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9B9B38" w14:textId="77777777" w:rsidR="00D138ED" w:rsidRPr="002D4449" w:rsidRDefault="00D138ED" w:rsidP="00D138ED">
      <w:pPr>
        <w:spacing w:line="276" w:lineRule="auto"/>
        <w:ind w:left="6521"/>
        <w:jc w:val="both"/>
        <w:rPr>
          <w:rFonts w:ascii="Times New Roman" w:hAnsi="Times New Roman"/>
          <w:sz w:val="20"/>
        </w:rPr>
      </w:pPr>
      <w:r w:rsidRPr="002D4449">
        <w:rPr>
          <w:rFonts w:ascii="Times New Roman" w:hAnsi="Times New Roman"/>
          <w:sz w:val="20"/>
        </w:rPr>
        <w:t xml:space="preserve">Додаток </w:t>
      </w:r>
    </w:p>
    <w:p w14:paraId="099E7D9A" w14:textId="1B40FE76" w:rsidR="00D138ED" w:rsidRPr="002D4449" w:rsidRDefault="00D138ED" w:rsidP="00D138ED">
      <w:pPr>
        <w:spacing w:line="276" w:lineRule="auto"/>
        <w:ind w:left="6521"/>
        <w:jc w:val="both"/>
        <w:rPr>
          <w:rFonts w:ascii="Times New Roman" w:hAnsi="Times New Roman"/>
          <w:sz w:val="20"/>
        </w:rPr>
      </w:pPr>
      <w:r w:rsidRPr="002D4449">
        <w:rPr>
          <w:rFonts w:ascii="Times New Roman" w:hAnsi="Times New Roman"/>
          <w:sz w:val="20"/>
        </w:rPr>
        <w:t xml:space="preserve">до рішення </w:t>
      </w:r>
      <w:r w:rsidR="00AD3BD9">
        <w:rPr>
          <w:rFonts w:ascii="Times New Roman" w:hAnsi="Times New Roman"/>
          <w:sz w:val="20"/>
        </w:rPr>
        <w:t xml:space="preserve">виконавчого комітету </w:t>
      </w:r>
      <w:r w:rsidRPr="002D4449">
        <w:rPr>
          <w:rFonts w:ascii="Times New Roman" w:hAnsi="Times New Roman"/>
          <w:sz w:val="20"/>
        </w:rPr>
        <w:t>Бучанської міської ради</w:t>
      </w:r>
    </w:p>
    <w:p w14:paraId="204530A6" w14:textId="3AD7DBF5" w:rsidR="00D138ED" w:rsidRPr="002D4449" w:rsidRDefault="00D138ED" w:rsidP="00D138ED">
      <w:pPr>
        <w:spacing w:line="276" w:lineRule="auto"/>
        <w:ind w:left="6521"/>
        <w:jc w:val="both"/>
        <w:rPr>
          <w:rFonts w:ascii="Times New Roman" w:hAnsi="Times New Roman"/>
          <w:sz w:val="20"/>
        </w:rPr>
      </w:pPr>
      <w:r w:rsidRPr="002D4449">
        <w:rPr>
          <w:rFonts w:ascii="Times New Roman" w:hAnsi="Times New Roman"/>
          <w:sz w:val="20"/>
        </w:rPr>
        <w:t xml:space="preserve">від  </w:t>
      </w:r>
      <w:r w:rsidR="003C2CF8">
        <w:rPr>
          <w:rFonts w:ascii="Times New Roman" w:hAnsi="Times New Roman"/>
          <w:sz w:val="20"/>
        </w:rPr>
        <w:t>13</w:t>
      </w:r>
      <w:r w:rsidRPr="002D4449">
        <w:rPr>
          <w:rFonts w:ascii="Times New Roman" w:hAnsi="Times New Roman"/>
          <w:sz w:val="20"/>
        </w:rPr>
        <w:t xml:space="preserve">.02.2026 №  </w:t>
      </w:r>
      <w:r w:rsidR="003C2CF8">
        <w:rPr>
          <w:rFonts w:ascii="Times New Roman" w:hAnsi="Times New Roman"/>
          <w:sz w:val="20"/>
        </w:rPr>
        <w:t>233</w:t>
      </w:r>
    </w:p>
    <w:p w14:paraId="19681085" w14:textId="77777777" w:rsidR="00D138ED" w:rsidRPr="002D4449" w:rsidRDefault="00D138ED" w:rsidP="00D138ED">
      <w:pPr>
        <w:spacing w:line="276" w:lineRule="auto"/>
        <w:ind w:left="5529"/>
        <w:jc w:val="both"/>
        <w:rPr>
          <w:rFonts w:ascii="Times New Roman" w:hAnsi="Times New Roman"/>
          <w:sz w:val="20"/>
        </w:rPr>
      </w:pPr>
    </w:p>
    <w:p w14:paraId="484E8B58" w14:textId="77777777" w:rsidR="00D138ED" w:rsidRPr="002D4449" w:rsidRDefault="00D138ED" w:rsidP="00D138ED">
      <w:pPr>
        <w:spacing w:line="276" w:lineRule="auto"/>
        <w:ind w:left="5529"/>
        <w:jc w:val="both"/>
        <w:rPr>
          <w:rFonts w:ascii="Times New Roman" w:hAnsi="Times New Roman"/>
          <w:sz w:val="20"/>
        </w:rPr>
      </w:pPr>
    </w:p>
    <w:p w14:paraId="08447E52" w14:textId="5863F003" w:rsidR="00D138ED" w:rsidRPr="002D4449" w:rsidRDefault="00A6445B" w:rsidP="00D138ED">
      <w:pPr>
        <w:spacing w:line="276" w:lineRule="auto"/>
        <w:jc w:val="center"/>
        <w:rPr>
          <w:rFonts w:ascii="Times New Roman" w:hAnsi="Times New Roman"/>
          <w:b/>
          <w:bCs/>
        </w:rPr>
      </w:pPr>
      <w:r>
        <w:rPr>
          <w:rFonts w:ascii="Times New Roman" w:hAnsi="Times New Roman"/>
          <w:b/>
          <w:bCs/>
        </w:rPr>
        <w:t>(ПРОЄКТ)</w:t>
      </w:r>
    </w:p>
    <w:p w14:paraId="46AED0FA" w14:textId="77777777" w:rsidR="00D138ED" w:rsidRPr="002D4449" w:rsidRDefault="00D138ED" w:rsidP="00D138ED">
      <w:pPr>
        <w:spacing w:line="276" w:lineRule="auto"/>
        <w:jc w:val="center"/>
        <w:rPr>
          <w:rFonts w:ascii="Times New Roman" w:hAnsi="Times New Roman"/>
          <w:b/>
          <w:bCs/>
          <w:sz w:val="24"/>
          <w:szCs w:val="24"/>
        </w:rPr>
      </w:pPr>
      <w:r w:rsidRPr="002D4449">
        <w:rPr>
          <w:rFonts w:ascii="Times New Roman" w:hAnsi="Times New Roman"/>
          <w:b/>
          <w:bCs/>
          <w:sz w:val="24"/>
          <w:szCs w:val="24"/>
        </w:rPr>
        <w:t>Звіт про виконання Програми соціально-економічного та культурного розвитку</w:t>
      </w:r>
    </w:p>
    <w:p w14:paraId="3B93E1B5" w14:textId="46851F40" w:rsidR="00D138ED" w:rsidRPr="002D4449" w:rsidRDefault="00D138ED" w:rsidP="00D138ED">
      <w:pPr>
        <w:spacing w:line="276" w:lineRule="auto"/>
        <w:jc w:val="center"/>
        <w:rPr>
          <w:rFonts w:ascii="Times New Roman" w:hAnsi="Times New Roman"/>
          <w:b/>
          <w:bCs/>
          <w:sz w:val="24"/>
          <w:szCs w:val="24"/>
        </w:rPr>
      </w:pPr>
      <w:r w:rsidRPr="002D4449">
        <w:rPr>
          <w:rFonts w:ascii="Times New Roman" w:hAnsi="Times New Roman"/>
          <w:b/>
          <w:bCs/>
          <w:sz w:val="24"/>
          <w:szCs w:val="24"/>
        </w:rPr>
        <w:t>Бучанської міської територіальної громади за 2025 рік</w:t>
      </w:r>
    </w:p>
    <w:p w14:paraId="0B754E95" w14:textId="77777777" w:rsidR="00D138ED" w:rsidRPr="002D4449" w:rsidRDefault="00D138ED" w:rsidP="00D138ED">
      <w:pPr>
        <w:spacing w:line="276" w:lineRule="auto"/>
        <w:jc w:val="center"/>
        <w:rPr>
          <w:rFonts w:ascii="Times New Roman" w:hAnsi="Times New Roman"/>
          <w:b/>
          <w:bCs/>
          <w:sz w:val="24"/>
          <w:szCs w:val="24"/>
        </w:rPr>
      </w:pPr>
    </w:p>
    <w:p w14:paraId="30245221" w14:textId="73E8B6C1" w:rsidR="00D138ED" w:rsidRPr="002D4449" w:rsidRDefault="00D138ED" w:rsidP="00D138ED">
      <w:pPr>
        <w:spacing w:line="276" w:lineRule="auto"/>
        <w:ind w:firstLine="426"/>
        <w:jc w:val="both"/>
        <w:rPr>
          <w:rFonts w:ascii="Times New Roman" w:hAnsi="Times New Roman" w:cs="Times New Roman"/>
          <w:sz w:val="24"/>
          <w:szCs w:val="24"/>
        </w:rPr>
      </w:pPr>
      <w:r w:rsidRPr="002D4449">
        <w:rPr>
          <w:rFonts w:ascii="Times New Roman" w:hAnsi="Times New Roman" w:cs="Times New Roman"/>
          <w:sz w:val="24"/>
          <w:szCs w:val="24"/>
        </w:rPr>
        <w:t>Основною метою реалізації Програми соціально-економічного розвитку у 2025 році було спрямовання зусиль  на забезпечення стабільної роботи економіки громади в умовах воєнного (післявоєнного) періоду, у тому числі за рахунок реалізації комплексу заходів зі створення нових робочих місць через підтримку бізнесу, стимулювання залучення інвестицій; оборони регіону від можливої ескалації воєнних дій та безпеки для жителів громади і внутрішньо переміщених осіб; продовження робіт з відновлення пошкодженої житлової та соціальної інфраструктури; підвищення рівня соціального захисту населення, у тому числі осіб, постраждалих внаслідок військової агресії російської федерації; надання якісних освітніх, медичних, житлово-комунальних послуг; підвищення доходів населення.</w:t>
      </w:r>
    </w:p>
    <w:p w14:paraId="7C6F8AA9" w14:textId="5BD6BDAE" w:rsidR="00D138ED" w:rsidRPr="002D4449" w:rsidRDefault="00D138ED" w:rsidP="00D138ED">
      <w:pPr>
        <w:spacing w:line="276" w:lineRule="auto"/>
        <w:ind w:firstLine="426"/>
        <w:jc w:val="both"/>
        <w:rPr>
          <w:rFonts w:ascii="Times New Roman" w:hAnsi="Times New Roman"/>
          <w:sz w:val="24"/>
          <w:szCs w:val="24"/>
        </w:rPr>
      </w:pPr>
      <w:r w:rsidRPr="002D4449">
        <w:rPr>
          <w:rFonts w:ascii="Times New Roman" w:hAnsi="Times New Roman"/>
          <w:sz w:val="24"/>
          <w:szCs w:val="24"/>
        </w:rPr>
        <w:t>Основним інструментом реалізації завдань програми у 2025 році було виконання заходів місцевих комплексних і цільових програм, з урахуванням необхідності проведення першочергових робіт з відновлення зруйнованої та пошкодженої інфраструктури, реальних можливостей місцевого бюджету Бучанської міської територіальної громади, а також виділених фінансових ресурсів державного бюджету, приватних інвестицій та технічної допомоги міжнародних організацій. Звіт про виконання місцевих цільових програм Бучанської міської територіальної громади, затверджений рішенням Бучанської міської ради від   .02.2026 року №    -87-VIII.</w:t>
      </w:r>
    </w:p>
    <w:p w14:paraId="5E276AF5" w14:textId="68C0742B" w:rsidR="00D138ED" w:rsidRPr="002D4449" w:rsidRDefault="00D138ED" w:rsidP="00D138ED">
      <w:pPr>
        <w:spacing w:line="276" w:lineRule="auto"/>
        <w:ind w:firstLine="426"/>
        <w:jc w:val="both"/>
        <w:rPr>
          <w:rFonts w:ascii="Times New Roman" w:hAnsi="Times New Roman"/>
          <w:sz w:val="24"/>
          <w:szCs w:val="24"/>
        </w:rPr>
      </w:pPr>
      <w:bookmarkStart w:id="0" w:name="_Hlk165619021"/>
      <w:r w:rsidRPr="002D4449">
        <w:rPr>
          <w:rFonts w:ascii="Times New Roman" w:hAnsi="Times New Roman"/>
          <w:sz w:val="24"/>
          <w:szCs w:val="24"/>
        </w:rPr>
        <w:t xml:space="preserve">Фінансування місцевих цільових програм діючих у 2025 році  </w:t>
      </w:r>
      <w:bookmarkEnd w:id="0"/>
      <w:r w:rsidRPr="002D4449">
        <w:rPr>
          <w:rFonts w:ascii="Times New Roman" w:hAnsi="Times New Roman"/>
          <w:sz w:val="24"/>
          <w:szCs w:val="24"/>
        </w:rPr>
        <w:t>представлено у Додатку 1 до Звіту.</w:t>
      </w:r>
    </w:p>
    <w:p w14:paraId="293F12B2" w14:textId="68871BC1" w:rsidR="00D138ED" w:rsidRPr="002D4449" w:rsidRDefault="00D138ED" w:rsidP="00D138ED">
      <w:pPr>
        <w:spacing w:line="276" w:lineRule="auto"/>
        <w:ind w:firstLine="426"/>
        <w:jc w:val="both"/>
        <w:rPr>
          <w:rFonts w:ascii="Times New Roman" w:hAnsi="Times New Roman"/>
          <w:sz w:val="24"/>
          <w:szCs w:val="24"/>
        </w:rPr>
      </w:pPr>
      <w:r w:rsidRPr="002D4449">
        <w:rPr>
          <w:rFonts w:ascii="Times New Roman" w:hAnsi="Times New Roman"/>
          <w:sz w:val="24"/>
          <w:szCs w:val="24"/>
        </w:rPr>
        <w:t xml:space="preserve">Стан виконання  пріоритетних </w:t>
      </w:r>
      <w:r w:rsidRPr="002D4449">
        <w:rPr>
          <w:rFonts w:ascii="Times New Roman" w:hAnsi="Times New Roman" w:cs="Times New Roman"/>
          <w:sz w:val="24"/>
          <w:szCs w:val="24"/>
        </w:rPr>
        <w:t xml:space="preserve">проєктів соціально-економічного розвитку </w:t>
      </w:r>
      <w:r w:rsidRPr="002D4449">
        <w:rPr>
          <w:rFonts w:ascii="Times New Roman" w:hAnsi="Times New Roman"/>
          <w:sz w:val="24"/>
          <w:szCs w:val="24"/>
        </w:rPr>
        <w:t>у 2025 році Додаток 2 до Звіту.</w:t>
      </w:r>
    </w:p>
    <w:p w14:paraId="2ACA5B7B" w14:textId="77777777" w:rsidR="00D138ED" w:rsidRPr="002D4449" w:rsidRDefault="00D138ED" w:rsidP="00D138ED">
      <w:pPr>
        <w:spacing w:line="276" w:lineRule="auto"/>
        <w:rPr>
          <w:rFonts w:ascii="Times New Roman" w:hAnsi="Times New Roman"/>
          <w:sz w:val="24"/>
          <w:szCs w:val="24"/>
        </w:rPr>
      </w:pPr>
    </w:p>
    <w:p w14:paraId="44B1F21F" w14:textId="77777777" w:rsidR="001820D7" w:rsidRPr="002D4449" w:rsidRDefault="008F285F">
      <w:pPr>
        <w:widowControl w:val="0"/>
        <w:shd w:val="clear" w:color="auto" w:fill="70AD47"/>
        <w:tabs>
          <w:tab w:val="center" w:pos="4820"/>
          <w:tab w:val="right" w:pos="9641"/>
        </w:tabs>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 Демографічна ситуація, людський капітал</w:t>
      </w:r>
    </w:p>
    <w:p w14:paraId="79A26760" w14:textId="77777777" w:rsidR="001820D7" w:rsidRPr="002D4449" w:rsidRDefault="001820D7">
      <w:pPr>
        <w:widowControl w:val="0"/>
        <w:tabs>
          <w:tab w:val="center" w:pos="4820"/>
          <w:tab w:val="right" w:pos="9641"/>
        </w:tabs>
        <w:ind w:firstLine="567"/>
        <w:jc w:val="both"/>
        <w:rPr>
          <w:rFonts w:ascii="Times New Roman" w:eastAsia="Times New Roman" w:hAnsi="Times New Roman" w:cs="Times New Roman"/>
        </w:rPr>
      </w:pPr>
    </w:p>
    <w:p w14:paraId="6614BEAD" w14:textId="0B599DBB" w:rsidR="00675B90"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Повномасштабна військова агресія російської федерації несе найбільші виклики для формування людського капіталу як в короткостроковій, так і в довгостроковій перспективі, оскільки руйнує його демографічну основу. </w:t>
      </w:r>
      <w:r w:rsidR="00F75A9D" w:rsidRPr="002D4449">
        <w:rPr>
          <w:rFonts w:ascii="Times New Roman" w:eastAsia="Times New Roman" w:hAnsi="Times New Roman" w:cs="Times New Roman"/>
          <w:sz w:val="24"/>
          <w:szCs w:val="24"/>
        </w:rPr>
        <w:t xml:space="preserve">Демографічна ситуація в Україні станом на 2025 рік характеризується як критична, з посиленням процесів депопуляції та старіння населення порівняно з довоєнним 2021 роком. Основні показники демонструють значне скорочення чисельності населення та стрімкий розрив між народжуваністю та смертністю. В той же час ситуація в Київській області демонструє унікальну для України динаміку: попри загальнодержавну кризу, регіон став ключовим хабом для внутрішньої міграції, що частково компенсує природне скорочення населення. Бучанська територіальна громада стала одним із центрів концентрації населення, за рахунок швидкого відновлення житла, запровадження програм підтримки </w:t>
      </w:r>
      <w:r w:rsidR="002F7FD0" w:rsidRPr="002D4449">
        <w:rPr>
          <w:rFonts w:ascii="Times New Roman" w:eastAsia="Times New Roman" w:hAnsi="Times New Roman" w:cs="Times New Roman"/>
          <w:sz w:val="24"/>
          <w:szCs w:val="24"/>
        </w:rPr>
        <w:t>житла для ВПО. Хоча загальна чисельність населення тримається на довоєнному рівні (завдяки міграції), природні показники залишаються тривожними. Як і в усій країні, у 2025 році смертність у регіоні значно перевищує народжуваність.</w:t>
      </w:r>
    </w:p>
    <w:p w14:paraId="38C8F78B" w14:textId="4F65B57D" w:rsidR="00C13676" w:rsidRPr="002D4449" w:rsidRDefault="00C13676">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 xml:space="preserve">Статево-віковий розподіл декларацій укладених станом на 01.01.2026 року на території Бучанської міської територіальної громади є характерним для України, </w:t>
      </w:r>
      <w:r w:rsidR="00C64A0D" w:rsidRPr="002D4449">
        <w:rPr>
          <w:rFonts w:ascii="Times New Roman" w:eastAsia="Times New Roman" w:hAnsi="Times New Roman" w:cs="Times New Roman"/>
          <w:sz w:val="24"/>
          <w:szCs w:val="24"/>
        </w:rPr>
        <w:t>«</w:t>
      </w:r>
      <w:r w:rsidRPr="002D4449">
        <w:rPr>
          <w:rFonts w:ascii="Times New Roman" w:eastAsia="Times New Roman" w:hAnsi="Times New Roman" w:cs="Times New Roman"/>
          <w:sz w:val="24"/>
          <w:szCs w:val="24"/>
        </w:rPr>
        <w:t>демографічна яма</w:t>
      </w:r>
      <w:r w:rsidR="00C64A0D" w:rsidRPr="002D4449">
        <w:rPr>
          <w:rFonts w:ascii="Times New Roman" w:eastAsia="Times New Roman" w:hAnsi="Times New Roman" w:cs="Times New Roman"/>
          <w:sz w:val="24"/>
          <w:szCs w:val="24"/>
        </w:rPr>
        <w:t xml:space="preserve">»  у віковій категорії 18-28 років, що народились у період 1997-2007 роках, період найглибшої демографічної кризи  в історії незалежної України. Але ця категорія була нечисельною ще до початку повномаштабної війни. </w:t>
      </w:r>
      <w:r w:rsidR="0073442B" w:rsidRPr="002D4449">
        <w:rPr>
          <w:rFonts w:ascii="Times New Roman" w:eastAsia="Times New Roman" w:hAnsi="Times New Roman" w:cs="Times New Roman"/>
          <w:sz w:val="24"/>
          <w:szCs w:val="24"/>
        </w:rPr>
        <w:t>Якщо порівняти з поколінням 40-річних  (діти 80-х, коли народжуваність була високою), то 20-річних сьогодні більш ніж вдвічі менше.</w:t>
      </w:r>
      <w:r w:rsidR="000C13C6" w:rsidRPr="002D4449">
        <w:rPr>
          <w:rFonts w:ascii="Times New Roman" w:eastAsia="Times New Roman" w:hAnsi="Times New Roman" w:cs="Times New Roman"/>
          <w:sz w:val="24"/>
          <w:szCs w:val="24"/>
        </w:rPr>
        <w:t xml:space="preserve"> В той же час вікова категорія 9-17 років дорівнює показнику покоління 40-річних, що гарантує на найближчі 8 років стабільність показника працездатного населення, який в громаді дорівнює 60%.</w:t>
      </w:r>
    </w:p>
    <w:p w14:paraId="186D05EE" w14:textId="77777777" w:rsidR="00693695" w:rsidRPr="002D4449" w:rsidRDefault="00693695">
      <w:pPr>
        <w:spacing w:line="276" w:lineRule="auto"/>
        <w:ind w:firstLine="851"/>
        <w:jc w:val="both"/>
        <w:rPr>
          <w:rFonts w:ascii="Times New Roman" w:eastAsia="Times New Roman" w:hAnsi="Times New Roman" w:cs="Times New Roman"/>
          <w:sz w:val="24"/>
          <w:szCs w:val="24"/>
        </w:rPr>
      </w:pPr>
    </w:p>
    <w:p w14:paraId="3CC223DD" w14:textId="7E40034A" w:rsidR="002F7FD0" w:rsidRPr="002D4449" w:rsidRDefault="002F7FD0" w:rsidP="00C9104B">
      <w:pPr>
        <w:spacing w:line="276" w:lineRule="auto"/>
        <w:ind w:firstLine="851"/>
        <w:jc w:val="center"/>
        <w:rPr>
          <w:rFonts w:ascii="Times New Roman" w:eastAsia="Times New Roman" w:hAnsi="Times New Roman" w:cs="Times New Roman"/>
          <w:sz w:val="24"/>
          <w:szCs w:val="24"/>
        </w:rPr>
      </w:pPr>
      <w:r w:rsidRPr="002D4449">
        <w:rPr>
          <w:rFonts w:ascii="Times New Roman" w:eastAsia="Times New Roman" w:hAnsi="Times New Roman" w:cs="Times New Roman"/>
          <w:noProof/>
          <w:sz w:val="24"/>
          <w:szCs w:val="24"/>
          <w:lang w:eastAsia="uk-UA"/>
        </w:rPr>
        <w:drawing>
          <wp:inline distT="0" distB="0" distL="0" distR="0" wp14:anchorId="78CB1DD3" wp14:editId="37B9485F">
            <wp:extent cx="3683237" cy="5104748"/>
            <wp:effectExtent l="0" t="0" r="0" b="1270"/>
            <wp:docPr id="2352704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270458" name=""/>
                    <pic:cNvPicPr/>
                  </pic:nvPicPr>
                  <pic:blipFill rotWithShape="1">
                    <a:blip r:embed="rId9"/>
                    <a:srcRect l="5243" t="5938" r="1602" b="2877"/>
                    <a:stretch>
                      <a:fillRect/>
                    </a:stretch>
                  </pic:blipFill>
                  <pic:spPr bwMode="auto">
                    <a:xfrm>
                      <a:off x="0" y="0"/>
                      <a:ext cx="3708756" cy="5140115"/>
                    </a:xfrm>
                    <a:prstGeom prst="rect">
                      <a:avLst/>
                    </a:prstGeom>
                    <a:ln>
                      <a:noFill/>
                    </a:ln>
                    <a:extLst>
                      <a:ext uri="{53640926-AAD7-44D8-BBD7-CCE9431645EC}">
                        <a14:shadowObscured xmlns:a14="http://schemas.microsoft.com/office/drawing/2010/main"/>
                      </a:ext>
                    </a:extLst>
                  </pic:spPr>
                </pic:pic>
              </a:graphicData>
            </a:graphic>
          </wp:inline>
        </w:drawing>
      </w:r>
    </w:p>
    <w:p w14:paraId="4203C0E1"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Враховуючи відсутність офіційних статистичних показників по кількості населення громади за 2022-2025 роки внаслідок призупинення оприлюднення статистичної інформації через дію Закону України «Про захист інтересів суб’єктів подання звітності та інших документів у період дії воєнного стану або стану війни», тому відповідно до Постанови Кабінету Міністрів України від 07.02.2022 року № 265 «Деякі питання декларування та реєстрації місця проживання та ведення реєстрів територіальних громад» в громаді з 2021 року ведеться реєстр Бучанської міської територіальної громади. </w:t>
      </w:r>
    </w:p>
    <w:p w14:paraId="250B4451" w14:textId="13CB10DA" w:rsidR="001820D7" w:rsidRPr="002D4449" w:rsidRDefault="008F285F">
      <w:pPr>
        <w:tabs>
          <w:tab w:val="left" w:pos="645"/>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Станом на 01.01.2026 року в Бучанській громаді зареєстровано 57 807 осіб (чоловіків – 25 394 осіб, жінок  32 413 осіб)</w:t>
      </w:r>
      <w:r w:rsidR="006C129A" w:rsidRPr="002D4449">
        <w:rPr>
          <w:rFonts w:ascii="Times New Roman" w:eastAsia="Times New Roman" w:hAnsi="Times New Roman" w:cs="Times New Roman"/>
          <w:sz w:val="24"/>
          <w:szCs w:val="24"/>
        </w:rPr>
        <w:t xml:space="preserve"> (+ 2,5% до 2024 р.)</w:t>
      </w:r>
      <w:r w:rsidRPr="002D4449">
        <w:rPr>
          <w:rFonts w:ascii="Times New Roman" w:eastAsia="Times New Roman" w:hAnsi="Times New Roman" w:cs="Times New Roman"/>
          <w:sz w:val="24"/>
          <w:szCs w:val="24"/>
        </w:rPr>
        <w:t>, в тому числі дітей віком до 14 років – 8 938 особи</w:t>
      </w:r>
      <w:r w:rsidR="00055856" w:rsidRPr="002D4449">
        <w:rPr>
          <w:rFonts w:ascii="Times New Roman" w:eastAsia="Times New Roman" w:hAnsi="Times New Roman" w:cs="Times New Roman"/>
          <w:sz w:val="24"/>
          <w:szCs w:val="24"/>
        </w:rPr>
        <w:t xml:space="preserve"> (+3,3% до 2024 р.)</w:t>
      </w:r>
      <w:r w:rsidRPr="002D4449">
        <w:rPr>
          <w:rFonts w:ascii="Times New Roman" w:eastAsia="Times New Roman" w:hAnsi="Times New Roman" w:cs="Times New Roman"/>
          <w:sz w:val="24"/>
          <w:szCs w:val="24"/>
        </w:rPr>
        <w:t xml:space="preserve"> та 15-17 років – 2 336 особи</w:t>
      </w:r>
      <w:r w:rsidR="006C129A" w:rsidRPr="002D4449">
        <w:rPr>
          <w:rFonts w:ascii="Times New Roman" w:eastAsia="Times New Roman" w:hAnsi="Times New Roman" w:cs="Times New Roman"/>
          <w:sz w:val="24"/>
          <w:szCs w:val="24"/>
        </w:rPr>
        <w:t xml:space="preserve"> (+ </w:t>
      </w:r>
      <w:r w:rsidR="00055856" w:rsidRPr="002D4449">
        <w:rPr>
          <w:rFonts w:ascii="Times New Roman" w:eastAsia="Times New Roman" w:hAnsi="Times New Roman" w:cs="Times New Roman"/>
          <w:sz w:val="24"/>
          <w:szCs w:val="24"/>
        </w:rPr>
        <w:t>6,0</w:t>
      </w:r>
      <w:r w:rsidR="006C129A" w:rsidRPr="002D4449">
        <w:rPr>
          <w:rFonts w:ascii="Times New Roman" w:eastAsia="Times New Roman" w:hAnsi="Times New Roman" w:cs="Times New Roman"/>
          <w:sz w:val="24"/>
          <w:szCs w:val="24"/>
        </w:rPr>
        <w:t>% до 2024 р.)</w:t>
      </w:r>
      <w:r w:rsidRPr="002D4449">
        <w:rPr>
          <w:rFonts w:ascii="Times New Roman" w:eastAsia="Times New Roman" w:hAnsi="Times New Roman" w:cs="Times New Roman"/>
          <w:sz w:val="24"/>
          <w:szCs w:val="24"/>
        </w:rPr>
        <w:t>, осіб працездатного віку 33</w:t>
      </w:r>
      <w:r w:rsidR="006C129A" w:rsidRPr="002D4449">
        <w:rPr>
          <w:rFonts w:ascii="Times New Roman" w:eastAsia="Times New Roman" w:hAnsi="Times New Roman" w:cs="Times New Roman"/>
          <w:sz w:val="24"/>
          <w:szCs w:val="24"/>
        </w:rPr>
        <w:t> </w:t>
      </w:r>
      <w:r w:rsidRPr="002D4449">
        <w:rPr>
          <w:rFonts w:ascii="Times New Roman" w:eastAsia="Times New Roman" w:hAnsi="Times New Roman" w:cs="Times New Roman"/>
          <w:sz w:val="24"/>
          <w:szCs w:val="24"/>
        </w:rPr>
        <w:t>105</w:t>
      </w:r>
      <w:r w:rsidR="006C129A" w:rsidRPr="002D4449">
        <w:rPr>
          <w:rFonts w:ascii="Times New Roman" w:eastAsia="Times New Roman" w:hAnsi="Times New Roman" w:cs="Times New Roman"/>
          <w:sz w:val="24"/>
          <w:szCs w:val="24"/>
        </w:rPr>
        <w:t xml:space="preserve"> (+</w:t>
      </w:r>
      <w:r w:rsidR="00055856" w:rsidRPr="002D4449">
        <w:rPr>
          <w:rFonts w:ascii="Times New Roman" w:eastAsia="Times New Roman" w:hAnsi="Times New Roman" w:cs="Times New Roman"/>
          <w:sz w:val="24"/>
          <w:szCs w:val="24"/>
        </w:rPr>
        <w:t>1,7% до 2024 р.)</w:t>
      </w:r>
      <w:r w:rsidRPr="002D4449">
        <w:rPr>
          <w:rFonts w:ascii="Times New Roman" w:eastAsia="Times New Roman" w:hAnsi="Times New Roman" w:cs="Times New Roman"/>
          <w:sz w:val="24"/>
          <w:szCs w:val="24"/>
        </w:rPr>
        <w:t>, пенсіонерів 13 428 осіб</w:t>
      </w:r>
      <w:r w:rsidR="00055856" w:rsidRPr="002D4449">
        <w:rPr>
          <w:rFonts w:ascii="Times New Roman" w:eastAsia="Times New Roman" w:hAnsi="Times New Roman" w:cs="Times New Roman"/>
          <w:sz w:val="24"/>
          <w:szCs w:val="24"/>
        </w:rPr>
        <w:t xml:space="preserve"> (+3,4% до 2024 р.)</w:t>
      </w:r>
      <w:r w:rsidRPr="002D4449">
        <w:rPr>
          <w:rFonts w:ascii="Times New Roman" w:eastAsia="Times New Roman" w:hAnsi="Times New Roman" w:cs="Times New Roman"/>
          <w:sz w:val="24"/>
          <w:szCs w:val="24"/>
        </w:rPr>
        <w:t>.</w:t>
      </w:r>
    </w:p>
    <w:p w14:paraId="3C48A354" w14:textId="47845F1C"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На 01.01.2026 року в Управлінні соціальної політики Бучанської міської ради на території громади зареєстровано 11 381 внутрішньо переміщених осіб (</w:t>
      </w:r>
      <w:r w:rsidR="00055856" w:rsidRPr="002D4449">
        <w:rPr>
          <w:rFonts w:ascii="Times New Roman" w:eastAsia="Times New Roman" w:hAnsi="Times New Roman" w:cs="Times New Roman"/>
          <w:sz w:val="24"/>
          <w:szCs w:val="24"/>
        </w:rPr>
        <w:t>+</w:t>
      </w:r>
      <w:r w:rsidRPr="002D4449">
        <w:rPr>
          <w:rFonts w:ascii="Times New Roman" w:eastAsia="Times New Roman" w:hAnsi="Times New Roman" w:cs="Times New Roman"/>
          <w:sz w:val="24"/>
          <w:szCs w:val="24"/>
        </w:rPr>
        <w:t xml:space="preserve"> 7,4 % </w:t>
      </w:r>
      <w:r w:rsidR="00055856" w:rsidRPr="002D4449">
        <w:rPr>
          <w:rFonts w:ascii="Times New Roman" w:eastAsia="Times New Roman" w:hAnsi="Times New Roman" w:cs="Times New Roman"/>
          <w:sz w:val="24"/>
          <w:szCs w:val="24"/>
        </w:rPr>
        <w:t>до</w:t>
      </w:r>
      <w:r w:rsidRPr="002D4449">
        <w:rPr>
          <w:rFonts w:ascii="Times New Roman" w:eastAsia="Times New Roman" w:hAnsi="Times New Roman" w:cs="Times New Roman"/>
          <w:sz w:val="24"/>
          <w:szCs w:val="24"/>
        </w:rPr>
        <w:t xml:space="preserve"> 2024 року), з них чоловіків – 4 746 осіб, жінок – 6 635 осіб, в тому числі дітей до 1</w:t>
      </w:r>
      <w:r w:rsidR="00055856" w:rsidRPr="002D4449">
        <w:rPr>
          <w:rFonts w:ascii="Times New Roman" w:eastAsia="Times New Roman" w:hAnsi="Times New Roman" w:cs="Times New Roman"/>
          <w:sz w:val="24"/>
          <w:szCs w:val="24"/>
        </w:rPr>
        <w:t>4</w:t>
      </w:r>
      <w:r w:rsidRPr="002D4449">
        <w:rPr>
          <w:rFonts w:ascii="Times New Roman" w:eastAsia="Times New Roman" w:hAnsi="Times New Roman" w:cs="Times New Roman"/>
          <w:sz w:val="24"/>
          <w:szCs w:val="24"/>
        </w:rPr>
        <w:t xml:space="preserve"> років </w:t>
      </w:r>
      <w:r w:rsidR="00055856" w:rsidRPr="002D4449">
        <w:rPr>
          <w:rFonts w:ascii="Times New Roman" w:eastAsia="Times New Roman" w:hAnsi="Times New Roman" w:cs="Times New Roman"/>
          <w:sz w:val="24"/>
          <w:szCs w:val="24"/>
        </w:rPr>
        <w:t>- 1776</w:t>
      </w:r>
      <w:r w:rsidRPr="002D4449">
        <w:rPr>
          <w:rFonts w:ascii="Times New Roman" w:eastAsia="Times New Roman" w:hAnsi="Times New Roman" w:cs="Times New Roman"/>
          <w:sz w:val="24"/>
          <w:szCs w:val="24"/>
        </w:rPr>
        <w:t xml:space="preserve"> осіб</w:t>
      </w:r>
      <w:r w:rsidR="00055856" w:rsidRPr="002D4449">
        <w:rPr>
          <w:rFonts w:ascii="Times New Roman" w:eastAsia="Times New Roman" w:hAnsi="Times New Roman" w:cs="Times New Roman"/>
          <w:sz w:val="24"/>
          <w:szCs w:val="24"/>
        </w:rPr>
        <w:t xml:space="preserve"> ( +1,1% до  2024 р.) та 15- 17 років 447 осіб (+8,2 % до 2024 р.)</w:t>
      </w:r>
      <w:r w:rsidRPr="002D4449">
        <w:rPr>
          <w:rFonts w:ascii="Times New Roman" w:eastAsia="Times New Roman" w:hAnsi="Times New Roman" w:cs="Times New Roman"/>
          <w:sz w:val="24"/>
          <w:szCs w:val="24"/>
        </w:rPr>
        <w:t>; осіб працездатного віку – 5 850 осіб</w:t>
      </w:r>
      <w:r w:rsidR="00055856" w:rsidRPr="002D4449">
        <w:rPr>
          <w:rFonts w:ascii="Times New Roman" w:eastAsia="Times New Roman" w:hAnsi="Times New Roman" w:cs="Times New Roman"/>
          <w:sz w:val="24"/>
          <w:szCs w:val="24"/>
        </w:rPr>
        <w:t xml:space="preserve"> (6,4% до 22024 р.)</w:t>
      </w:r>
      <w:r w:rsidRPr="002D4449">
        <w:rPr>
          <w:rFonts w:ascii="Times New Roman" w:eastAsia="Times New Roman" w:hAnsi="Times New Roman" w:cs="Times New Roman"/>
          <w:sz w:val="24"/>
          <w:szCs w:val="24"/>
        </w:rPr>
        <w:t>, пенсіонерів – 3 308 осі</w:t>
      </w:r>
      <w:r w:rsidR="00055856" w:rsidRPr="002D4449">
        <w:rPr>
          <w:rFonts w:ascii="Times New Roman" w:eastAsia="Times New Roman" w:hAnsi="Times New Roman" w:cs="Times New Roman"/>
          <w:sz w:val="24"/>
          <w:szCs w:val="24"/>
        </w:rPr>
        <w:t>б (+12,8% до 2024 р.)</w:t>
      </w:r>
      <w:r w:rsidRPr="002D4449">
        <w:rPr>
          <w:rFonts w:ascii="Times New Roman" w:eastAsia="Times New Roman" w:hAnsi="Times New Roman" w:cs="Times New Roman"/>
          <w:sz w:val="24"/>
          <w:szCs w:val="24"/>
        </w:rPr>
        <w:t>.</w:t>
      </w:r>
    </w:p>
    <w:p w14:paraId="267ED981" w14:textId="2240B6BF" w:rsidR="00D17035" w:rsidRPr="002D4449" w:rsidRDefault="008F285F" w:rsidP="00D138ED">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Отже, загальна чисельність зареєстрованого населення на 01.01.2026 року складає 69 188 осіб (+3,3% відносно до 01.01.2025), у тому числі  чоловіків – 30 140 осіб (+3,2 % у порівнянні з тим же періодом 2024 року), жінок - 39 048 осіб (+3,3 % щодо аналогічного періоду минулого року).</w:t>
      </w:r>
    </w:p>
    <w:p w14:paraId="4C59FF9A"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відсотковому відношенні до загальної кількості в громаді зареєстровано 43,6% чоловіків (+1,4% у порівнянні з аналогічним періодом 2024 року) та 56,4 % жінок (+1,4% до відповідного періоду 2024 року).</w:t>
      </w:r>
    </w:p>
    <w:p w14:paraId="33AF8C37" w14:textId="25830DA0"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порівнянні з аналогічним періодом 2024 року дещо змінилося співвідношення дітей та осіб пенсійного віку: </w:t>
      </w:r>
      <w:r w:rsidR="002D6E79" w:rsidRPr="002D4449">
        <w:rPr>
          <w:rFonts w:ascii="Times New Roman" w:eastAsia="Times New Roman" w:hAnsi="Times New Roman" w:cs="Times New Roman"/>
          <w:sz w:val="24"/>
          <w:szCs w:val="24"/>
        </w:rPr>
        <w:t xml:space="preserve">у 2025 році </w:t>
      </w:r>
      <w:r w:rsidRPr="002D4449">
        <w:rPr>
          <w:rFonts w:ascii="Times New Roman" w:eastAsia="Times New Roman" w:hAnsi="Times New Roman" w:cs="Times New Roman"/>
          <w:sz w:val="24"/>
          <w:szCs w:val="24"/>
        </w:rPr>
        <w:t xml:space="preserve"> частка дітей становила 19,5% (-0,1% відносно того ж періоду 2024 року), частка пенсіонерів складає 24,2% (+0,4% відносно того ж періоду 2024 року). Частка осіб працездатного віку становила 56,3% (-0,5% порівняно з аналогічним періодом 2024 року).</w:t>
      </w:r>
    </w:p>
    <w:p w14:paraId="122798D7" w14:textId="76141783" w:rsidR="00693695" w:rsidRDefault="00693695">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Аналіз показників </w:t>
      </w:r>
      <w:r w:rsidR="006A7E58" w:rsidRPr="002D4449">
        <w:rPr>
          <w:rFonts w:ascii="Times New Roman" w:eastAsia="Times New Roman" w:hAnsi="Times New Roman" w:cs="Times New Roman"/>
          <w:sz w:val="24"/>
          <w:szCs w:val="24"/>
        </w:rPr>
        <w:t xml:space="preserve">кількості населення </w:t>
      </w:r>
      <w:r w:rsidRPr="002D4449">
        <w:rPr>
          <w:rFonts w:ascii="Times New Roman" w:eastAsia="Times New Roman" w:hAnsi="Times New Roman" w:cs="Times New Roman"/>
          <w:sz w:val="24"/>
          <w:szCs w:val="24"/>
        </w:rPr>
        <w:t xml:space="preserve">за віковими групами у період 2023-2025 роки, демонструє помірне, але стабільне зростання категорій </w:t>
      </w:r>
      <w:r w:rsidR="006A7E58" w:rsidRPr="002D4449">
        <w:rPr>
          <w:rFonts w:ascii="Times New Roman" w:eastAsia="Times New Roman" w:hAnsi="Times New Roman" w:cs="Times New Roman"/>
          <w:sz w:val="24"/>
          <w:szCs w:val="24"/>
        </w:rPr>
        <w:t>«Шкільний вік»</w:t>
      </w:r>
      <w:r w:rsidR="00D6612D" w:rsidRPr="002D4449">
        <w:rPr>
          <w:rFonts w:ascii="Times New Roman" w:eastAsia="Times New Roman" w:hAnsi="Times New Roman" w:cs="Times New Roman"/>
          <w:sz w:val="24"/>
          <w:szCs w:val="24"/>
        </w:rPr>
        <w:t xml:space="preserve"> (+4,5% 2024 р., +5,3 % 2025 р.)</w:t>
      </w:r>
      <w:r w:rsidR="006A7E58" w:rsidRPr="002D4449">
        <w:rPr>
          <w:rFonts w:ascii="Times New Roman" w:eastAsia="Times New Roman" w:hAnsi="Times New Roman" w:cs="Times New Roman"/>
          <w:sz w:val="24"/>
          <w:szCs w:val="24"/>
        </w:rPr>
        <w:t>, «Працездатне населення»</w:t>
      </w:r>
      <w:r w:rsidR="00D6612D" w:rsidRPr="002D4449">
        <w:rPr>
          <w:rFonts w:ascii="Times New Roman" w:eastAsia="Times New Roman" w:hAnsi="Times New Roman" w:cs="Times New Roman"/>
          <w:sz w:val="24"/>
          <w:szCs w:val="24"/>
        </w:rPr>
        <w:t xml:space="preserve"> (+1,8% 2024р., + 2,4% 2025 р.)</w:t>
      </w:r>
      <w:r w:rsidR="006A7E58" w:rsidRPr="002D4449">
        <w:rPr>
          <w:rFonts w:ascii="Times New Roman" w:eastAsia="Times New Roman" w:hAnsi="Times New Roman" w:cs="Times New Roman"/>
          <w:sz w:val="24"/>
          <w:szCs w:val="24"/>
        </w:rPr>
        <w:t>, «Пенсійний вік»</w:t>
      </w:r>
      <w:r w:rsidR="00D6612D" w:rsidRPr="002D4449">
        <w:rPr>
          <w:rFonts w:ascii="Times New Roman" w:eastAsia="Times New Roman" w:hAnsi="Times New Roman" w:cs="Times New Roman"/>
          <w:sz w:val="24"/>
          <w:szCs w:val="24"/>
        </w:rPr>
        <w:t xml:space="preserve"> (+3,2% 2024 р., + 5,1% 2025р.)</w:t>
      </w:r>
      <w:r w:rsidR="006A7E58" w:rsidRPr="002D4449">
        <w:rPr>
          <w:rFonts w:ascii="Times New Roman" w:eastAsia="Times New Roman" w:hAnsi="Times New Roman" w:cs="Times New Roman"/>
          <w:sz w:val="24"/>
          <w:szCs w:val="24"/>
        </w:rPr>
        <w:t>, в той же час кількість осіб «Дошкільний вік» має негативну тенденцію</w:t>
      </w:r>
      <w:r w:rsidR="00D6612D" w:rsidRPr="002D4449">
        <w:rPr>
          <w:rFonts w:ascii="Times New Roman" w:eastAsia="Times New Roman" w:hAnsi="Times New Roman" w:cs="Times New Roman"/>
          <w:sz w:val="24"/>
          <w:szCs w:val="24"/>
        </w:rPr>
        <w:t xml:space="preserve"> (-5,4% 2024р., - 1,6% 2025р.)</w:t>
      </w:r>
      <w:r w:rsidR="006A7E58" w:rsidRPr="002D4449">
        <w:rPr>
          <w:rFonts w:ascii="Times New Roman" w:eastAsia="Times New Roman" w:hAnsi="Times New Roman" w:cs="Times New Roman"/>
          <w:sz w:val="24"/>
          <w:szCs w:val="24"/>
        </w:rPr>
        <w:t>.</w:t>
      </w:r>
    </w:p>
    <w:p w14:paraId="535F8A42" w14:textId="77777777" w:rsidR="002D4449" w:rsidRPr="002D4449" w:rsidRDefault="002D4449">
      <w:pPr>
        <w:spacing w:line="276" w:lineRule="auto"/>
        <w:ind w:firstLine="851"/>
        <w:jc w:val="both"/>
        <w:rPr>
          <w:rFonts w:ascii="Times New Roman" w:eastAsia="Times New Roman" w:hAnsi="Times New Roman" w:cs="Times New Roman"/>
          <w:sz w:val="24"/>
          <w:szCs w:val="24"/>
        </w:rPr>
      </w:pPr>
    </w:p>
    <w:p w14:paraId="619C3269" w14:textId="28F89CF2" w:rsidR="00AC5098" w:rsidRPr="002D4449" w:rsidRDefault="00AC5098">
      <w:pPr>
        <w:spacing w:line="276" w:lineRule="auto"/>
        <w:ind w:firstLine="851"/>
        <w:jc w:val="both"/>
        <w:rPr>
          <w:rFonts w:ascii="Times New Roman" w:eastAsia="Times New Roman" w:hAnsi="Times New Roman" w:cs="Times New Roman"/>
          <w:sz w:val="24"/>
          <w:szCs w:val="24"/>
        </w:rPr>
      </w:pPr>
      <w:r w:rsidRPr="002D4449">
        <w:rPr>
          <w:noProof/>
          <w:lang w:eastAsia="uk-UA"/>
        </w:rPr>
        <w:drawing>
          <wp:inline distT="0" distB="0" distL="0" distR="0" wp14:anchorId="64A9BFDC" wp14:editId="5AC97A33">
            <wp:extent cx="5440758" cy="4085851"/>
            <wp:effectExtent l="0" t="0" r="7620" b="10160"/>
            <wp:docPr id="1715605824" name="Діаграма 1">
              <a:extLst xmlns:a="http://schemas.openxmlformats.org/drawingml/2006/main">
                <a:ext uri="{FF2B5EF4-FFF2-40B4-BE49-F238E27FC236}">
                  <a16:creationId xmlns:a16="http://schemas.microsoft.com/office/drawing/2014/main" id="{665D04E3-83B6-A13F-181E-1EE9C90204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66531FA" w14:textId="77777777" w:rsidR="002D4449" w:rsidRDefault="002D4449" w:rsidP="00511834">
      <w:pPr>
        <w:spacing w:line="276" w:lineRule="auto"/>
        <w:ind w:firstLine="851"/>
        <w:jc w:val="both"/>
        <w:rPr>
          <w:rFonts w:ascii="Times New Roman" w:eastAsia="Times New Roman" w:hAnsi="Times New Roman" w:cs="Times New Roman"/>
          <w:sz w:val="24"/>
          <w:szCs w:val="24"/>
          <w:highlight w:val="yellow"/>
        </w:rPr>
      </w:pPr>
    </w:p>
    <w:p w14:paraId="20CEBF5F" w14:textId="1347D93A" w:rsidR="00511834" w:rsidRPr="002D4449" w:rsidRDefault="008F285F" w:rsidP="00511834">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Міське населення громади складає 85,</w:t>
      </w:r>
      <w:r w:rsidR="002D6E79" w:rsidRPr="002D4449">
        <w:rPr>
          <w:rFonts w:ascii="Times New Roman" w:eastAsia="Times New Roman" w:hAnsi="Times New Roman" w:cs="Times New Roman"/>
          <w:sz w:val="24"/>
          <w:szCs w:val="24"/>
        </w:rPr>
        <w:t>4</w:t>
      </w:r>
      <w:r w:rsidRPr="002D4449">
        <w:rPr>
          <w:rFonts w:ascii="Times New Roman" w:eastAsia="Times New Roman" w:hAnsi="Times New Roman" w:cs="Times New Roman"/>
          <w:sz w:val="24"/>
          <w:szCs w:val="24"/>
        </w:rPr>
        <w:t xml:space="preserve">% (59 119 осіб), спостерігається динаміка збільшення міського населення на </w:t>
      </w:r>
      <w:r w:rsidR="009C5673" w:rsidRPr="002D4449">
        <w:rPr>
          <w:rFonts w:ascii="Times New Roman" w:eastAsia="Times New Roman" w:hAnsi="Times New Roman" w:cs="Times New Roman"/>
          <w:sz w:val="24"/>
          <w:szCs w:val="24"/>
        </w:rPr>
        <w:t>3,7</w:t>
      </w:r>
      <w:r w:rsidRPr="002D4449">
        <w:rPr>
          <w:rFonts w:ascii="Times New Roman" w:eastAsia="Times New Roman" w:hAnsi="Times New Roman" w:cs="Times New Roman"/>
          <w:sz w:val="24"/>
          <w:szCs w:val="24"/>
        </w:rPr>
        <w:t xml:space="preserve"> % у порівнянні до аналогічного періоду 2024 року, </w:t>
      </w:r>
      <w:r w:rsidRPr="002D4449">
        <w:rPr>
          <w:rFonts w:ascii="Times New Roman" w:eastAsia="Times New Roman" w:hAnsi="Times New Roman" w:cs="Times New Roman"/>
          <w:sz w:val="24"/>
          <w:szCs w:val="24"/>
        </w:rPr>
        <w:lastRenderedPageBreak/>
        <w:t>динаміка збільшення сільського населення менша, але також позитивна +0,8% (10069 осіб)</w:t>
      </w:r>
      <w:r w:rsidR="00511834" w:rsidRPr="002D4449">
        <w:rPr>
          <w:rFonts w:ascii="Times New Roman" w:eastAsia="Times New Roman" w:hAnsi="Times New Roman" w:cs="Times New Roman"/>
          <w:sz w:val="24"/>
          <w:szCs w:val="24"/>
        </w:rPr>
        <w:t>, але в той же час динаміка росту сільського населення складає +7,8% у порівнянні до попереднього періоду</w:t>
      </w:r>
      <w:r w:rsidRPr="002D4449">
        <w:rPr>
          <w:rFonts w:ascii="Times New Roman" w:eastAsia="Times New Roman" w:hAnsi="Times New Roman" w:cs="Times New Roman"/>
          <w:sz w:val="24"/>
          <w:szCs w:val="24"/>
        </w:rPr>
        <w:t>.</w:t>
      </w:r>
    </w:p>
    <w:p w14:paraId="34C1645C" w14:textId="2A18454A" w:rsidR="001820D7" w:rsidRPr="002D4449" w:rsidRDefault="008F285F" w:rsidP="00511834">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розрізі населених пунктів розподіл мешканців змінився несуттєво: як і в аналогічний період 2024 року найбільше населення громади зареєстровано в місті Буча – </w:t>
      </w:r>
      <w:r w:rsidR="00511834" w:rsidRPr="002D4449">
        <w:rPr>
          <w:rFonts w:ascii="Times New Roman" w:eastAsia="Times New Roman" w:hAnsi="Times New Roman" w:cs="Times New Roman"/>
          <w:sz w:val="24"/>
          <w:szCs w:val="24"/>
        </w:rPr>
        <w:t>71</w:t>
      </w:r>
      <w:r w:rsidRPr="002D4449">
        <w:rPr>
          <w:rFonts w:ascii="Times New Roman" w:eastAsia="Times New Roman" w:hAnsi="Times New Roman" w:cs="Times New Roman"/>
          <w:sz w:val="24"/>
          <w:szCs w:val="24"/>
        </w:rPr>
        <w:t>% (+</w:t>
      </w:r>
      <w:r w:rsidR="00511834" w:rsidRPr="002D4449">
        <w:rPr>
          <w:rFonts w:ascii="Times New Roman" w:eastAsia="Times New Roman" w:hAnsi="Times New Roman" w:cs="Times New Roman"/>
          <w:sz w:val="24"/>
          <w:szCs w:val="24"/>
        </w:rPr>
        <w:t>1%</w:t>
      </w:r>
      <w:r w:rsidRPr="002D4449">
        <w:rPr>
          <w:rFonts w:ascii="Times New Roman" w:eastAsia="Times New Roman" w:hAnsi="Times New Roman" w:cs="Times New Roman"/>
          <w:sz w:val="24"/>
          <w:szCs w:val="24"/>
        </w:rPr>
        <w:t xml:space="preserve"> п.п.), селищі Ворзель – </w:t>
      </w:r>
      <w:r w:rsidR="00511834" w:rsidRPr="002D4449">
        <w:rPr>
          <w:rFonts w:ascii="Times New Roman" w:eastAsia="Times New Roman" w:hAnsi="Times New Roman" w:cs="Times New Roman"/>
          <w:sz w:val="24"/>
          <w:szCs w:val="24"/>
        </w:rPr>
        <w:t>11</w:t>
      </w:r>
      <w:r w:rsidRPr="002D4449">
        <w:rPr>
          <w:rFonts w:ascii="Times New Roman" w:eastAsia="Times New Roman" w:hAnsi="Times New Roman" w:cs="Times New Roman"/>
          <w:sz w:val="24"/>
          <w:szCs w:val="24"/>
        </w:rPr>
        <w:t>%</w:t>
      </w:r>
      <w:r w:rsidR="00511834" w:rsidRPr="002D4449">
        <w:rPr>
          <w:rFonts w:ascii="Times New Roman" w:eastAsia="Times New Roman" w:hAnsi="Times New Roman" w:cs="Times New Roman"/>
          <w:sz w:val="24"/>
          <w:szCs w:val="24"/>
        </w:rPr>
        <w:t xml:space="preserve"> та </w:t>
      </w:r>
      <w:r w:rsidRPr="002D4449">
        <w:rPr>
          <w:rFonts w:ascii="Times New Roman" w:eastAsia="Times New Roman" w:hAnsi="Times New Roman" w:cs="Times New Roman"/>
          <w:sz w:val="24"/>
          <w:szCs w:val="24"/>
        </w:rPr>
        <w:t xml:space="preserve">селі Гаврилівка – </w:t>
      </w:r>
      <w:r w:rsidR="00511834" w:rsidRPr="002D4449">
        <w:rPr>
          <w:rFonts w:ascii="Times New Roman" w:eastAsia="Times New Roman" w:hAnsi="Times New Roman" w:cs="Times New Roman"/>
          <w:sz w:val="24"/>
          <w:szCs w:val="24"/>
        </w:rPr>
        <w:t xml:space="preserve">5% показник залишився на тому ж  рівні, с.Мироцьке </w:t>
      </w:r>
      <w:r w:rsidR="00ED0D4A" w:rsidRPr="002D4449">
        <w:rPr>
          <w:rFonts w:ascii="Times New Roman" w:eastAsia="Times New Roman" w:hAnsi="Times New Roman" w:cs="Times New Roman"/>
          <w:sz w:val="24"/>
          <w:szCs w:val="24"/>
        </w:rPr>
        <w:t>частка зменшилась на 1%.</w:t>
      </w:r>
    </w:p>
    <w:p w14:paraId="233D978B" w14:textId="6BC57C2F" w:rsidR="0090322D" w:rsidRPr="002D4449" w:rsidRDefault="00AC5098" w:rsidP="00AC5098">
      <w:pPr>
        <w:spacing w:line="276" w:lineRule="auto"/>
        <w:jc w:val="center"/>
        <w:rPr>
          <w:rFonts w:ascii="Times New Roman" w:eastAsia="Times New Roman" w:hAnsi="Times New Roman" w:cs="Times New Roman"/>
          <w:sz w:val="24"/>
          <w:szCs w:val="24"/>
        </w:rPr>
      </w:pPr>
      <w:r w:rsidRPr="002D4449">
        <w:rPr>
          <w:noProof/>
          <w:lang w:eastAsia="uk-UA"/>
        </w:rPr>
        <w:drawing>
          <wp:inline distT="0" distB="0" distL="0" distR="0" wp14:anchorId="123A1149" wp14:editId="7E61E4E5">
            <wp:extent cx="4800600" cy="3981450"/>
            <wp:effectExtent l="0" t="0" r="0" b="0"/>
            <wp:docPr id="638012927" name="Діаграма 1">
              <a:extLst xmlns:a="http://schemas.openxmlformats.org/drawingml/2006/main">
                <a:ext uri="{FF2B5EF4-FFF2-40B4-BE49-F238E27FC236}">
                  <a16:creationId xmlns:a16="http://schemas.microsoft.com/office/drawing/2014/main" id="{DBD6DE73-EE72-B3C6-38D9-3928BBD32C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A33FB27" w14:textId="77777777" w:rsidR="001820D7" w:rsidRPr="002D4449" w:rsidRDefault="001820D7">
      <w:pPr>
        <w:spacing w:line="276" w:lineRule="auto"/>
        <w:ind w:firstLine="709"/>
        <w:jc w:val="both"/>
        <w:rPr>
          <w:rFonts w:ascii="Times New Roman" w:eastAsia="Times New Roman" w:hAnsi="Times New Roman" w:cs="Times New Roman"/>
          <w:sz w:val="24"/>
          <w:szCs w:val="24"/>
        </w:rPr>
      </w:pPr>
    </w:p>
    <w:p w14:paraId="3737104A" w14:textId="77777777" w:rsidR="001820D7" w:rsidRPr="002D4449" w:rsidRDefault="008F285F">
      <w:pPr>
        <w:widowControl w:val="0"/>
        <w:shd w:val="clear" w:color="auto" w:fill="92D050"/>
        <w:tabs>
          <w:tab w:val="center" w:pos="4820"/>
          <w:tab w:val="right" w:pos="9641"/>
        </w:tabs>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 Безпека життєдіяльності та цивільний захист</w:t>
      </w:r>
    </w:p>
    <w:p w14:paraId="5678A9F1" w14:textId="77777777" w:rsidR="001820D7" w:rsidRPr="002D4449" w:rsidRDefault="001820D7">
      <w:pPr>
        <w:widowControl w:val="0"/>
        <w:tabs>
          <w:tab w:val="center" w:pos="4820"/>
          <w:tab w:val="right" w:pos="9641"/>
        </w:tabs>
        <w:ind w:firstLine="567"/>
        <w:jc w:val="both"/>
        <w:rPr>
          <w:rFonts w:ascii="Times New Roman" w:eastAsia="Times New Roman" w:hAnsi="Times New Roman" w:cs="Times New Roman"/>
          <w:sz w:val="24"/>
          <w:szCs w:val="24"/>
        </w:rPr>
      </w:pPr>
    </w:p>
    <w:p w14:paraId="6E1C7231"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Створення умов для безпечної життєдіяльності населення, забезпечення цивільного захисту й оборони, громадської безпеки та запобігання надзвичайним ситуаціям є пріоритетним напрямом соціально-економічного розвитку Бучанської міської територіальної громади у 2025 році.</w:t>
      </w:r>
    </w:p>
    <w:p w14:paraId="5455B45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Фінансування заходів здійснюється відповідно до </w:t>
      </w:r>
      <w:r w:rsidRPr="002D4449">
        <w:rPr>
          <w:rFonts w:ascii="Times New Roman" w:eastAsia="Times New Roman" w:hAnsi="Times New Roman" w:cs="Times New Roman"/>
          <w:b/>
          <w:bCs/>
          <w:sz w:val="24"/>
          <w:szCs w:val="24"/>
        </w:rPr>
        <w:t>Програми цивільного захисту населення і територій Бучанської міської територіальної громади від надзвичайних ситуацій на 2024-2028 роки</w:t>
      </w:r>
      <w:r w:rsidRPr="002D4449">
        <w:rPr>
          <w:rFonts w:ascii="Times New Roman" w:eastAsia="Times New Roman" w:hAnsi="Times New Roman" w:cs="Times New Roman"/>
          <w:sz w:val="24"/>
          <w:szCs w:val="24"/>
        </w:rPr>
        <w:t xml:space="preserve">, затвердженої рішенням Бучанської міської ради від 11.12.2023    № 4031-51-VIІІ (зі змінами від 14.11.2025 № 5972-83-VIII), протягом 12 місяців 2025 року профінансовано заходи на </w:t>
      </w:r>
      <w:r w:rsidRPr="00182EA7">
        <w:rPr>
          <w:rFonts w:ascii="Times New Roman" w:eastAsia="Times New Roman" w:hAnsi="Times New Roman" w:cs="Times New Roman"/>
          <w:sz w:val="24"/>
          <w:szCs w:val="24"/>
        </w:rPr>
        <w:t>суму 58 725,4</w:t>
      </w:r>
      <w:r w:rsidRPr="002D4449">
        <w:rPr>
          <w:rFonts w:ascii="Times New Roman" w:eastAsia="Times New Roman" w:hAnsi="Times New Roman" w:cs="Times New Roman"/>
          <w:sz w:val="24"/>
          <w:szCs w:val="24"/>
        </w:rPr>
        <w:t xml:space="preserve"> тис. грн, а саме:</w:t>
      </w:r>
    </w:p>
    <w:p w14:paraId="3B17346E" w14:textId="13E8107E" w:rsidR="001820D7" w:rsidRPr="002D4449" w:rsidRDefault="008F285F" w:rsidP="00BA1EFA">
      <w:pPr>
        <w:pStyle w:val="af1"/>
        <w:numPr>
          <w:ilvl w:val="0"/>
          <w:numId w:val="55"/>
        </w:numPr>
        <w:spacing w:line="276" w:lineRule="auto"/>
        <w:ind w:left="851"/>
        <w:jc w:val="both"/>
        <w:rPr>
          <w:rFonts w:ascii="Times New Roman" w:eastAsia="Times New Roman" w:hAnsi="Times New Roman" w:cs="Times New Roman"/>
          <w:b/>
          <w:bCs/>
          <w:sz w:val="24"/>
          <w:szCs w:val="24"/>
          <w:lang w:val="uk-UA"/>
        </w:rPr>
      </w:pPr>
      <w:r w:rsidRPr="002D4449">
        <w:rPr>
          <w:rFonts w:ascii="Times New Roman" w:eastAsia="Times New Roman" w:hAnsi="Times New Roman" w:cs="Times New Roman"/>
          <w:b/>
          <w:bCs/>
          <w:sz w:val="24"/>
          <w:szCs w:val="24"/>
          <w:lang w:val="uk-UA"/>
        </w:rPr>
        <w:t>Заходи із запобігання та ліквідації надзвичайних ситуацій - 7351,2 тис.грн:</w:t>
      </w:r>
    </w:p>
    <w:p w14:paraId="0443329C"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w:t>
      </w:r>
      <w:r w:rsidRPr="00182EA7">
        <w:rPr>
          <w:rFonts w:ascii="Times New Roman" w:eastAsia="Times New Roman" w:hAnsi="Times New Roman" w:cs="Times New Roman"/>
          <w:sz w:val="24"/>
          <w:szCs w:val="24"/>
        </w:rPr>
        <w:t>надано матеріальної допомоги потерпілим від пожежі та стихійного лиха та особам залученим до ліквідації НС  - 441,2 тис.грн;</w:t>
      </w:r>
    </w:p>
    <w:p w14:paraId="20F94B90"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технічне обстеження житлових будинків з метою усунення аварій - 96,0 тис.грн;</w:t>
      </w:r>
    </w:p>
    <w:p w14:paraId="16D49254"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технічне обслуговування системи оповіщення - 123,888 тис.грн;</w:t>
      </w:r>
    </w:p>
    <w:p w14:paraId="73FE7123"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придбання паливно-мастильних матеріалів для резерву пункту незламності, придбання матеріалів (плівка) - 5240,1 тис. грн;</w:t>
      </w:r>
    </w:p>
    <w:p w14:paraId="034736A4"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lastRenderedPageBreak/>
        <w:t>- придбання матеріалів для усунення аварій в житловому фонді - 240,5 тис. грн;</w:t>
      </w:r>
    </w:p>
    <w:p w14:paraId="5E07ECD8"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заходи з усунення аварій в житловому фонді - 607,0 тис.грн;</w:t>
      </w:r>
    </w:p>
    <w:p w14:paraId="71160E4F"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забезпечення громадського порядку та безпеки в укриттях -51,0 тис.грн;</w:t>
      </w:r>
    </w:p>
    <w:p w14:paraId="762FD67F" w14:textId="77777777" w:rsidR="001820D7" w:rsidRPr="00182EA7" w:rsidRDefault="008F285F" w:rsidP="00821898">
      <w:pPr>
        <w:spacing w:line="276" w:lineRule="auto"/>
        <w:ind w:left="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фінансування одержувача КП «Бучасервіс» - 7 351,2 тис.грн;</w:t>
      </w:r>
    </w:p>
    <w:p w14:paraId="2444B243" w14:textId="77777777" w:rsidR="001820D7" w:rsidRPr="00182EA7" w:rsidRDefault="008F285F" w:rsidP="00BA1EFA">
      <w:pPr>
        <w:pStyle w:val="af1"/>
        <w:numPr>
          <w:ilvl w:val="0"/>
          <w:numId w:val="55"/>
        </w:numPr>
        <w:spacing w:line="276" w:lineRule="auto"/>
        <w:ind w:left="851"/>
        <w:jc w:val="both"/>
        <w:rPr>
          <w:rFonts w:ascii="Times New Roman" w:eastAsia="Times New Roman" w:hAnsi="Times New Roman" w:cs="Times New Roman"/>
          <w:b/>
          <w:bCs/>
          <w:sz w:val="24"/>
          <w:szCs w:val="24"/>
          <w:lang w:val="uk-UA"/>
        </w:rPr>
      </w:pPr>
      <w:r w:rsidRPr="00182EA7">
        <w:rPr>
          <w:rFonts w:ascii="Times New Roman" w:eastAsia="Times New Roman" w:hAnsi="Times New Roman" w:cs="Times New Roman"/>
          <w:b/>
          <w:bCs/>
          <w:sz w:val="24"/>
          <w:szCs w:val="24"/>
          <w:lang w:val="uk-UA"/>
        </w:rPr>
        <w:t>Капітальний ремонт житлового фонду та бюджетних установ що був пошкоджений під час проведення бойових дій - 46 624,2 тис.грн:</w:t>
      </w:r>
    </w:p>
    <w:p w14:paraId="7A776C02" w14:textId="09C1E225" w:rsidR="001820D7" w:rsidRPr="00182EA7" w:rsidRDefault="00821898" w:rsidP="00CB0FD4">
      <w:pPr>
        <w:keepLines/>
        <w:spacing w:before="200"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8F285F" w:rsidRPr="00182EA7">
        <w:rPr>
          <w:rFonts w:ascii="Times New Roman" w:eastAsia="Times New Roman" w:hAnsi="Times New Roman" w:cs="Times New Roman"/>
          <w:sz w:val="24"/>
          <w:szCs w:val="24"/>
        </w:rPr>
        <w:t xml:space="preserve"> капітальний ремонт нежитлового приміщення 1-го поверху за адресою: м. Буча вул. Енергетиків, 2 - заходи з усунення аварій в бюджетних установах - місцевий бюджет 82,312 тис грн, субвенція з державного бюджету 9267,708 тис. грн;</w:t>
      </w:r>
    </w:p>
    <w:p w14:paraId="5277875B"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10"/>
          <w:szCs w:val="10"/>
        </w:rPr>
        <w:t xml:space="preserve"> </w:t>
      </w:r>
      <w:r w:rsidRPr="00182EA7">
        <w:rPr>
          <w:rFonts w:ascii="Times New Roman" w:eastAsia="Times New Roman" w:hAnsi="Times New Roman" w:cs="Times New Roman"/>
          <w:sz w:val="24"/>
          <w:szCs w:val="24"/>
        </w:rPr>
        <w:t>- капітальний ремонт нежитлової будівлі-майстерні «Б» по вул. Енергетиків,12 у  м. Буча Бучанського району Київської області - заходи з усунення аварій в бюджетних установах - субвенція з державного бюджету 9632,333 тис.грн;</w:t>
      </w:r>
    </w:p>
    <w:p w14:paraId="4E9086FF"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розробка ПКД “Аварійно-відновлювальні роботи – капітальний ремонт з прокладанням теплових мереж від котельні до адмінбудівель комунальної власності по вул. Незламності в селищі Бабинці Бучанського району Київської області» - місцевий бюджет 199,790 тис.грн;</w:t>
      </w:r>
    </w:p>
    <w:p w14:paraId="1997D5C8" w14:textId="1126EDA1"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C70B2E" w:rsidRPr="00182EA7">
        <w:rPr>
          <w:rFonts w:ascii="Times New Roman" w:eastAsia="Times New Roman" w:hAnsi="Times New Roman" w:cs="Times New Roman"/>
          <w:sz w:val="24"/>
          <w:szCs w:val="24"/>
        </w:rPr>
        <w:t>коригування ПКД «К</w:t>
      </w:r>
      <w:r w:rsidRPr="00182EA7">
        <w:rPr>
          <w:rFonts w:ascii="Times New Roman" w:eastAsia="Times New Roman" w:hAnsi="Times New Roman" w:cs="Times New Roman"/>
          <w:sz w:val="24"/>
          <w:szCs w:val="24"/>
        </w:rPr>
        <w:t>апітальний ремонт нежитлового приміщення 1 поверху за адресою: м. Буча вул. Енергетиків,2- заходи з усунення аварій в бюджетних установах</w:t>
      </w:r>
      <w:r w:rsidR="00C70B2E" w:rsidRPr="00182EA7">
        <w:rPr>
          <w:rFonts w:ascii="Times New Roman" w:eastAsia="Times New Roman" w:hAnsi="Times New Roman" w:cs="Times New Roman"/>
          <w:sz w:val="24"/>
          <w:szCs w:val="24"/>
        </w:rPr>
        <w:t>»</w:t>
      </w:r>
      <w:r w:rsidRPr="00182EA7">
        <w:rPr>
          <w:rFonts w:ascii="Times New Roman" w:eastAsia="Times New Roman" w:hAnsi="Times New Roman" w:cs="Times New Roman"/>
          <w:sz w:val="24"/>
          <w:szCs w:val="24"/>
        </w:rPr>
        <w:t xml:space="preserve"> - місцевий бюджет 225,611 тис. грн;</w:t>
      </w:r>
    </w:p>
    <w:p w14:paraId="70F117C5"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з підсиленням несучих конструкцій квартири № 64 в житловому будинку по вул. Нове Шосе,8  м. Буча Бучанського району Київської області – заходи з усунення аварій в житловому фонді - місцевий бюджет 1441,845 тис.грн;</w:t>
      </w:r>
    </w:p>
    <w:p w14:paraId="6C29D0A8"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багатоквартирного житлового будинку за адресою: вул. Водопровідна,62 м. Буча Бучанського району, Київської області ( заходи з усунення аварій в багатоквартирному житловому фонді. Коригування 2) - місцевий бюджет 2907,466 тис.грн;</w:t>
      </w:r>
    </w:p>
    <w:p w14:paraId="1B36B30C"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10"/>
          <w:szCs w:val="10"/>
        </w:rPr>
        <w:t xml:space="preserve"> </w:t>
      </w:r>
      <w:r w:rsidRPr="00182EA7">
        <w:rPr>
          <w:rFonts w:ascii="Times New Roman" w:eastAsia="Times New Roman" w:hAnsi="Times New Roman" w:cs="Times New Roman"/>
          <w:sz w:val="24"/>
          <w:szCs w:val="24"/>
        </w:rPr>
        <w:t>- капітальний ремонт огорожі по вул. Вокзальна 1а та вул. Вокзальна, 1 в м. Буча Київської області – заходи з усунення аварій в житловому фонді (майно пошкоджене внаслідок збройної агресії) - місцевий бюджет 1 048,785 тис.грн;</w:t>
      </w:r>
    </w:p>
    <w:p w14:paraId="1C7F8A22" w14:textId="241D355C"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C70B2E" w:rsidRPr="00182EA7">
        <w:rPr>
          <w:rFonts w:ascii="Times New Roman" w:eastAsia="Times New Roman" w:hAnsi="Times New Roman" w:cs="Times New Roman"/>
          <w:sz w:val="24"/>
          <w:szCs w:val="24"/>
        </w:rPr>
        <w:t>коригування ПКД «К</w:t>
      </w:r>
      <w:r w:rsidRPr="00182EA7">
        <w:rPr>
          <w:rFonts w:ascii="Times New Roman" w:eastAsia="Times New Roman" w:hAnsi="Times New Roman" w:cs="Times New Roman"/>
          <w:sz w:val="24"/>
          <w:szCs w:val="24"/>
        </w:rPr>
        <w:t>апітальний ремонт з підсиленням несучих конструкцій квартири №68 в житловому будинку по вул. Нове Шосе,8 м. Буча Бучанського району Київської області- заходи з усунення аварій в багатоквартирному житловому фонді</w:t>
      </w:r>
      <w:r w:rsidR="00C70B2E" w:rsidRPr="00182EA7">
        <w:rPr>
          <w:rFonts w:ascii="Times New Roman" w:eastAsia="Times New Roman" w:hAnsi="Times New Roman" w:cs="Times New Roman"/>
          <w:sz w:val="24"/>
          <w:szCs w:val="24"/>
        </w:rPr>
        <w:t>»</w:t>
      </w:r>
      <w:r w:rsidRPr="00182EA7">
        <w:rPr>
          <w:rFonts w:ascii="Times New Roman" w:eastAsia="Times New Roman" w:hAnsi="Times New Roman" w:cs="Times New Roman"/>
          <w:sz w:val="24"/>
          <w:szCs w:val="24"/>
        </w:rPr>
        <w:t xml:space="preserve"> - місцевий бюджет 350,592 тис.грн;</w:t>
      </w:r>
    </w:p>
    <w:p w14:paraId="63E30BB9" w14:textId="59C7455D"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C70B2E" w:rsidRPr="00182EA7">
        <w:rPr>
          <w:rFonts w:ascii="Times New Roman" w:eastAsia="Times New Roman" w:hAnsi="Times New Roman" w:cs="Times New Roman"/>
          <w:sz w:val="24"/>
          <w:szCs w:val="24"/>
        </w:rPr>
        <w:t>коригування ПКД «</w:t>
      </w:r>
      <w:r w:rsidRPr="00182EA7">
        <w:rPr>
          <w:rFonts w:ascii="Times New Roman" w:eastAsia="Times New Roman" w:hAnsi="Times New Roman" w:cs="Times New Roman"/>
          <w:sz w:val="24"/>
          <w:szCs w:val="24"/>
        </w:rPr>
        <w:t>Капітальний ремонт з підсиленням несучих конструкцій квартири №102 в житловому будинку по вул. Яблунська, 318-а в м. Буча Бучанського району Київської області- заходи з усунення аварій в багатоквартирному житловому фонді</w:t>
      </w:r>
      <w:r w:rsidR="00C70B2E" w:rsidRPr="00182EA7">
        <w:rPr>
          <w:rFonts w:ascii="Times New Roman" w:eastAsia="Times New Roman" w:hAnsi="Times New Roman" w:cs="Times New Roman"/>
          <w:sz w:val="24"/>
          <w:szCs w:val="24"/>
        </w:rPr>
        <w:t>»</w:t>
      </w:r>
      <w:r w:rsidRPr="00182EA7">
        <w:rPr>
          <w:rFonts w:ascii="Times New Roman" w:eastAsia="Times New Roman" w:hAnsi="Times New Roman" w:cs="Times New Roman"/>
          <w:sz w:val="24"/>
          <w:szCs w:val="24"/>
        </w:rPr>
        <w:t xml:space="preserve"> - місцевий бюджет 675,899 тис.грн;</w:t>
      </w:r>
    </w:p>
    <w:p w14:paraId="18459C17"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квартири №  102 в житловому будинку по вул. Яблунська, 318-а м. Буча Бучанського району Київської області- заходи з усунення аварій в багатоквартирному житловому фонді. Коригування » - місцевий бюджет 10,852 тис.грн;</w:t>
      </w:r>
    </w:p>
    <w:p w14:paraId="4181D6B4" w14:textId="77777777" w:rsidR="001820D7" w:rsidRPr="00182EA7" w:rsidRDefault="008F285F" w:rsidP="00F2185E">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багатоквартирного житлового будинку по вул. Склозаводська,9 м. Буча Бучанського району Київської області- заходи з усунення аварій в багатоквартирному житловому фонді. Коригування 2 » - місцевий бюджет 504,000 тис. грн;</w:t>
      </w:r>
    </w:p>
    <w:p w14:paraId="2D1681A5" w14:textId="77777777" w:rsidR="001820D7" w:rsidRPr="00182EA7" w:rsidRDefault="008F285F" w:rsidP="00F2185E">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lastRenderedPageBreak/>
        <w:t>- коригування ПКД “Капітальний ремонт багатоквартирного житлового будинку по вул. Яблунська, 203-Б м. Буча Бучанського району Київської області- заходи з усунення аварій в багатоквартирному житловому фонді. Коригування 2 » - місцевий бюджет 84,940 тис.грн;</w:t>
      </w:r>
    </w:p>
    <w:p w14:paraId="53787101"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багатоквартирного житлового будинку по вул. Яблунська, 203-В м. Буча Бучанського району Київської області- заходи з усунення аварій в багатоквартирному житловому фонді. Коригування 2 » - місцевий бюджет 88,860 тис. грн;</w:t>
      </w:r>
    </w:p>
    <w:p w14:paraId="4E9419F1"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багатоквартирного житлового будинку по вул. Яблунська, 203-Д м. Буча Бучанського району Київської області- заходи з усунення аварій в багатоквартирному житловому фонді. Коригування 2 » - місцевий бюджет 67,200 тис.грн;</w:t>
      </w:r>
    </w:p>
    <w:p w14:paraId="22B3FF94"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квартири №  91 в житловому будинку по вул. Нове Шосе,8 м. Буча Бучанського району Київської області- заходи з усунення аварій в багатоквартирному житловому фонді. Коригування » - місцевий бюджет 1326,054 тис.грн;</w:t>
      </w:r>
    </w:p>
    <w:p w14:paraId="6E60A01D"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квартири №  97 в житловому будинку по вул. Нове Шосе,8 м. Буча Бучанського району Київської області- заходи з усунення аварій в багатоквартирному житловому фонді. Коригування » - місцевий бюджет 393,045 тис.грн;</w:t>
      </w:r>
    </w:p>
    <w:p w14:paraId="0BEB6017"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квартири №  2 в житловому будинку по вул. Києво-Мироцька,104 В м. Буча Бучанського району Київської області- заходи з усунення аварій в багатоквартирному житловому фонді. Коригування » - місцевий бюджет 398,107 тис.грн;</w:t>
      </w:r>
    </w:p>
    <w:p w14:paraId="5FD20707"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квартири №  4 в житловому будинку по вул. Києво-Мироцька,104 м. Буча Бучанського району Київської області- заходи з усунення аварій в багатоквартирному житловому фонді. Коригування » - місцевий бюджет 287,324 тис. грн;</w:t>
      </w:r>
    </w:p>
    <w:p w14:paraId="17648BFC"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Садова,2, с. Гаврилівка Бучанського району Київської області-заходи з усунення аварій в житловому фонді - розробка ПКД 49,840 тис.грн, будівельні роботи 1472,374 тис. грн;</w:t>
      </w:r>
    </w:p>
    <w:p w14:paraId="075B005E"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Садова,4, с. Гаврилівка Бучанського району Київської області-заходи з усунення аварій в житловому фонді - розробка ПКД  48,840 тис.грн, будівельні роботи 1687,925 тис.грн;</w:t>
      </w:r>
    </w:p>
    <w:p w14:paraId="4929C401"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розробка ПКД “Капітальний ремонт покрівлі житлового будинку за адресою: вул. Садова,4, с. Гаврилівка Бучанського району Київської області-заходи з усунення аварій в житловому фонді”  - місцевий бюджет 49,840 тис. грн;</w:t>
      </w:r>
    </w:p>
    <w:p w14:paraId="62513A7F"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t xml:space="preserve">- </w:t>
      </w: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Садова,5, с. Гаврилівка Бучанського району Київської області-заходи з усунення аварій в житловому фонді” - місцевий бюджет розробка ПКД  49,840 тис.грн, будівельні роботи 1684,463 тис.грн;</w:t>
      </w:r>
    </w:p>
    <w:p w14:paraId="613DF5B3" w14:textId="77777777" w:rsidR="001820D7" w:rsidRPr="00182EA7" w:rsidRDefault="008F285F" w:rsidP="00CB0FD4">
      <w:pPr>
        <w:spacing w:line="276" w:lineRule="auto"/>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Садова,15, с. Гаврилівка Бучанського району Київської області-заходи з усунення аварій в житловому фонді” - місцевий бюджет розробка ПКД 49,840 тис.грн, будівельні роботи 950,364 тис.грн;</w:t>
      </w:r>
    </w:p>
    <w:p w14:paraId="2107AC85"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Садова,16, с. Гаврилівка Бучанського району Київської області-заходи з усунення аварій в житловому фонді” - місцевий бюджет розробка ПКД 49,840 тис.грн, будівельні роботи 949,806 тис.грн;</w:t>
      </w:r>
    </w:p>
    <w:p w14:paraId="3E7231A6"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Садова,18, с. Гаврилівка Бучанського району Київської області-заходи з усунення аварій в житловому фонді” - місцевий бюджет розробка ПКД  49,840 тис.грн, будівельні роботи 1686,771 тис.грн;</w:t>
      </w:r>
    </w:p>
    <w:p w14:paraId="3DE78426"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lastRenderedPageBreak/>
        <w:t>- розробка ПКД “«Капітальний ремонт покрівлі житлового будинку за адресою: вул. Шевченка,4, с. Гаврилівка Бучанського району Київської області-заходи з усунення аварій в житловому фонді» - 49,840 тис. грн;</w:t>
      </w:r>
    </w:p>
    <w:p w14:paraId="75C56D49"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розробка ПКД “Капітальний ремонт трансформаторної підстанції №174 комунальної власності по вул. Склозаводська,6-Б, м. Буча, Київської області (аварійно-відновлювальні роботи)” - місцевий бюджет 300,000 тис.грн;</w:t>
      </w:r>
    </w:p>
    <w:p w14:paraId="31FE6E4D"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захисної споруди- облаштування санітарно-технічним приладом (санвузлом) за адресою: Київська обл., м. Буча вул. Героїв Майдану,17 - місцевий бюджет 270,012 тис.грн;</w:t>
      </w:r>
    </w:p>
    <w:p w14:paraId="08DA3F4A"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Розробка ПКД “Капітальний ремонт трансформаторної підстанції №71 комунальної власності по вул. Яблунська,15-В в м. Буча Київська області (аварійно-відновлювальні роботи)» - місцевий бюджет 345,000 тис. грн;</w:t>
      </w:r>
    </w:p>
    <w:p w14:paraId="37BAC004"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Розробка ПКД “Капітальний ремонт трансформаторної підстанції №133 комунальної власності по вул. Інститутська,9-П в м. Буча Київської області (аварійно-відновлювальні роботи)» - місцевий бюджет - 345,000 тис.грн;</w:t>
      </w:r>
    </w:p>
    <w:p w14:paraId="126533E5" w14:textId="4549DE45" w:rsidR="001820D7" w:rsidRPr="00182EA7" w:rsidRDefault="00821898"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8F285F" w:rsidRPr="00182EA7">
        <w:rPr>
          <w:rFonts w:ascii="Times New Roman" w:eastAsia="Times New Roman" w:hAnsi="Times New Roman" w:cs="Times New Roman"/>
          <w:sz w:val="24"/>
          <w:szCs w:val="24"/>
        </w:rPr>
        <w:t>“Капітальний ремонт покрівлі житлового будинку за адресою: вул. Івана Кожедуба, 8-Б м. Буча, Бучанського району Київської області (заходи з усунення аварій в житловому фонді)” - місцевий бюджет Розробка ПКД 49,840 тис. грн, будівельні роботи 2839,184 тис. грн;</w:t>
      </w:r>
    </w:p>
    <w:p w14:paraId="4F8494E2" w14:textId="7581B55F" w:rsidR="001820D7" w:rsidRPr="00182EA7" w:rsidRDefault="00821898"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8F285F" w:rsidRPr="00182EA7">
        <w:rPr>
          <w:rFonts w:ascii="Times New Roman" w:eastAsia="Times New Roman" w:hAnsi="Times New Roman" w:cs="Times New Roman"/>
          <w:sz w:val="24"/>
          <w:szCs w:val="24"/>
        </w:rPr>
        <w:t>Капітальний ремонт підвального приміщення житлового будинку за адресою: вул. Києво-Мироцька, 104-Б, м. Буча Київська область - місцевий бюджет 344,609 тис.грн;</w:t>
      </w:r>
    </w:p>
    <w:p w14:paraId="2C5080E3" w14:textId="10673C0E" w:rsidR="001820D7" w:rsidRPr="00182EA7" w:rsidRDefault="00821898"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8F285F" w:rsidRPr="00182EA7">
        <w:rPr>
          <w:rFonts w:ascii="Times New Roman" w:eastAsia="Times New Roman" w:hAnsi="Times New Roman" w:cs="Times New Roman"/>
          <w:sz w:val="24"/>
          <w:szCs w:val="24"/>
        </w:rPr>
        <w:t>розробка ПКД “Капітальний ремонт трансформаторної підстанції №134 комунальної власності по вул. Сілезька, 2-Д м. Буча, Київської області (аварійно-відновлювальні роботи)» - місцевий бюджет 386,700 тис. грн;</w:t>
      </w:r>
    </w:p>
    <w:p w14:paraId="276D55B0" w14:textId="7E2D3D98" w:rsidR="001820D7" w:rsidRPr="00182EA7" w:rsidRDefault="00821898"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8F285F" w:rsidRPr="00182EA7">
        <w:rPr>
          <w:rFonts w:ascii="Times New Roman" w:eastAsia="Times New Roman" w:hAnsi="Times New Roman" w:cs="Times New Roman"/>
          <w:sz w:val="24"/>
          <w:szCs w:val="24"/>
        </w:rPr>
        <w:t>Капітальний ремонт кабельних електричних мереж 10-0,4кВ за адресою: Київська область, м. Буча, вул. Івана Кожедуба,№8Б (аварійно-відновлювальні роботи) - місцевий бюджет 1492,999 тис. грн;</w:t>
      </w:r>
    </w:p>
    <w:p w14:paraId="287D16E2" w14:textId="728B5CCC" w:rsidR="001820D7" w:rsidRPr="00182EA7" w:rsidRDefault="00821898" w:rsidP="00F2185E">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C70B2E" w:rsidRPr="00182EA7">
        <w:rPr>
          <w:rFonts w:ascii="Times New Roman" w:eastAsia="Times New Roman" w:hAnsi="Times New Roman" w:cs="Times New Roman"/>
          <w:sz w:val="24"/>
          <w:szCs w:val="24"/>
        </w:rPr>
        <w:t>к</w:t>
      </w:r>
      <w:r w:rsidR="008F285F" w:rsidRPr="00182EA7">
        <w:rPr>
          <w:rFonts w:ascii="Times New Roman" w:eastAsia="Times New Roman" w:hAnsi="Times New Roman" w:cs="Times New Roman"/>
          <w:sz w:val="24"/>
          <w:szCs w:val="24"/>
        </w:rPr>
        <w:t>оригування ПКД «Капітальний ремонт багатоквартирного житлового будинку по вул. Яблунська,17 м. Буча, Бучанського району, Київської області» - заходи з усунення аварій в багатоквартирному житловому фонді (коригування)” - місцевий бюджет 350,000 тис. грн;</w:t>
      </w:r>
    </w:p>
    <w:p w14:paraId="61E39CB0" w14:textId="77777777" w:rsidR="001820D7" w:rsidRPr="00182EA7" w:rsidRDefault="008F285F" w:rsidP="00F2185E">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багатоквартирного житлового будинку по вул. Вокзальна 101 м. Буча, Бучанського району, Київської області - заходи з усунення аварій в багатоквартирному житловому фонді (коригування)» - 494,709 тис. грн;</w:t>
      </w:r>
    </w:p>
    <w:p w14:paraId="73FEFBCD" w14:textId="77777777" w:rsidR="001820D7" w:rsidRPr="00182EA7" w:rsidRDefault="008F285F" w:rsidP="00BA1EFA">
      <w:pPr>
        <w:pStyle w:val="af1"/>
        <w:keepLines/>
        <w:numPr>
          <w:ilvl w:val="0"/>
          <w:numId w:val="55"/>
        </w:numPr>
        <w:spacing w:before="200" w:after="200" w:line="276" w:lineRule="auto"/>
        <w:ind w:left="709" w:hanging="567"/>
        <w:jc w:val="both"/>
        <w:rPr>
          <w:rFonts w:ascii="Times New Roman" w:eastAsia="Times New Roman" w:hAnsi="Times New Roman" w:cs="Times New Roman"/>
          <w:b/>
          <w:bCs/>
          <w:sz w:val="24"/>
          <w:szCs w:val="24"/>
          <w:lang w:val="uk-UA"/>
        </w:rPr>
      </w:pPr>
      <w:r w:rsidRPr="00182EA7">
        <w:rPr>
          <w:rFonts w:ascii="Times New Roman" w:eastAsia="Times New Roman" w:hAnsi="Times New Roman" w:cs="Times New Roman"/>
          <w:b/>
          <w:bCs/>
          <w:sz w:val="24"/>
          <w:szCs w:val="24"/>
          <w:lang w:val="uk-UA"/>
        </w:rPr>
        <w:t>Інші субвенції з місцевого бюджету</w:t>
      </w:r>
    </w:p>
    <w:p w14:paraId="180EEEF2" w14:textId="77777777" w:rsidR="001820D7" w:rsidRPr="00182EA7" w:rsidRDefault="008F285F" w:rsidP="00F2185E">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передача мiжбюджетного трансферту на здійснення заходів із захисту об'єктів критичної інфраструктури та об’єктів життєзабезпеченості населення - 3000,0 тис.грн;</w:t>
      </w:r>
    </w:p>
    <w:p w14:paraId="0FF17CFA" w14:textId="0FCE7B5E" w:rsidR="001820D7" w:rsidRPr="00182EA7" w:rsidRDefault="008F285F" w:rsidP="00F2185E">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F2185E" w:rsidRPr="00182EA7">
        <w:rPr>
          <w:rFonts w:ascii="Times New Roman" w:eastAsia="Times New Roman" w:hAnsi="Times New Roman" w:cs="Times New Roman"/>
          <w:sz w:val="24"/>
          <w:szCs w:val="24"/>
        </w:rPr>
        <w:t>п</w:t>
      </w:r>
      <w:r w:rsidRPr="00182EA7">
        <w:rPr>
          <w:rFonts w:ascii="Times New Roman" w:eastAsia="Times New Roman" w:hAnsi="Times New Roman" w:cs="Times New Roman"/>
          <w:sz w:val="24"/>
          <w:szCs w:val="24"/>
        </w:rPr>
        <w:t>ередача міжбюджетних трансфертів на матеріально – технічне забезпечення  ГУ ДСНС України у Київській області - 1750,0 тис.грн.</w:t>
      </w:r>
    </w:p>
    <w:p w14:paraId="3E544C1A"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Для оповіщення населення у разі виникнення надзвичайної ситуації на території Бучанської громади створено місцеву автоматизовану систему централізованого оповіщення. Апаратура оповіщення встановлена в усіх населених пунктах громади. Вона включає в себе автоматизоване робоче місце та 40 пристроїв оповіщення: 28 сирен електропневматичних СЕП-4-24 та 12 блоків оповіщення БО-FM-05.</w:t>
      </w:r>
    </w:p>
    <w:p w14:paraId="42F84DA6"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Встановлено графік тестувань та технічних оглядів системи, щонайменше раз на квартал.</w:t>
      </w:r>
    </w:p>
    <w:p w14:paraId="4AC7A8BA" w14:textId="77777777" w:rsidR="001820D7" w:rsidRPr="002D4449" w:rsidRDefault="008F285F" w:rsidP="00FA24A8">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Бучанська міська рада забезпечує утримання у готовності місцевої автоматизованої системи централізованого оповіщення разом із ТОВ «ФАЛЬКОН-М», що надає послуги з технічного обслуговування телекомунікаційного обладнання шляхом проведення щоквартальних перевірок технічного стану апаратури (ремонт та заміна обладнання) та програмно-технічного забезпечення МАСЦО, у 2025 </w:t>
      </w:r>
      <w:r w:rsidRPr="00182EA7">
        <w:rPr>
          <w:rFonts w:ascii="Times New Roman" w:eastAsia="Times New Roman" w:hAnsi="Times New Roman" w:cs="Times New Roman"/>
          <w:sz w:val="24"/>
          <w:szCs w:val="24"/>
        </w:rPr>
        <w:t>році проведено 4 технічні обслуговування обладнання у 2025 році системи оповіщення.</w:t>
      </w:r>
    </w:p>
    <w:p w14:paraId="68A0D616" w14:textId="77777777" w:rsidR="001820D7" w:rsidRPr="002D4449" w:rsidRDefault="008F285F" w:rsidP="00FA24A8">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 обліку в Бучанській міській раді перебуває 51 захисна споруда цивільного захисту:</w:t>
      </w:r>
    </w:p>
    <w:p w14:paraId="7D42071E" w14:textId="77777777" w:rsidR="001820D7" w:rsidRPr="002D4449" w:rsidRDefault="008F285F" w:rsidP="00BA1EFA">
      <w:pPr>
        <w:numPr>
          <w:ilvl w:val="0"/>
          <w:numId w:val="15"/>
        </w:numPr>
        <w:pBdr>
          <w:top w:val="nil"/>
          <w:left w:val="nil"/>
          <w:bottom w:val="nil"/>
          <w:right w:val="nil"/>
          <w:between w:val="nil"/>
        </w:pBdr>
        <w:tabs>
          <w:tab w:val="left" w:pos="851"/>
        </w:tabs>
        <w:spacing w:line="276" w:lineRule="auto"/>
        <w:ind w:left="0"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2 сховища та 16 ПРУ, з них 16 комунальної форми власності;</w:t>
      </w:r>
    </w:p>
    <w:p w14:paraId="69181723" w14:textId="77777777" w:rsidR="001820D7" w:rsidRPr="002D4449" w:rsidRDefault="008F285F" w:rsidP="00BA1EFA">
      <w:pPr>
        <w:numPr>
          <w:ilvl w:val="0"/>
          <w:numId w:val="15"/>
        </w:numPr>
        <w:pBdr>
          <w:top w:val="nil"/>
          <w:left w:val="nil"/>
          <w:bottom w:val="nil"/>
          <w:right w:val="nil"/>
          <w:between w:val="nil"/>
        </w:pBdr>
        <w:tabs>
          <w:tab w:val="left" w:pos="851"/>
        </w:tabs>
        <w:spacing w:line="276" w:lineRule="auto"/>
        <w:ind w:left="0"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33 найпростіших укриття.</w:t>
      </w:r>
    </w:p>
    <w:p w14:paraId="5C3C82B0"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Облаштовано 5 швидкоспоруджувані споруди у закладах освіти та Академії спорту за рахунок коштів благодійних фондів. Проведено 4 щоквартальні оцінки стану готовності споруд цивільного захисту. Оформлено технічні паспорти на 2 захисні споруди цивільного захисту в с. Гаврилівка, які перебувають на балансі відділу освіти.</w:t>
      </w:r>
    </w:p>
    <w:p w14:paraId="186E8623"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Затверджено номенклатуру та обсяги матеріального резерву для ліквідації наслідків надзвичайних ситуації, зокрема:</w:t>
      </w:r>
    </w:p>
    <w:p w14:paraId="631CAB47" w14:textId="77777777" w:rsidR="001820D7" w:rsidRPr="002D4449" w:rsidRDefault="008F285F" w:rsidP="00BA1EFA">
      <w:pPr>
        <w:numPr>
          <w:ilvl w:val="0"/>
          <w:numId w:val="3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об’єктові резерви джерел безперебійного живлення та паливно-мастильних матеріалів для забезпечення їх роботи;</w:t>
      </w:r>
    </w:p>
    <w:p w14:paraId="5DE3B655" w14:textId="77777777" w:rsidR="001820D7" w:rsidRPr="002D4449" w:rsidRDefault="008F285F" w:rsidP="00BA1EFA">
      <w:pPr>
        <w:numPr>
          <w:ilvl w:val="0"/>
          <w:numId w:val="3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місцевий резерв із запобігання та ліквідації надзвичайних ситуацій, а саме: джерела резервного живлення, паливно-мастильні матеріали, а також альтернативні джерела опалення та дрова.</w:t>
      </w:r>
    </w:p>
    <w:p w14:paraId="03D6B82B" w14:textId="77777777" w:rsidR="001820D7" w:rsidRPr="002D4449" w:rsidRDefault="008F285F" w:rsidP="00BA1EFA">
      <w:pPr>
        <w:numPr>
          <w:ilvl w:val="0"/>
          <w:numId w:val="3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здійснено закупівлю 10 000 л ДП для матеріального резерву.</w:t>
      </w:r>
    </w:p>
    <w:p w14:paraId="5F640291"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Станом на 01.01.2026 року на території Бучанської міської територіальної громади розгорнуто 22 стаціонарний пункт незламності, 20 з них організовано Бучанською міською радою, 2 стаціонарних пункти незламності, організованих ДСНС.</w:t>
      </w:r>
    </w:p>
    <w:p w14:paraId="1AC35051" w14:textId="77777777" w:rsidR="001820D7" w:rsidRPr="002D4449" w:rsidRDefault="008F285F">
      <w:pPr>
        <w:tabs>
          <w:tab w:val="left"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ab/>
        <w:t>З метою недопущення виникнення надзвичайних ситуацій, пов’язаних із порушенням системи життєзабезпечення населення та руйнування об’єктів критичної інфраструктури, проведено облаштування захисту об’єктів водопостачання, водовідведення, газопостачання та теплопостачання на території Бучанської міської територіальної громади, затверджено організаційно-методичні вказівки з підготовки населення до дій у надзвичайних ситуаціях на 2025-2026 роки.</w:t>
      </w:r>
    </w:p>
    <w:p w14:paraId="51ECEC85" w14:textId="10913270" w:rsidR="001820D7" w:rsidRPr="00182EA7"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ab/>
        <w:t xml:space="preserve"> З метою здійснення заходів щодо організаційного та матеріально-технічного забезпечення підрозділів територіальної оборони, Добровольчого формування Бучанської міської територіальної громади № 1, інших Сил безпеки та оборони, пов’язаних із підвищенням їх обороноздатності, а також створенням мобільних вогневих груп протягом 2025 року реалізовувались заходи  </w:t>
      </w:r>
      <w:r w:rsidRPr="002D4449">
        <w:rPr>
          <w:rFonts w:ascii="Times New Roman" w:eastAsia="Times New Roman" w:hAnsi="Times New Roman" w:cs="Times New Roman"/>
          <w:b/>
          <w:bCs/>
          <w:sz w:val="24"/>
          <w:szCs w:val="24"/>
        </w:rPr>
        <w:t>Комплексної програми національного спротиву, мобілізаційної готовності та Бучанської міської територіальної громади на 2024-2028 роки</w:t>
      </w:r>
      <w:r w:rsidRPr="002D4449">
        <w:rPr>
          <w:rFonts w:ascii="Times New Roman" w:eastAsia="Times New Roman" w:hAnsi="Times New Roman" w:cs="Times New Roman"/>
          <w:sz w:val="24"/>
          <w:szCs w:val="24"/>
        </w:rPr>
        <w:t xml:space="preserve">, затвердженої рішенням Бучанської міської ради від 05.03.2024 № 4221-56-VIII (зі змінами від14.11.2025 № 5971-83-VIII). На виконання заходів Програми профінансовано за 12 місяців 2025 з місцевого бюджету профінансовано </w:t>
      </w:r>
      <w:r w:rsidR="00FA24A8">
        <w:rPr>
          <w:rFonts w:ascii="Times New Roman" w:eastAsia="Times New Roman" w:hAnsi="Times New Roman" w:cs="Times New Roman"/>
          <w:sz w:val="24"/>
          <w:szCs w:val="24"/>
        </w:rPr>
        <w:t>106 026,1</w:t>
      </w:r>
      <w:r w:rsidRPr="00182EA7">
        <w:rPr>
          <w:rFonts w:ascii="Times New Roman" w:eastAsia="Times New Roman" w:hAnsi="Times New Roman" w:cs="Times New Roman"/>
          <w:sz w:val="24"/>
          <w:szCs w:val="24"/>
        </w:rPr>
        <w:t xml:space="preserve"> тис. грн:</w:t>
      </w:r>
    </w:p>
    <w:p w14:paraId="093A93E5" w14:textId="07EE1C21" w:rsidR="001820D7" w:rsidRPr="00182EA7" w:rsidRDefault="008F285F">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придбано матеріали та інвентар для ЗСУ (інструменти, шини, акумулятори, дизельний обігрівач, електричне обладнання,  зарядні пристрої, спанбонд, військова форма, черевики, шеврони, набори інс</w:t>
      </w:r>
      <w:r w:rsidR="00144D5B" w:rsidRPr="00182EA7">
        <w:rPr>
          <w:rFonts w:ascii="Times New Roman" w:eastAsia="Times New Roman" w:hAnsi="Times New Roman" w:cs="Times New Roman"/>
          <w:sz w:val="24"/>
          <w:szCs w:val="24"/>
        </w:rPr>
        <w:t>т</w:t>
      </w:r>
      <w:r w:rsidRPr="00182EA7">
        <w:rPr>
          <w:rFonts w:ascii="Times New Roman" w:eastAsia="Times New Roman" w:hAnsi="Times New Roman" w:cs="Times New Roman"/>
          <w:sz w:val="24"/>
          <w:szCs w:val="24"/>
        </w:rPr>
        <w:t>рументів) та забезпечення сил територіальної оборони -12538,6 тис.грн;</w:t>
      </w:r>
    </w:p>
    <w:p w14:paraId="2748690C" w14:textId="4B81EE97" w:rsidR="001820D7" w:rsidRPr="00182EA7" w:rsidRDefault="008F285F" w:rsidP="008772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придбання квадрокоптерів,  FPV дрони, генератори, пилорама, зарядні станції , електрогенераторні установки, тепловізор, приціл, монекуляр, модулі новігаційні, виносна </w:t>
      </w:r>
      <w:r w:rsidRPr="00182EA7">
        <w:rPr>
          <w:rFonts w:ascii="Times New Roman" w:eastAsia="Times New Roman" w:hAnsi="Times New Roman" w:cs="Times New Roman"/>
          <w:sz w:val="24"/>
          <w:szCs w:val="24"/>
        </w:rPr>
        <w:lastRenderedPageBreak/>
        <w:t>антена, ноутбуки та комп’ютери для ЗСУ,РЕБ, радіостанції, батареї акумуляторні, підсилювач сигналів, електронно- оптичний комплект, принтери, квадроцикли, радіостація, зарядні станції, вантажні автомобілі ISUZU PICK (D-MAX ), мотовсюдихід , портативний пристрій радіоелектронної.боротьби, логістичний(евакуаційний)наземний роботизований комплекс "Воля-Е", планшети, тощо - 63760,3 тис. грн;</w:t>
      </w:r>
    </w:p>
    <w:p w14:paraId="1FF2B552" w14:textId="77777777" w:rsidR="001820D7" w:rsidRPr="00924690" w:rsidRDefault="008F285F" w:rsidP="008772A7">
      <w:pPr>
        <w:spacing w:line="276" w:lineRule="auto"/>
        <w:ind w:firstLine="851"/>
        <w:jc w:val="both"/>
        <w:rPr>
          <w:rFonts w:ascii="Times New Roman" w:eastAsia="Times New Roman" w:hAnsi="Times New Roman" w:cs="Times New Roman"/>
          <w:sz w:val="24"/>
          <w:szCs w:val="24"/>
        </w:rPr>
      </w:pPr>
      <w:r w:rsidRPr="00924690">
        <w:rPr>
          <w:rFonts w:ascii="Times New Roman" w:eastAsia="Times New Roman" w:hAnsi="Times New Roman" w:cs="Times New Roman"/>
          <w:sz w:val="24"/>
          <w:szCs w:val="24"/>
        </w:rPr>
        <w:t>- передача міжбюджетного трансферту Київській обласній військовій адміністрації для фінансування заходів обласної цільової програми «Оборона та супротив Київської Області на 2024-2027 роки»; передача міжбюджетного трансферту Вишгородській районній військовій адміністрації на посилення заходів із фортифікаційного захисту північних оборонних рубежів Київської області та нарощування оборонних заходів - 9500,0 тис.грн;</w:t>
      </w:r>
    </w:p>
    <w:p w14:paraId="3D22DAF6" w14:textId="77777777" w:rsidR="001820D7" w:rsidRPr="002D4449" w:rsidRDefault="008F285F" w:rsidP="008772A7">
      <w:pPr>
        <w:spacing w:line="276" w:lineRule="auto"/>
        <w:ind w:firstLine="851"/>
        <w:jc w:val="both"/>
        <w:rPr>
          <w:rFonts w:ascii="Times New Roman" w:eastAsia="Times New Roman" w:hAnsi="Times New Roman" w:cs="Times New Roman"/>
          <w:sz w:val="24"/>
          <w:szCs w:val="24"/>
        </w:rPr>
      </w:pPr>
      <w:r w:rsidRPr="00924690">
        <w:rPr>
          <w:rFonts w:ascii="Times New Roman" w:eastAsia="Times New Roman" w:hAnsi="Times New Roman" w:cs="Times New Roman"/>
          <w:sz w:val="24"/>
          <w:szCs w:val="24"/>
        </w:rPr>
        <w:t>- передача міжбюджетних трансфертів військовим частинам Міністерства оборони , Національній Гвардії України, ГУ Національній поліції України в Київській області на матеріально – технічне забезпечення частин. – 20 227,2тис.грн.</w:t>
      </w:r>
    </w:p>
    <w:p w14:paraId="7D36F6D7" w14:textId="58F3F677" w:rsidR="001820D7" w:rsidRPr="002D4449" w:rsidRDefault="00095D11" w:rsidP="008772A7">
      <w:pPr>
        <w:tabs>
          <w:tab w:val="left" w:pos="567"/>
        </w:tabs>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ab/>
      </w:r>
      <w:r w:rsidR="008F285F" w:rsidRPr="002D4449">
        <w:rPr>
          <w:rFonts w:ascii="Times New Roman" w:eastAsia="Times New Roman" w:hAnsi="Times New Roman" w:cs="Times New Roman"/>
          <w:sz w:val="24"/>
          <w:szCs w:val="24"/>
        </w:rPr>
        <w:t>Правопорядок та публічну безпеки на території Бучанської МТГ забезпечують:</w:t>
      </w:r>
    </w:p>
    <w:p w14:paraId="40A89064" w14:textId="77777777" w:rsidR="001820D7" w:rsidRPr="002D4449" w:rsidRDefault="008F285F" w:rsidP="008772A7">
      <w:pPr>
        <w:pBdr>
          <w:top w:val="nil"/>
          <w:left w:val="nil"/>
          <w:bottom w:val="nil"/>
          <w:right w:val="nil"/>
          <w:between w:val="nil"/>
        </w:pBdr>
        <w:tabs>
          <w:tab w:val="left" w:pos="567"/>
        </w:tabs>
        <w:spacing w:line="276" w:lineRule="auto"/>
        <w:ind w:firstLine="84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відділення поліції № 1 Бучанського РУП ГУ НП у Київській області, а також залучено для спільного патрулювання з працівниками поліції особовий склад Добровольчого формування Бучанської міської територіальної громади №1;</w:t>
      </w:r>
    </w:p>
    <w:p w14:paraId="1DB81097" w14:textId="77777777" w:rsidR="001820D7" w:rsidRPr="002D4449" w:rsidRDefault="008F285F" w:rsidP="008772A7">
      <w:pPr>
        <w:pBdr>
          <w:top w:val="nil"/>
          <w:left w:val="nil"/>
          <w:bottom w:val="nil"/>
          <w:right w:val="nil"/>
          <w:between w:val="nil"/>
        </w:pBdr>
        <w:tabs>
          <w:tab w:val="left" w:pos="567"/>
        </w:tabs>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- 4 поліцейські офіцери громади Бучанського РУП ГУ НП у Київській області (сел. Ворзель, сел. Бабинці та с. Гаврилівка</w:t>
      </w:r>
      <w:r w:rsidRPr="002D4449">
        <w:rPr>
          <w:rFonts w:ascii="Times New Roman" w:eastAsia="Times New Roman" w:hAnsi="Times New Roman" w:cs="Times New Roman"/>
          <w:color w:val="000000"/>
        </w:rPr>
        <w:t xml:space="preserve">, </w:t>
      </w:r>
      <w:r w:rsidRPr="002D4449">
        <w:rPr>
          <w:rFonts w:ascii="Times New Roman" w:eastAsia="Times New Roman" w:hAnsi="Times New Roman" w:cs="Times New Roman"/>
          <w:color w:val="000000"/>
          <w:sz w:val="24"/>
          <w:szCs w:val="24"/>
        </w:rPr>
        <w:t>с. Луб’янка).</w:t>
      </w:r>
    </w:p>
    <w:p w14:paraId="3961368A" w14:textId="77777777" w:rsidR="001820D7" w:rsidRPr="002D4449" w:rsidRDefault="008F285F" w:rsidP="008772A7">
      <w:pPr>
        <w:pBdr>
          <w:top w:val="nil"/>
          <w:left w:val="nil"/>
          <w:bottom w:val="nil"/>
          <w:right w:val="nil"/>
          <w:between w:val="nil"/>
        </w:pBdr>
        <w:tabs>
          <w:tab w:val="left" w:pos="567"/>
        </w:tabs>
        <w:spacing w:line="276" w:lineRule="auto"/>
        <w:ind w:left="709" w:firstLine="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комунальне підприємство «Муніципальна безпека» Бучанської міської ради.</w:t>
      </w:r>
    </w:p>
    <w:p w14:paraId="6176231F" w14:textId="22432A38" w:rsidR="001820D7" w:rsidRPr="002D4449" w:rsidRDefault="00095D11" w:rsidP="008772A7">
      <w:pPr>
        <w:pBdr>
          <w:top w:val="nil"/>
          <w:left w:val="nil"/>
          <w:bottom w:val="nil"/>
          <w:right w:val="nil"/>
          <w:between w:val="nil"/>
        </w:pBdr>
        <w:tabs>
          <w:tab w:val="left" w:pos="567"/>
        </w:tabs>
        <w:spacing w:line="276" w:lineRule="auto"/>
        <w:jc w:val="both"/>
        <w:rPr>
          <w:rFonts w:ascii="Times New Roman" w:eastAsia="Times New Roman" w:hAnsi="Times New Roman" w:cs="Times New Roman"/>
          <w:color w:val="000000"/>
          <w:sz w:val="24"/>
          <w:szCs w:val="24"/>
        </w:rPr>
      </w:pPr>
      <w:r w:rsidRPr="00924690">
        <w:rPr>
          <w:rFonts w:ascii="Times New Roman" w:eastAsia="Times New Roman" w:hAnsi="Times New Roman" w:cs="Times New Roman"/>
          <w:color w:val="000000"/>
          <w:sz w:val="24"/>
          <w:szCs w:val="24"/>
        </w:rPr>
        <w:tab/>
      </w:r>
      <w:r w:rsidR="008F285F" w:rsidRPr="00924690">
        <w:rPr>
          <w:rFonts w:ascii="Times New Roman" w:eastAsia="Times New Roman" w:hAnsi="Times New Roman" w:cs="Times New Roman"/>
          <w:color w:val="000000"/>
          <w:sz w:val="24"/>
          <w:szCs w:val="24"/>
        </w:rPr>
        <w:t>Для КП «Муніципальна безпека» Бучанської міської ради придбано 2 автомобіля на суму 2068,5 тис. грн</w:t>
      </w:r>
    </w:p>
    <w:p w14:paraId="0C2E580C" w14:textId="77777777" w:rsidR="001820D7" w:rsidRPr="002D4449" w:rsidRDefault="008F285F" w:rsidP="008772A7">
      <w:pPr>
        <w:pBdr>
          <w:top w:val="nil"/>
          <w:left w:val="nil"/>
          <w:bottom w:val="nil"/>
          <w:right w:val="nil"/>
          <w:between w:val="nil"/>
        </w:pBdr>
        <w:tabs>
          <w:tab w:val="left" w:pos="567"/>
        </w:tabs>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Пожежну безпеку та оперативне реагування на надзвичайні ситуації здійснюють підрозділи 2 ДПРЗ ГУ ДСНС у Київській області:</w:t>
      </w:r>
    </w:p>
    <w:p w14:paraId="68F47A88" w14:textId="77777777" w:rsidR="001820D7" w:rsidRPr="002D4449" w:rsidRDefault="008F285F" w:rsidP="00BA1EFA">
      <w:pPr>
        <w:numPr>
          <w:ilvl w:val="0"/>
          <w:numId w:val="23"/>
        </w:numPr>
        <w:pBdr>
          <w:top w:val="nil"/>
          <w:left w:val="nil"/>
          <w:bottom w:val="nil"/>
          <w:right w:val="nil"/>
          <w:between w:val="nil"/>
        </w:pBdr>
        <w:tabs>
          <w:tab w:val="left" w:pos="567"/>
        </w:tabs>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35 ДПРЧ м. Буча;</w:t>
      </w:r>
    </w:p>
    <w:p w14:paraId="060D99C3" w14:textId="77777777" w:rsidR="001820D7" w:rsidRPr="002D4449" w:rsidRDefault="008F285F" w:rsidP="00BA1EFA">
      <w:pPr>
        <w:numPr>
          <w:ilvl w:val="0"/>
          <w:numId w:val="23"/>
        </w:numPr>
        <w:pBdr>
          <w:top w:val="nil"/>
          <w:left w:val="nil"/>
          <w:bottom w:val="nil"/>
          <w:right w:val="nil"/>
          <w:between w:val="nil"/>
        </w:pBdr>
        <w:tabs>
          <w:tab w:val="left" w:pos="567"/>
        </w:tabs>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52 ДПРП сел. Ворзель.</w:t>
      </w:r>
    </w:p>
    <w:p w14:paraId="52D085F6" w14:textId="77777777" w:rsidR="001820D7" w:rsidRPr="002D4449" w:rsidRDefault="008F285F" w:rsidP="008772A7">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Для належного забезпечення публічної безпеки і порядку збільшено кількість патрулів на території всіх населених пунктів громади у вечірній і нічний час, а також залучено для спільного патрулювання з працівниками поліції особовий склад ДФТГ №1. </w:t>
      </w:r>
    </w:p>
    <w:p w14:paraId="24B00A15" w14:textId="77777777" w:rsidR="001820D7" w:rsidRPr="002D4449" w:rsidRDefault="001820D7">
      <w:pPr>
        <w:pBdr>
          <w:top w:val="nil"/>
          <w:left w:val="nil"/>
          <w:bottom w:val="nil"/>
          <w:right w:val="nil"/>
          <w:between w:val="nil"/>
        </w:pBdr>
        <w:spacing w:after="160" w:line="256" w:lineRule="auto"/>
        <w:ind w:firstLine="708"/>
        <w:jc w:val="both"/>
        <w:rPr>
          <w:rFonts w:ascii="Times New Roman" w:eastAsia="Times New Roman" w:hAnsi="Times New Roman" w:cs="Times New Roman"/>
          <w:color w:val="000000"/>
          <w:sz w:val="24"/>
          <w:szCs w:val="24"/>
        </w:rPr>
      </w:pPr>
    </w:p>
    <w:p w14:paraId="107F87B2" w14:textId="77777777" w:rsidR="001820D7" w:rsidRPr="002D4449" w:rsidRDefault="008F285F">
      <w:pPr>
        <w:widowControl w:val="0"/>
        <w:shd w:val="clear" w:color="auto" w:fill="92D050"/>
        <w:tabs>
          <w:tab w:val="center" w:pos="4820"/>
          <w:tab w:val="right" w:pos="9641"/>
        </w:tabs>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 xml:space="preserve">  3. Відновлення інфраструктури та житлове будівництво </w:t>
      </w:r>
    </w:p>
    <w:p w14:paraId="078576C2" w14:textId="77777777" w:rsidR="001820D7" w:rsidRPr="002D4449" w:rsidRDefault="001820D7">
      <w:pPr>
        <w:widowControl w:val="0"/>
        <w:tabs>
          <w:tab w:val="center" w:pos="4820"/>
          <w:tab w:val="right" w:pos="9641"/>
        </w:tabs>
        <w:ind w:firstLine="567"/>
        <w:jc w:val="both"/>
        <w:rPr>
          <w:rFonts w:ascii="Times New Roman" w:eastAsia="Times New Roman" w:hAnsi="Times New Roman" w:cs="Times New Roman"/>
          <w:sz w:val="20"/>
          <w:szCs w:val="20"/>
        </w:rPr>
      </w:pPr>
    </w:p>
    <w:p w14:paraId="2629A1B5" w14:textId="2A9D733B" w:rsidR="001820D7" w:rsidRPr="002D4449" w:rsidRDefault="00C70B2E">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2025 році</w:t>
      </w:r>
      <w:r w:rsidR="008F285F" w:rsidRPr="002D4449">
        <w:rPr>
          <w:rFonts w:ascii="Times New Roman" w:eastAsia="Times New Roman" w:hAnsi="Times New Roman" w:cs="Times New Roman"/>
          <w:sz w:val="24"/>
          <w:szCs w:val="24"/>
        </w:rPr>
        <w:t xml:space="preserve"> в громаді продовжується виконання ключових принципів відновлення та розвитку </w:t>
      </w:r>
      <w:r w:rsidR="008F285F" w:rsidRPr="002D4449">
        <w:rPr>
          <w:rFonts w:ascii="Times New Roman" w:eastAsia="Times New Roman" w:hAnsi="Times New Roman" w:cs="Times New Roman"/>
          <w:b/>
          <w:bCs/>
          <w:sz w:val="24"/>
          <w:szCs w:val="24"/>
        </w:rPr>
        <w:t>Програми відновлення Бучанської міської територіальної громади "VDOMA KRASHCHE"</w:t>
      </w:r>
      <w:r w:rsidR="008F285F" w:rsidRPr="002D4449">
        <w:rPr>
          <w:rFonts w:ascii="Times New Roman" w:eastAsia="Times New Roman" w:hAnsi="Times New Roman" w:cs="Times New Roman"/>
          <w:sz w:val="24"/>
          <w:szCs w:val="24"/>
        </w:rPr>
        <w:t>, затвердженою рішенням Бучанської міської ради від 20.09.2022 року №3151-33-VIII.</w:t>
      </w:r>
    </w:p>
    <w:p w14:paraId="262D5D32"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рамках заходів з подолання наслідків військових дій в громаді триває облік пошкоджених об’єктів. На виконання постанови Кабінету Міністрів України від 13.06.2023 року № 624 всі об’єкти пошкодженого і знищеного внаслідок бойових дій спричинених військовою агресією вносяться до держаного реєстру. </w:t>
      </w:r>
    </w:p>
    <w:p w14:paraId="355D02BC"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звітному періоді внаслідок падіння уламків ракет та дронів було пошкоджено: </w:t>
      </w:r>
    </w:p>
    <w:p w14:paraId="4C3EA948" w14:textId="77777777" w:rsidR="001820D7" w:rsidRPr="002D4449" w:rsidRDefault="008F285F" w:rsidP="00BA1EFA">
      <w:pPr>
        <w:widowControl w:val="0"/>
        <w:numPr>
          <w:ilvl w:val="0"/>
          <w:numId w:val="79"/>
        </w:numPr>
        <w:pBdr>
          <w:top w:val="nil"/>
          <w:left w:val="nil"/>
          <w:bottom w:val="nil"/>
          <w:right w:val="nil"/>
          <w:between w:val="nil"/>
        </w:pBdr>
        <w:tabs>
          <w:tab w:val="center" w:pos="4820"/>
          <w:tab w:val="right" w:pos="9641"/>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53 – житлові будинки;</w:t>
      </w:r>
    </w:p>
    <w:p w14:paraId="1AF117D5" w14:textId="77777777" w:rsidR="001820D7" w:rsidRPr="002D4449" w:rsidRDefault="008F285F" w:rsidP="00BA1EFA">
      <w:pPr>
        <w:widowControl w:val="0"/>
        <w:numPr>
          <w:ilvl w:val="0"/>
          <w:numId w:val="79"/>
        </w:numPr>
        <w:pBdr>
          <w:top w:val="nil"/>
          <w:left w:val="nil"/>
          <w:bottom w:val="nil"/>
          <w:right w:val="nil"/>
          <w:between w:val="nil"/>
        </w:pBdr>
        <w:tabs>
          <w:tab w:val="center" w:pos="4820"/>
          <w:tab w:val="right" w:pos="9641"/>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27 – квартир;</w:t>
      </w:r>
    </w:p>
    <w:p w14:paraId="2E2C16B4" w14:textId="77777777" w:rsidR="001820D7" w:rsidRPr="002D4449" w:rsidRDefault="008F285F" w:rsidP="00BA1EFA">
      <w:pPr>
        <w:widowControl w:val="0"/>
        <w:numPr>
          <w:ilvl w:val="0"/>
          <w:numId w:val="79"/>
        </w:numPr>
        <w:pBdr>
          <w:top w:val="nil"/>
          <w:left w:val="nil"/>
          <w:bottom w:val="nil"/>
          <w:right w:val="nil"/>
          <w:between w:val="nil"/>
        </w:pBdr>
        <w:tabs>
          <w:tab w:val="center" w:pos="4820"/>
          <w:tab w:val="right" w:pos="9641"/>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4 – об’єкти соціальної інфраструктури (школа, </w:t>
      </w:r>
      <w:r w:rsidRPr="002D4449">
        <w:rPr>
          <w:rFonts w:ascii="Times New Roman" w:eastAsia="Times New Roman" w:hAnsi="Times New Roman" w:cs="Times New Roman"/>
          <w:sz w:val="24"/>
          <w:szCs w:val="24"/>
        </w:rPr>
        <w:t>садок</w:t>
      </w:r>
      <w:r w:rsidRPr="002D4449">
        <w:rPr>
          <w:rFonts w:ascii="Times New Roman" w:eastAsia="Times New Roman" w:hAnsi="Times New Roman" w:cs="Times New Roman"/>
          <w:color w:val="000000"/>
          <w:sz w:val="24"/>
          <w:szCs w:val="24"/>
        </w:rPr>
        <w:t>, церква, літній театр).</w:t>
      </w:r>
    </w:p>
    <w:p w14:paraId="6C6FC670" w14:textId="00FB7AF0" w:rsidR="001820D7" w:rsidRPr="002D4449" w:rsidRDefault="008F285F" w:rsidP="005C6EAC">
      <w:pPr>
        <w:widowControl w:val="0"/>
        <w:tabs>
          <w:tab w:val="center" w:pos="4820"/>
          <w:tab w:val="right" w:pos="9641"/>
        </w:tabs>
        <w:spacing w:before="240"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За інформацією з Реєстру пошкодженого знищеного майна, станом на 01.01.2026 року </w:t>
      </w:r>
      <w:r w:rsidRPr="002D4449">
        <w:rPr>
          <w:rFonts w:ascii="Times New Roman" w:eastAsia="Times New Roman" w:hAnsi="Times New Roman" w:cs="Times New Roman"/>
          <w:sz w:val="24"/>
          <w:szCs w:val="24"/>
        </w:rPr>
        <w:lastRenderedPageBreak/>
        <w:t>внаслідок збройної агресії Російської Федерації на території</w:t>
      </w:r>
      <w:r w:rsidRPr="002D4449">
        <w:rPr>
          <w:rFonts w:ascii="Arial" w:eastAsia="Arial" w:hAnsi="Arial" w:cs="Arial"/>
          <w:sz w:val="24"/>
          <w:szCs w:val="24"/>
        </w:rPr>
        <w:t xml:space="preserve"> </w:t>
      </w:r>
      <w:r w:rsidRPr="002D4449">
        <w:rPr>
          <w:rFonts w:ascii="Times New Roman" w:eastAsia="Times New Roman" w:hAnsi="Times New Roman" w:cs="Times New Roman"/>
          <w:sz w:val="24"/>
          <w:szCs w:val="24"/>
        </w:rPr>
        <w:t xml:space="preserve">Бучанської міської територіальної громади пошкоджено </w:t>
      </w:r>
      <w:r w:rsidR="00095D11" w:rsidRPr="002D4449">
        <w:rPr>
          <w:rFonts w:ascii="Times New Roman" w:eastAsia="Times New Roman" w:hAnsi="Times New Roman" w:cs="Times New Roman"/>
          <w:sz w:val="24"/>
          <w:szCs w:val="24"/>
        </w:rPr>
        <w:t>або</w:t>
      </w:r>
      <w:r w:rsidRPr="002D4449">
        <w:rPr>
          <w:rFonts w:ascii="Times New Roman" w:eastAsia="Times New Roman" w:hAnsi="Times New Roman" w:cs="Times New Roman"/>
          <w:sz w:val="24"/>
          <w:szCs w:val="24"/>
        </w:rPr>
        <w:t xml:space="preserve"> зруйновано 3631 об’єкт, з них повністю або частково відновлено – 2526, з яких:</w:t>
      </w:r>
    </w:p>
    <w:p w14:paraId="171CA8BB" w14:textId="77777777" w:rsidR="001820D7" w:rsidRPr="00924690" w:rsidRDefault="008F285F" w:rsidP="00BA1EFA">
      <w:pPr>
        <w:widowControl w:val="0"/>
        <w:numPr>
          <w:ilvl w:val="0"/>
          <w:numId w:val="16"/>
        </w:numPr>
        <w:jc w:val="both"/>
        <w:rPr>
          <w:rFonts w:ascii="Times New Roman" w:eastAsia="Times New Roman" w:hAnsi="Times New Roman" w:cs="Times New Roman"/>
          <w:sz w:val="24"/>
          <w:szCs w:val="24"/>
        </w:rPr>
      </w:pPr>
      <w:r w:rsidRPr="00924690">
        <w:rPr>
          <w:rFonts w:ascii="Times New Roman" w:eastAsia="Times New Roman" w:hAnsi="Times New Roman" w:cs="Times New Roman"/>
          <w:sz w:val="24"/>
          <w:szCs w:val="24"/>
        </w:rPr>
        <w:t xml:space="preserve">331 - житлові будинки (багатоповерхові); </w:t>
      </w:r>
    </w:p>
    <w:p w14:paraId="4181D318" w14:textId="77777777" w:rsidR="001820D7" w:rsidRPr="00924690" w:rsidRDefault="008F285F" w:rsidP="00BA1EFA">
      <w:pPr>
        <w:widowControl w:val="0"/>
        <w:numPr>
          <w:ilvl w:val="0"/>
          <w:numId w:val="16"/>
        </w:numPr>
        <w:jc w:val="both"/>
        <w:rPr>
          <w:rFonts w:ascii="Times New Roman" w:eastAsia="Times New Roman" w:hAnsi="Times New Roman" w:cs="Times New Roman"/>
          <w:sz w:val="24"/>
          <w:szCs w:val="24"/>
        </w:rPr>
      </w:pPr>
      <w:r w:rsidRPr="00924690">
        <w:rPr>
          <w:rFonts w:ascii="Times New Roman" w:eastAsia="Times New Roman" w:hAnsi="Times New Roman" w:cs="Times New Roman"/>
          <w:sz w:val="24"/>
          <w:szCs w:val="24"/>
        </w:rPr>
        <w:t xml:space="preserve">2055 - житлові будинки (приватні садиби); </w:t>
      </w:r>
    </w:p>
    <w:p w14:paraId="2C8C0C4C" w14:textId="77777777" w:rsidR="001820D7" w:rsidRPr="00924690" w:rsidRDefault="008F285F" w:rsidP="00BA1EFA">
      <w:pPr>
        <w:widowControl w:val="0"/>
        <w:numPr>
          <w:ilvl w:val="0"/>
          <w:numId w:val="16"/>
        </w:numPr>
        <w:jc w:val="both"/>
        <w:rPr>
          <w:rFonts w:ascii="Times New Roman" w:eastAsia="Times New Roman" w:hAnsi="Times New Roman" w:cs="Times New Roman"/>
          <w:sz w:val="24"/>
          <w:szCs w:val="24"/>
        </w:rPr>
      </w:pPr>
      <w:r w:rsidRPr="00924690">
        <w:rPr>
          <w:rFonts w:ascii="Times New Roman" w:eastAsia="Times New Roman" w:hAnsi="Times New Roman" w:cs="Times New Roman"/>
          <w:sz w:val="24"/>
          <w:szCs w:val="24"/>
        </w:rPr>
        <w:t xml:space="preserve">62 - об’єкти соціальної інфраструктури . </w:t>
      </w:r>
    </w:p>
    <w:p w14:paraId="13C08B84" w14:textId="77777777" w:rsidR="001820D7" w:rsidRPr="002D4449" w:rsidRDefault="008F285F" w:rsidP="005C6EAC">
      <w:pPr>
        <w:widowControl w:val="0"/>
        <w:tabs>
          <w:tab w:val="center" w:pos="4820"/>
          <w:tab w:val="right" w:pos="9641"/>
        </w:tabs>
        <w:spacing w:before="240"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Зокрема, у розрізі типів об’єктів  3189 пошкоджених об’єктів житлового фонду повністю або частково відновлено 2386 об’єктів (74,8%).</w:t>
      </w:r>
    </w:p>
    <w:p w14:paraId="5CB4FA81"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2022-2025 років на відбудову було спрямовано понад 1,6 млрд. грн., з яких 35% кошти місцевого бюджету, 20% кошти обласного бюджету, 19 % кошти державного бюджету, 20 % міжнародна допомога.</w:t>
      </w:r>
    </w:p>
    <w:p w14:paraId="25FAFF81"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травні 2024 року Бучанська міська рада подала заявку на участь у проєкті «Ремонт житла для відновлення прав і можливостей людей» (НОРЕ) відповідно до Грантової угоди Мультидонорського трастового фонду підтримки, відновлення, відбудови та реформування України між Україною та Міжнародним банком реконструкції та розвитку і Міжнародною асоціацією розвитку.</w:t>
      </w:r>
    </w:p>
    <w:p w14:paraId="2928CD22"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 результатами декількох етапів відбору спеціалісти Бучанська міська рада довела свою інституційну спроможність у реалізації проєкту, тому Бучанська міська територіальна громада була включена в перелік пріоритезованих громад, що відповідають критеріям відбору  Проєкту НОРЕ.</w:t>
      </w:r>
    </w:p>
    <w:p w14:paraId="1D525FF4"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Міністерством розвитку громад та території  відповідно критеріїв Проєкту НОРЕ з Реєстру пошкодженого і знищеного майна Бучанської міської територіальної громади було відібрано 145 багатоквартирних будинків, що відповідають категорії руйнувань І.b та ІІ, анкети по яким внесені через систему  DREAM.</w:t>
      </w:r>
    </w:p>
    <w:p w14:paraId="7C37DBDE"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Світовим банком для формування кластерів багатоквартирних будинків та подальшого виготовлення проєктно-кошторисної документації за рахунок Грантової угоди у 2025 році відібрано 79 багатоквартирних будинків об’єднаних в 17 кластерів, перелік яких затверджено Наказом Мінрозвитку № 792 від  30.04.2025 року.</w:t>
      </w:r>
    </w:p>
    <w:p w14:paraId="05FAD7C0"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Постановою КМУ № 786 від 02.07.2025 року здійснено розподіл субвенції з державного бюджету місцевим бюджетам на реалізацію проекту “Ремонт житла для відновлення прав і можливостей людей (НОРЕ)” у розмірі 219 897,54  тис. грн на розробку проєктно-кошторисної документації. У звітному періоду проведено процедури закупівель щодо вибору кваліфікації консультанта на проведення технічної оцінки та виготовлення проєктної документації.</w:t>
      </w:r>
    </w:p>
    <w:p w14:paraId="03339D39"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Проєкт «НОРЕ» внесений в «Середньостроковий план пріоритетних публічних інвестицій на 2026-2028 р.р.» та «Єдиний проєктний портфель Бучанської МТГ на 2026 рік».</w:t>
      </w:r>
    </w:p>
    <w:p w14:paraId="6E233738"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 метою підвищення рівня забезпеченості житлом громадян, що потребують соціального захисту внаслідок збройної агресії, за рахунок бюджетної підтримки забезпечення соціальним і тимчасовим житлом, рішенням Бучанської міської ради від 28.02.2025 року № 5252-73-VIII внесено зміни до місцевої </w:t>
      </w:r>
      <w:r w:rsidRPr="002D4449">
        <w:rPr>
          <w:rFonts w:ascii="Times New Roman" w:eastAsia="Times New Roman" w:hAnsi="Times New Roman" w:cs="Times New Roman"/>
          <w:b/>
          <w:bCs/>
          <w:sz w:val="24"/>
          <w:szCs w:val="24"/>
        </w:rPr>
        <w:t>Програми соціального та доступного житла</w:t>
      </w:r>
      <w:r w:rsidRPr="002D4449">
        <w:rPr>
          <w:rFonts w:ascii="Times New Roman" w:eastAsia="Times New Roman" w:hAnsi="Times New Roman" w:cs="Times New Roman"/>
          <w:sz w:val="24"/>
          <w:szCs w:val="24"/>
        </w:rPr>
        <w:t>. Заходами програми передбачається виконання проєктно-вишукувальних робіт для будівництва малоповерхових багатоквартирних житлових будинків у с. Мироцьке (на 128 квартир)  та с. Бабинці на 128 (квартир). Зазначений публічний інвестиційний проєкт внесено в «Єдиний проєктний портфель Бучанської МТГ на 2026 рік» та планується його реалізація до 2028 року.</w:t>
      </w:r>
    </w:p>
    <w:p w14:paraId="580A634B"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громаді працює Комісія з розгляду заяв щодо виплати компенсацій на проведення ремонтів за державною програмою «еВідновлення» через Портал ДІЯ. </w:t>
      </w:r>
    </w:p>
    <w:p w14:paraId="21902012"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Станом на 01.01.2026 року до комісії по еВідновленню (Постанова КМУ №381) подано 3304 заяв на компенсацію ремонту, з яких:</w:t>
      </w:r>
    </w:p>
    <w:p w14:paraId="312B14A1"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2608 прийнято комісією рішень про надання компенсацій надано компенсацій на суму – 453,393  млн грн.</w:t>
      </w:r>
    </w:p>
    <w:p w14:paraId="5CC31FE8"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По програмі надання компенсацій за знищене майно  (Постанова КМУ № 600):</w:t>
      </w:r>
    </w:p>
    <w:p w14:paraId="44ABE2B2" w14:textId="77777777" w:rsidR="001820D7" w:rsidRPr="00EA1CE2" w:rsidRDefault="008F285F" w:rsidP="00BA1EFA">
      <w:pPr>
        <w:pStyle w:val="af1"/>
        <w:widowControl w:val="0"/>
        <w:numPr>
          <w:ilvl w:val="0"/>
          <w:numId w:val="83"/>
        </w:numPr>
        <w:tabs>
          <w:tab w:val="center" w:pos="4820"/>
          <w:tab w:val="right" w:pos="9641"/>
        </w:tabs>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надійшло 328 заяв на компенсацію у формі сертифіката, 118 заяв задоволено, видано сертифікатів на суму 338,021 млн.грн;</w:t>
      </w:r>
    </w:p>
    <w:p w14:paraId="11249139" w14:textId="77777777" w:rsidR="001820D7" w:rsidRPr="00EA1CE2" w:rsidRDefault="008F285F" w:rsidP="00BA1EFA">
      <w:pPr>
        <w:pStyle w:val="af1"/>
        <w:widowControl w:val="0"/>
        <w:numPr>
          <w:ilvl w:val="0"/>
          <w:numId w:val="83"/>
        </w:numPr>
        <w:tabs>
          <w:tab w:val="center" w:pos="4820"/>
          <w:tab w:val="right" w:pos="9641"/>
        </w:tabs>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надішло 42 заява на компенсацію у формі грошової компенсації, 25 заяв задоволено, видано сертифікатів на суму 85,114 млн. грн.</w:t>
      </w:r>
    </w:p>
    <w:p w14:paraId="42E3E0EB"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Усього за 2023-2025 роки за програмою еВідновлення залучено 902,633 млн. грн з державного бюджету на відновлення житла мешканців громади та повернення їх до власних домівок.</w:t>
      </w:r>
    </w:p>
    <w:p w14:paraId="3B386D77"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Строки повної відбудови Бучанської міської територіальної громади складно спрогнозувати, адже це залежить від багатьох обставин, основною з яких є звичайно війна та наявність ресурсів. </w:t>
      </w:r>
    </w:p>
    <w:p w14:paraId="7ECC3CC0" w14:textId="77777777" w:rsidR="001820D7" w:rsidRPr="002D4449" w:rsidRDefault="001820D7">
      <w:pPr>
        <w:widowControl w:val="0"/>
        <w:tabs>
          <w:tab w:val="center" w:pos="4820"/>
          <w:tab w:val="right" w:pos="9641"/>
        </w:tabs>
        <w:spacing w:line="276" w:lineRule="auto"/>
        <w:ind w:firstLine="567"/>
        <w:jc w:val="both"/>
        <w:rPr>
          <w:rFonts w:ascii="Times New Roman" w:eastAsia="Times New Roman" w:hAnsi="Times New Roman" w:cs="Times New Roman"/>
          <w:sz w:val="24"/>
          <w:szCs w:val="24"/>
        </w:rPr>
      </w:pPr>
    </w:p>
    <w:p w14:paraId="7C439FBC" w14:textId="77777777" w:rsidR="001820D7" w:rsidRPr="002D4449" w:rsidRDefault="008F285F">
      <w:pPr>
        <w:widowControl w:val="0"/>
        <w:shd w:val="clear" w:color="auto" w:fill="92D050"/>
        <w:tabs>
          <w:tab w:val="center" w:pos="4820"/>
          <w:tab w:val="right" w:pos="9641"/>
        </w:tabs>
        <w:spacing w:line="276" w:lineRule="auto"/>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4. Розвиток дорожнього господарства</w:t>
      </w:r>
    </w:p>
    <w:p w14:paraId="4953F797" w14:textId="77777777" w:rsidR="001820D7" w:rsidRPr="002D4449" w:rsidRDefault="001820D7">
      <w:pPr>
        <w:widowControl w:val="0"/>
        <w:tabs>
          <w:tab w:val="center" w:pos="4820"/>
          <w:tab w:val="right" w:pos="9641"/>
        </w:tabs>
        <w:spacing w:line="276" w:lineRule="auto"/>
        <w:ind w:firstLine="567"/>
        <w:jc w:val="both"/>
        <w:rPr>
          <w:rFonts w:ascii="Times New Roman" w:eastAsia="Times New Roman" w:hAnsi="Times New Roman" w:cs="Times New Roman"/>
          <w:b/>
          <w:bCs/>
          <w:sz w:val="20"/>
          <w:szCs w:val="20"/>
        </w:rPr>
      </w:pPr>
    </w:p>
    <w:p w14:paraId="354E4548"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Бучанській громаді 4 мости автосполучення і 1 залізничного сполучення, які з’єднують автошляхи:</w:t>
      </w:r>
    </w:p>
    <w:p w14:paraId="16C4A470" w14:textId="77777777" w:rsidR="001820D7" w:rsidRPr="002D4449" w:rsidRDefault="008F285F" w:rsidP="00BA1EFA">
      <w:pPr>
        <w:numPr>
          <w:ilvl w:val="0"/>
          <w:numId w:val="24"/>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через річку Рокач місто Буча з селищем Гостомель;</w:t>
      </w:r>
    </w:p>
    <w:p w14:paraId="10E528E5" w14:textId="77777777" w:rsidR="001820D7" w:rsidRPr="002D4449" w:rsidRDefault="008F285F" w:rsidP="00BA1EFA">
      <w:pPr>
        <w:numPr>
          <w:ilvl w:val="0"/>
          <w:numId w:val="24"/>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через річку Буча місто Буча з містом Ірпінь;</w:t>
      </w:r>
    </w:p>
    <w:p w14:paraId="425E8241" w14:textId="77777777" w:rsidR="001820D7" w:rsidRPr="002D4449" w:rsidRDefault="008F285F" w:rsidP="00BA1EFA">
      <w:pPr>
        <w:numPr>
          <w:ilvl w:val="0"/>
          <w:numId w:val="24"/>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через річку Ірпінь автосполучення з населених пунктів громади по трасі М-07 до міста Київ та через річку Ірпінь залізничне сполучення з містом Київ;</w:t>
      </w:r>
    </w:p>
    <w:p w14:paraId="3EB7BFC5" w14:textId="77777777" w:rsidR="001820D7" w:rsidRPr="002D4449" w:rsidRDefault="008F285F" w:rsidP="00BA1EFA">
      <w:pPr>
        <w:numPr>
          <w:ilvl w:val="0"/>
          <w:numId w:val="24"/>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через залізничні колії автосполучення з с. Забуччя з подальшим виїздом на трасу М-06 до Києва.</w:t>
      </w:r>
    </w:p>
    <w:p w14:paraId="2A44BF56" w14:textId="77777777" w:rsidR="001820D7" w:rsidRPr="002D4449" w:rsidRDefault="008F285F">
      <w:pPr>
        <w:ind w:left="142" w:firstLine="709"/>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Дорожня інфраструктура Бучанської міської територіальної громади представлена в таблиці:</w:t>
      </w:r>
    </w:p>
    <w:tbl>
      <w:tblPr>
        <w:tblStyle w:val="Table1"/>
        <w:tblW w:w="907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2977"/>
        <w:gridCol w:w="2031"/>
        <w:gridCol w:w="2139"/>
        <w:gridCol w:w="1360"/>
      </w:tblGrid>
      <w:tr w:rsidR="001820D7" w:rsidRPr="002D4449" w14:paraId="3637AACC" w14:textId="77777777" w:rsidTr="00095D11">
        <w:trPr>
          <w:trHeight w:val="288"/>
        </w:trPr>
        <w:tc>
          <w:tcPr>
            <w:tcW w:w="567" w:type="dxa"/>
            <w:vMerge w:val="restart"/>
          </w:tcPr>
          <w:p w14:paraId="2A6D06C2" w14:textId="77777777" w:rsidR="001820D7" w:rsidRPr="002D4449" w:rsidRDefault="001820D7">
            <w:pPr>
              <w:ind w:left="-41" w:firstLine="41"/>
              <w:jc w:val="both"/>
              <w:rPr>
                <w:rFonts w:ascii="Times New Roman" w:eastAsia="Times New Roman" w:hAnsi="Times New Roman" w:cs="Times New Roman"/>
                <w:sz w:val="20"/>
                <w:szCs w:val="20"/>
              </w:rPr>
            </w:pPr>
          </w:p>
          <w:p w14:paraId="33A90304" w14:textId="77777777" w:rsidR="001820D7" w:rsidRPr="002D4449" w:rsidRDefault="008F285F">
            <w:pPr>
              <w:ind w:left="-41" w:firstLine="41"/>
              <w:jc w:val="both"/>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п.п</w:t>
            </w:r>
          </w:p>
        </w:tc>
        <w:tc>
          <w:tcPr>
            <w:tcW w:w="2977" w:type="dxa"/>
            <w:vMerge w:val="restart"/>
          </w:tcPr>
          <w:p w14:paraId="75E56F51" w14:textId="77777777" w:rsidR="001820D7" w:rsidRPr="002D4449" w:rsidRDefault="001820D7">
            <w:pPr>
              <w:ind w:firstLine="31"/>
              <w:jc w:val="center"/>
              <w:rPr>
                <w:rFonts w:ascii="Times New Roman" w:eastAsia="Times New Roman" w:hAnsi="Times New Roman" w:cs="Times New Roman"/>
                <w:sz w:val="20"/>
                <w:szCs w:val="20"/>
              </w:rPr>
            </w:pPr>
          </w:p>
          <w:p w14:paraId="7DEC5F79" w14:textId="77777777" w:rsidR="001820D7" w:rsidRPr="002D4449" w:rsidRDefault="001820D7">
            <w:pPr>
              <w:ind w:firstLine="31"/>
              <w:jc w:val="center"/>
              <w:rPr>
                <w:rFonts w:ascii="Times New Roman" w:eastAsia="Times New Roman" w:hAnsi="Times New Roman" w:cs="Times New Roman"/>
                <w:sz w:val="20"/>
                <w:szCs w:val="20"/>
              </w:rPr>
            </w:pPr>
          </w:p>
          <w:p w14:paraId="70179845" w14:textId="77777777" w:rsidR="001820D7" w:rsidRPr="002D4449" w:rsidRDefault="008F285F">
            <w:pPr>
              <w:ind w:firstLine="31"/>
              <w:jc w:val="cente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Населений пункт</w:t>
            </w:r>
          </w:p>
        </w:tc>
        <w:tc>
          <w:tcPr>
            <w:tcW w:w="4170" w:type="dxa"/>
            <w:gridSpan w:val="2"/>
          </w:tcPr>
          <w:p w14:paraId="54397DE2" w14:textId="77777777" w:rsidR="001820D7" w:rsidRPr="002D4449" w:rsidRDefault="008F285F">
            <w:pPr>
              <w:ind w:firstLine="360"/>
              <w:jc w:val="both"/>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Проїзна частина в т.ч., м</w:t>
            </w:r>
          </w:p>
        </w:tc>
        <w:tc>
          <w:tcPr>
            <w:tcW w:w="1360" w:type="dxa"/>
            <w:vMerge w:val="restart"/>
          </w:tcPr>
          <w:p w14:paraId="3C9F39D1" w14:textId="77777777" w:rsidR="001820D7" w:rsidRPr="002D4449" w:rsidRDefault="001820D7">
            <w:pPr>
              <w:jc w:val="both"/>
              <w:rPr>
                <w:rFonts w:ascii="Times New Roman" w:eastAsia="Times New Roman" w:hAnsi="Times New Roman" w:cs="Times New Roman"/>
                <w:sz w:val="20"/>
                <w:szCs w:val="20"/>
              </w:rPr>
            </w:pPr>
          </w:p>
          <w:p w14:paraId="4379E449" w14:textId="77777777" w:rsidR="001820D7" w:rsidRPr="002D4449" w:rsidRDefault="008F285F">
            <w:pPr>
              <w:jc w:val="both"/>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xml:space="preserve">Всього </w:t>
            </w:r>
            <w:r w:rsidRPr="002D4449">
              <w:rPr>
                <w:rFonts w:ascii="Times New Roman" w:eastAsia="Times New Roman" w:hAnsi="Times New Roman" w:cs="Times New Roman"/>
                <w:sz w:val="20"/>
                <w:szCs w:val="20"/>
              </w:rPr>
              <w:br/>
              <w:t>довжина, м</w:t>
            </w:r>
          </w:p>
        </w:tc>
      </w:tr>
      <w:tr w:rsidR="001820D7" w:rsidRPr="002D4449" w14:paraId="69B9ACA6" w14:textId="77777777" w:rsidTr="00095D11">
        <w:trPr>
          <w:trHeight w:val="288"/>
        </w:trPr>
        <w:tc>
          <w:tcPr>
            <w:tcW w:w="567" w:type="dxa"/>
            <w:vMerge/>
          </w:tcPr>
          <w:p w14:paraId="10A02BA1" w14:textId="77777777" w:rsidR="001820D7" w:rsidRPr="002D4449" w:rsidRDefault="001820D7">
            <w:pPr>
              <w:widowControl w:val="0"/>
              <w:pBdr>
                <w:top w:val="nil"/>
                <w:left w:val="nil"/>
                <w:bottom w:val="nil"/>
                <w:right w:val="nil"/>
                <w:between w:val="nil"/>
              </w:pBdr>
              <w:spacing w:line="276" w:lineRule="auto"/>
              <w:rPr>
                <w:rFonts w:ascii="Times New Roman" w:eastAsia="Times New Roman" w:hAnsi="Times New Roman" w:cs="Times New Roman"/>
                <w:sz w:val="20"/>
                <w:szCs w:val="20"/>
              </w:rPr>
            </w:pPr>
          </w:p>
        </w:tc>
        <w:tc>
          <w:tcPr>
            <w:tcW w:w="2977" w:type="dxa"/>
            <w:vMerge/>
          </w:tcPr>
          <w:p w14:paraId="6BB678F5" w14:textId="77777777" w:rsidR="001820D7" w:rsidRPr="002D4449" w:rsidRDefault="001820D7">
            <w:pPr>
              <w:widowControl w:val="0"/>
              <w:pBdr>
                <w:top w:val="nil"/>
                <w:left w:val="nil"/>
                <w:bottom w:val="nil"/>
                <w:right w:val="nil"/>
                <w:between w:val="nil"/>
              </w:pBdr>
              <w:spacing w:line="276" w:lineRule="auto"/>
              <w:rPr>
                <w:rFonts w:ascii="Times New Roman" w:eastAsia="Times New Roman" w:hAnsi="Times New Roman" w:cs="Times New Roman"/>
                <w:sz w:val="20"/>
                <w:szCs w:val="20"/>
              </w:rPr>
            </w:pPr>
          </w:p>
        </w:tc>
        <w:tc>
          <w:tcPr>
            <w:tcW w:w="2031" w:type="dxa"/>
          </w:tcPr>
          <w:p w14:paraId="524B350E" w14:textId="77777777" w:rsidR="001820D7" w:rsidRPr="002D4449" w:rsidRDefault="008F285F">
            <w:pPr>
              <w:ind w:right="648"/>
              <w:jc w:val="both"/>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З твердим покриттям, м</w:t>
            </w:r>
          </w:p>
        </w:tc>
        <w:tc>
          <w:tcPr>
            <w:tcW w:w="2139" w:type="dxa"/>
          </w:tcPr>
          <w:p w14:paraId="2A3F4336" w14:textId="77777777" w:rsidR="001820D7" w:rsidRPr="002D4449" w:rsidRDefault="008F285F">
            <w:pPr>
              <w:ind w:right="374"/>
              <w:jc w:val="both"/>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Без твердого покриття</w:t>
            </w:r>
            <w:r w:rsidRPr="002D4449">
              <w:rPr>
                <w:rFonts w:ascii="Times New Roman" w:eastAsia="Times New Roman" w:hAnsi="Times New Roman" w:cs="Times New Roman"/>
                <w:sz w:val="20"/>
                <w:szCs w:val="20"/>
              </w:rPr>
              <w:br/>
              <w:t>(грунт, щебінь і т.д.), м</w:t>
            </w:r>
          </w:p>
        </w:tc>
        <w:tc>
          <w:tcPr>
            <w:tcW w:w="1360" w:type="dxa"/>
            <w:vMerge/>
          </w:tcPr>
          <w:p w14:paraId="58024263" w14:textId="77777777" w:rsidR="001820D7" w:rsidRPr="002D4449" w:rsidRDefault="001820D7">
            <w:pPr>
              <w:widowControl w:val="0"/>
              <w:pBdr>
                <w:top w:val="nil"/>
                <w:left w:val="nil"/>
                <w:bottom w:val="nil"/>
                <w:right w:val="nil"/>
                <w:between w:val="nil"/>
              </w:pBdr>
              <w:spacing w:line="276" w:lineRule="auto"/>
              <w:rPr>
                <w:rFonts w:ascii="Times New Roman" w:eastAsia="Times New Roman" w:hAnsi="Times New Roman" w:cs="Times New Roman"/>
                <w:sz w:val="20"/>
                <w:szCs w:val="20"/>
              </w:rPr>
            </w:pPr>
          </w:p>
        </w:tc>
      </w:tr>
      <w:tr w:rsidR="001820D7" w:rsidRPr="002D4449" w14:paraId="002DB270" w14:textId="77777777" w:rsidTr="00095D11">
        <w:trPr>
          <w:trHeight w:val="288"/>
        </w:trPr>
        <w:tc>
          <w:tcPr>
            <w:tcW w:w="567" w:type="dxa"/>
          </w:tcPr>
          <w:p w14:paraId="13215099"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w:t>
            </w:r>
          </w:p>
        </w:tc>
        <w:tc>
          <w:tcPr>
            <w:tcW w:w="2977" w:type="dxa"/>
          </w:tcPr>
          <w:p w14:paraId="001DAD77"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Буча</w:t>
            </w:r>
          </w:p>
        </w:tc>
        <w:tc>
          <w:tcPr>
            <w:tcW w:w="2031" w:type="dxa"/>
          </w:tcPr>
          <w:p w14:paraId="0D94645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95463</w:t>
            </w:r>
          </w:p>
        </w:tc>
        <w:tc>
          <w:tcPr>
            <w:tcW w:w="2139" w:type="dxa"/>
          </w:tcPr>
          <w:p w14:paraId="10D9C9E7"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31302</w:t>
            </w:r>
          </w:p>
        </w:tc>
        <w:tc>
          <w:tcPr>
            <w:tcW w:w="1360" w:type="dxa"/>
          </w:tcPr>
          <w:p w14:paraId="0E236D88"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126765</w:t>
            </w:r>
          </w:p>
        </w:tc>
      </w:tr>
      <w:tr w:rsidR="001820D7" w:rsidRPr="002D4449" w14:paraId="0E82C7E3" w14:textId="77777777" w:rsidTr="00095D11">
        <w:trPr>
          <w:trHeight w:val="288"/>
        </w:trPr>
        <w:tc>
          <w:tcPr>
            <w:tcW w:w="567" w:type="dxa"/>
          </w:tcPr>
          <w:p w14:paraId="742328EA"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w:t>
            </w:r>
          </w:p>
        </w:tc>
        <w:tc>
          <w:tcPr>
            <w:tcW w:w="2977" w:type="dxa"/>
          </w:tcPr>
          <w:p w14:paraId="03E58E2F"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Ворзель</w:t>
            </w:r>
          </w:p>
        </w:tc>
        <w:tc>
          <w:tcPr>
            <w:tcW w:w="2031" w:type="dxa"/>
          </w:tcPr>
          <w:p w14:paraId="188C47D1"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46180</w:t>
            </w:r>
          </w:p>
        </w:tc>
        <w:tc>
          <w:tcPr>
            <w:tcW w:w="2139" w:type="dxa"/>
          </w:tcPr>
          <w:p w14:paraId="58ABCCE1"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 xml:space="preserve">11780 </w:t>
            </w:r>
          </w:p>
        </w:tc>
        <w:tc>
          <w:tcPr>
            <w:tcW w:w="1360" w:type="dxa"/>
          </w:tcPr>
          <w:p w14:paraId="51DFB72B" w14:textId="66EAA9E2" w:rsidR="001820D7" w:rsidRPr="002D4449" w:rsidRDefault="000860F9">
            <w:pPr>
              <w:ind w:firstLine="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5</w:t>
            </w:r>
            <w:r w:rsidR="008F285F" w:rsidRPr="002D4449">
              <w:rPr>
                <w:rFonts w:ascii="Times New Roman" w:eastAsia="Times New Roman" w:hAnsi="Times New Roman" w:cs="Times New Roman"/>
                <w:sz w:val="22"/>
                <w:szCs w:val="22"/>
              </w:rPr>
              <w:t>7960</w:t>
            </w:r>
          </w:p>
        </w:tc>
      </w:tr>
      <w:tr w:rsidR="001820D7" w:rsidRPr="002D4449" w14:paraId="1DB08CB5" w14:textId="77777777" w:rsidTr="00095D11">
        <w:trPr>
          <w:trHeight w:val="288"/>
        </w:trPr>
        <w:tc>
          <w:tcPr>
            <w:tcW w:w="567" w:type="dxa"/>
          </w:tcPr>
          <w:p w14:paraId="4A3B0C15"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w:t>
            </w:r>
          </w:p>
        </w:tc>
        <w:tc>
          <w:tcPr>
            <w:tcW w:w="2977" w:type="dxa"/>
          </w:tcPr>
          <w:p w14:paraId="564B5972"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Бабинці</w:t>
            </w:r>
          </w:p>
        </w:tc>
        <w:tc>
          <w:tcPr>
            <w:tcW w:w="2031" w:type="dxa"/>
          </w:tcPr>
          <w:p w14:paraId="23B33FC2"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19800</w:t>
            </w:r>
          </w:p>
        </w:tc>
        <w:tc>
          <w:tcPr>
            <w:tcW w:w="2139" w:type="dxa"/>
          </w:tcPr>
          <w:p w14:paraId="2EA1CB0C"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9185</w:t>
            </w:r>
          </w:p>
        </w:tc>
        <w:tc>
          <w:tcPr>
            <w:tcW w:w="1360" w:type="dxa"/>
          </w:tcPr>
          <w:p w14:paraId="0FF74F79"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28985</w:t>
            </w:r>
          </w:p>
        </w:tc>
      </w:tr>
      <w:tr w:rsidR="001820D7" w:rsidRPr="002D4449" w14:paraId="2C7ABDC8" w14:textId="77777777" w:rsidTr="00095D11">
        <w:trPr>
          <w:trHeight w:val="288"/>
        </w:trPr>
        <w:tc>
          <w:tcPr>
            <w:tcW w:w="567" w:type="dxa"/>
          </w:tcPr>
          <w:p w14:paraId="1912B4A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4</w:t>
            </w:r>
          </w:p>
        </w:tc>
        <w:tc>
          <w:tcPr>
            <w:tcW w:w="2977" w:type="dxa"/>
          </w:tcPr>
          <w:p w14:paraId="7DA832CA"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Буда-Бабинецька</w:t>
            </w:r>
          </w:p>
        </w:tc>
        <w:tc>
          <w:tcPr>
            <w:tcW w:w="2031" w:type="dxa"/>
          </w:tcPr>
          <w:p w14:paraId="38B17954"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4745</w:t>
            </w:r>
          </w:p>
        </w:tc>
        <w:tc>
          <w:tcPr>
            <w:tcW w:w="2139" w:type="dxa"/>
          </w:tcPr>
          <w:p w14:paraId="0B884E6E"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1773</w:t>
            </w:r>
          </w:p>
        </w:tc>
        <w:tc>
          <w:tcPr>
            <w:tcW w:w="1360" w:type="dxa"/>
          </w:tcPr>
          <w:p w14:paraId="07358D4F"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6518</w:t>
            </w:r>
          </w:p>
        </w:tc>
      </w:tr>
      <w:tr w:rsidR="001820D7" w:rsidRPr="002D4449" w14:paraId="6A3BECB8" w14:textId="77777777" w:rsidTr="00095D11">
        <w:trPr>
          <w:trHeight w:val="288"/>
        </w:trPr>
        <w:tc>
          <w:tcPr>
            <w:tcW w:w="567" w:type="dxa"/>
          </w:tcPr>
          <w:p w14:paraId="7BCF7054"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5</w:t>
            </w:r>
          </w:p>
        </w:tc>
        <w:tc>
          <w:tcPr>
            <w:tcW w:w="2977" w:type="dxa"/>
          </w:tcPr>
          <w:p w14:paraId="60153C14"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Гаврилівка</w:t>
            </w:r>
          </w:p>
        </w:tc>
        <w:tc>
          <w:tcPr>
            <w:tcW w:w="2031" w:type="dxa"/>
          </w:tcPr>
          <w:p w14:paraId="29AEA4F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5940</w:t>
            </w:r>
          </w:p>
        </w:tc>
        <w:tc>
          <w:tcPr>
            <w:tcW w:w="2139" w:type="dxa"/>
          </w:tcPr>
          <w:p w14:paraId="2BFB0EBE"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4080</w:t>
            </w:r>
          </w:p>
        </w:tc>
        <w:tc>
          <w:tcPr>
            <w:tcW w:w="1360" w:type="dxa"/>
          </w:tcPr>
          <w:p w14:paraId="59714A4A"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10020</w:t>
            </w:r>
          </w:p>
        </w:tc>
      </w:tr>
      <w:tr w:rsidR="001820D7" w:rsidRPr="002D4449" w14:paraId="622421B9" w14:textId="77777777" w:rsidTr="00095D11">
        <w:trPr>
          <w:trHeight w:val="288"/>
        </w:trPr>
        <w:tc>
          <w:tcPr>
            <w:tcW w:w="567" w:type="dxa"/>
          </w:tcPr>
          <w:p w14:paraId="17F5480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6</w:t>
            </w:r>
          </w:p>
        </w:tc>
        <w:tc>
          <w:tcPr>
            <w:tcW w:w="2977" w:type="dxa"/>
          </w:tcPr>
          <w:p w14:paraId="37D81D30"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Тарасівщина</w:t>
            </w:r>
          </w:p>
        </w:tc>
        <w:tc>
          <w:tcPr>
            <w:tcW w:w="2031" w:type="dxa"/>
          </w:tcPr>
          <w:p w14:paraId="78E49792"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4650</w:t>
            </w:r>
          </w:p>
        </w:tc>
        <w:tc>
          <w:tcPr>
            <w:tcW w:w="2139" w:type="dxa"/>
          </w:tcPr>
          <w:p w14:paraId="7497B3C6"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1810</w:t>
            </w:r>
          </w:p>
        </w:tc>
        <w:tc>
          <w:tcPr>
            <w:tcW w:w="1360" w:type="dxa"/>
          </w:tcPr>
          <w:p w14:paraId="7AD896F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6460</w:t>
            </w:r>
          </w:p>
        </w:tc>
      </w:tr>
      <w:tr w:rsidR="001820D7" w:rsidRPr="002D4449" w14:paraId="5473652B" w14:textId="77777777" w:rsidTr="00095D11">
        <w:trPr>
          <w:trHeight w:val="288"/>
        </w:trPr>
        <w:tc>
          <w:tcPr>
            <w:tcW w:w="567" w:type="dxa"/>
          </w:tcPr>
          <w:p w14:paraId="1F2EA5A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7</w:t>
            </w:r>
          </w:p>
        </w:tc>
        <w:tc>
          <w:tcPr>
            <w:tcW w:w="2977" w:type="dxa"/>
          </w:tcPr>
          <w:p w14:paraId="5B94C8C9"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Лубянка</w:t>
            </w:r>
          </w:p>
        </w:tc>
        <w:tc>
          <w:tcPr>
            <w:tcW w:w="2031" w:type="dxa"/>
          </w:tcPr>
          <w:p w14:paraId="75E7A2CE"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17000</w:t>
            </w:r>
          </w:p>
        </w:tc>
        <w:tc>
          <w:tcPr>
            <w:tcW w:w="2139" w:type="dxa"/>
          </w:tcPr>
          <w:p w14:paraId="525DA63B"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2600</w:t>
            </w:r>
          </w:p>
        </w:tc>
        <w:tc>
          <w:tcPr>
            <w:tcW w:w="1360" w:type="dxa"/>
          </w:tcPr>
          <w:p w14:paraId="6DBF06C3"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19600</w:t>
            </w:r>
          </w:p>
        </w:tc>
      </w:tr>
      <w:tr w:rsidR="001820D7" w:rsidRPr="002D4449" w14:paraId="074DCA46" w14:textId="77777777" w:rsidTr="00095D11">
        <w:trPr>
          <w:trHeight w:val="288"/>
        </w:trPr>
        <w:tc>
          <w:tcPr>
            <w:tcW w:w="567" w:type="dxa"/>
          </w:tcPr>
          <w:p w14:paraId="69FD060C"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8</w:t>
            </w:r>
          </w:p>
        </w:tc>
        <w:tc>
          <w:tcPr>
            <w:tcW w:w="2977" w:type="dxa"/>
          </w:tcPr>
          <w:p w14:paraId="2ADDFBFD"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Блиставиця</w:t>
            </w:r>
          </w:p>
        </w:tc>
        <w:tc>
          <w:tcPr>
            <w:tcW w:w="2031" w:type="dxa"/>
          </w:tcPr>
          <w:p w14:paraId="2118D588"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9550</w:t>
            </w:r>
          </w:p>
        </w:tc>
        <w:tc>
          <w:tcPr>
            <w:tcW w:w="2139" w:type="dxa"/>
          </w:tcPr>
          <w:p w14:paraId="50C473DC"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800</w:t>
            </w:r>
          </w:p>
        </w:tc>
        <w:tc>
          <w:tcPr>
            <w:tcW w:w="1360" w:type="dxa"/>
          </w:tcPr>
          <w:p w14:paraId="1B9D944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10350</w:t>
            </w:r>
          </w:p>
        </w:tc>
      </w:tr>
      <w:tr w:rsidR="001820D7" w:rsidRPr="002D4449" w14:paraId="44D55B04" w14:textId="77777777" w:rsidTr="00095D11">
        <w:trPr>
          <w:trHeight w:val="288"/>
        </w:trPr>
        <w:tc>
          <w:tcPr>
            <w:tcW w:w="567" w:type="dxa"/>
          </w:tcPr>
          <w:p w14:paraId="4E55A38A"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9</w:t>
            </w:r>
          </w:p>
        </w:tc>
        <w:tc>
          <w:tcPr>
            <w:tcW w:w="2977" w:type="dxa"/>
          </w:tcPr>
          <w:p w14:paraId="466FC33E"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Здвижівка</w:t>
            </w:r>
          </w:p>
        </w:tc>
        <w:tc>
          <w:tcPr>
            <w:tcW w:w="2031" w:type="dxa"/>
          </w:tcPr>
          <w:p w14:paraId="48A200C2"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10550</w:t>
            </w:r>
          </w:p>
        </w:tc>
        <w:tc>
          <w:tcPr>
            <w:tcW w:w="2139" w:type="dxa"/>
          </w:tcPr>
          <w:p w14:paraId="0A03E726"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3800</w:t>
            </w:r>
          </w:p>
        </w:tc>
        <w:tc>
          <w:tcPr>
            <w:tcW w:w="1360" w:type="dxa"/>
          </w:tcPr>
          <w:p w14:paraId="52C75A0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14350</w:t>
            </w:r>
          </w:p>
        </w:tc>
      </w:tr>
      <w:tr w:rsidR="001820D7" w:rsidRPr="002D4449" w14:paraId="7005CB63" w14:textId="77777777" w:rsidTr="00095D11">
        <w:trPr>
          <w:trHeight w:val="288"/>
        </w:trPr>
        <w:tc>
          <w:tcPr>
            <w:tcW w:w="567" w:type="dxa"/>
          </w:tcPr>
          <w:p w14:paraId="4811833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10</w:t>
            </w:r>
          </w:p>
        </w:tc>
        <w:tc>
          <w:tcPr>
            <w:tcW w:w="2977" w:type="dxa"/>
          </w:tcPr>
          <w:p w14:paraId="62E2C75D"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Мироцьке</w:t>
            </w:r>
          </w:p>
        </w:tc>
        <w:tc>
          <w:tcPr>
            <w:tcW w:w="2031" w:type="dxa"/>
          </w:tcPr>
          <w:p w14:paraId="31072F73"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11900</w:t>
            </w:r>
          </w:p>
        </w:tc>
        <w:tc>
          <w:tcPr>
            <w:tcW w:w="2139" w:type="dxa"/>
          </w:tcPr>
          <w:p w14:paraId="7BB4217F"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1750</w:t>
            </w:r>
          </w:p>
        </w:tc>
        <w:tc>
          <w:tcPr>
            <w:tcW w:w="1360" w:type="dxa"/>
          </w:tcPr>
          <w:p w14:paraId="4875F35B"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13650</w:t>
            </w:r>
          </w:p>
        </w:tc>
      </w:tr>
      <w:tr w:rsidR="001820D7" w:rsidRPr="002D4449" w14:paraId="7B68C7E3" w14:textId="77777777" w:rsidTr="00095D11">
        <w:trPr>
          <w:trHeight w:val="288"/>
        </w:trPr>
        <w:tc>
          <w:tcPr>
            <w:tcW w:w="567" w:type="dxa"/>
          </w:tcPr>
          <w:p w14:paraId="2958934C"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11</w:t>
            </w:r>
          </w:p>
        </w:tc>
        <w:tc>
          <w:tcPr>
            <w:tcW w:w="2977" w:type="dxa"/>
          </w:tcPr>
          <w:p w14:paraId="461787AD"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Синяк</w:t>
            </w:r>
          </w:p>
        </w:tc>
        <w:tc>
          <w:tcPr>
            <w:tcW w:w="2031" w:type="dxa"/>
          </w:tcPr>
          <w:p w14:paraId="0FBCD31D"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5910</w:t>
            </w:r>
          </w:p>
        </w:tc>
        <w:tc>
          <w:tcPr>
            <w:tcW w:w="2139" w:type="dxa"/>
          </w:tcPr>
          <w:p w14:paraId="59FBBC27"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150</w:t>
            </w:r>
          </w:p>
        </w:tc>
        <w:tc>
          <w:tcPr>
            <w:tcW w:w="1360" w:type="dxa"/>
          </w:tcPr>
          <w:p w14:paraId="296DFBFC"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6060</w:t>
            </w:r>
          </w:p>
        </w:tc>
      </w:tr>
      <w:tr w:rsidR="001820D7" w:rsidRPr="002D4449" w14:paraId="2A452354" w14:textId="77777777" w:rsidTr="00095D11">
        <w:trPr>
          <w:trHeight w:val="288"/>
        </w:trPr>
        <w:tc>
          <w:tcPr>
            <w:tcW w:w="567" w:type="dxa"/>
          </w:tcPr>
          <w:p w14:paraId="7DC94B65"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12</w:t>
            </w:r>
          </w:p>
        </w:tc>
        <w:tc>
          <w:tcPr>
            <w:tcW w:w="2977" w:type="dxa"/>
          </w:tcPr>
          <w:p w14:paraId="2E5E4C5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Червоне</w:t>
            </w:r>
          </w:p>
        </w:tc>
        <w:tc>
          <w:tcPr>
            <w:tcW w:w="2031" w:type="dxa"/>
          </w:tcPr>
          <w:p w14:paraId="72A2852E"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3080</w:t>
            </w:r>
          </w:p>
        </w:tc>
        <w:tc>
          <w:tcPr>
            <w:tcW w:w="2139" w:type="dxa"/>
          </w:tcPr>
          <w:p w14:paraId="5FDC3A08"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250</w:t>
            </w:r>
          </w:p>
        </w:tc>
        <w:tc>
          <w:tcPr>
            <w:tcW w:w="1360" w:type="dxa"/>
          </w:tcPr>
          <w:p w14:paraId="1EAB3CB8"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3330</w:t>
            </w:r>
          </w:p>
        </w:tc>
      </w:tr>
      <w:tr w:rsidR="001820D7" w:rsidRPr="002D4449" w14:paraId="6B7A9521" w14:textId="77777777" w:rsidTr="00095D11">
        <w:trPr>
          <w:trHeight w:val="288"/>
        </w:trPr>
        <w:tc>
          <w:tcPr>
            <w:tcW w:w="567" w:type="dxa"/>
          </w:tcPr>
          <w:p w14:paraId="3969281B"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13</w:t>
            </w:r>
          </w:p>
        </w:tc>
        <w:tc>
          <w:tcPr>
            <w:tcW w:w="2977" w:type="dxa"/>
          </w:tcPr>
          <w:p w14:paraId="12345E7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Вороньківка</w:t>
            </w:r>
          </w:p>
        </w:tc>
        <w:tc>
          <w:tcPr>
            <w:tcW w:w="2031" w:type="dxa"/>
          </w:tcPr>
          <w:p w14:paraId="7E17C53A"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2910</w:t>
            </w:r>
          </w:p>
        </w:tc>
        <w:tc>
          <w:tcPr>
            <w:tcW w:w="2139" w:type="dxa"/>
          </w:tcPr>
          <w:p w14:paraId="70F63A67"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280</w:t>
            </w:r>
          </w:p>
        </w:tc>
        <w:tc>
          <w:tcPr>
            <w:tcW w:w="1360" w:type="dxa"/>
          </w:tcPr>
          <w:p w14:paraId="312B76D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3190</w:t>
            </w:r>
          </w:p>
        </w:tc>
      </w:tr>
      <w:tr w:rsidR="001820D7" w:rsidRPr="002D4449" w14:paraId="6589EA5C" w14:textId="77777777" w:rsidTr="00095D11">
        <w:trPr>
          <w:trHeight w:val="288"/>
        </w:trPr>
        <w:tc>
          <w:tcPr>
            <w:tcW w:w="567" w:type="dxa"/>
          </w:tcPr>
          <w:p w14:paraId="58B80554"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14</w:t>
            </w:r>
          </w:p>
        </w:tc>
        <w:tc>
          <w:tcPr>
            <w:tcW w:w="2977" w:type="dxa"/>
          </w:tcPr>
          <w:p w14:paraId="26B1488D"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Раківка</w:t>
            </w:r>
          </w:p>
        </w:tc>
        <w:tc>
          <w:tcPr>
            <w:tcW w:w="2031" w:type="dxa"/>
          </w:tcPr>
          <w:p w14:paraId="7A390550"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2355</w:t>
            </w:r>
          </w:p>
        </w:tc>
        <w:tc>
          <w:tcPr>
            <w:tcW w:w="2139" w:type="dxa"/>
          </w:tcPr>
          <w:p w14:paraId="788DC1D3"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1125</w:t>
            </w:r>
          </w:p>
        </w:tc>
        <w:tc>
          <w:tcPr>
            <w:tcW w:w="1360" w:type="dxa"/>
          </w:tcPr>
          <w:p w14:paraId="7151ADEA"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3480</w:t>
            </w:r>
          </w:p>
        </w:tc>
      </w:tr>
    </w:tbl>
    <w:p w14:paraId="76F0AB1A" w14:textId="77777777" w:rsidR="001820D7" w:rsidRPr="002D4449" w:rsidRDefault="001820D7">
      <w:pPr>
        <w:spacing w:line="276" w:lineRule="auto"/>
        <w:ind w:firstLine="851"/>
        <w:jc w:val="both"/>
        <w:rPr>
          <w:rFonts w:ascii="Times New Roman" w:eastAsia="Times New Roman" w:hAnsi="Times New Roman" w:cs="Times New Roman"/>
          <w:sz w:val="24"/>
          <w:szCs w:val="24"/>
        </w:rPr>
      </w:pPr>
    </w:p>
    <w:p w14:paraId="09E102EE"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 xml:space="preserve">Для забезпечення комфортного проживання мешканців та підтримання площ, доріг та дорожньої інфраструктури, інших місць загального користування в задовільному стані в рамках </w:t>
      </w:r>
      <w:r w:rsidRPr="002D4449">
        <w:rPr>
          <w:rFonts w:ascii="Times New Roman" w:eastAsia="Times New Roman" w:hAnsi="Times New Roman" w:cs="Times New Roman"/>
          <w:b/>
          <w:bCs/>
          <w:sz w:val="24"/>
          <w:szCs w:val="24"/>
        </w:rPr>
        <w:t>Програми благоустрою території населених пунктів Бучанської міської територіальної громади на 2024-2025 роки</w:t>
      </w:r>
      <w:r w:rsidRPr="002D4449">
        <w:rPr>
          <w:rFonts w:ascii="Times New Roman" w:eastAsia="Times New Roman" w:hAnsi="Times New Roman" w:cs="Times New Roman"/>
          <w:sz w:val="24"/>
          <w:szCs w:val="24"/>
        </w:rPr>
        <w:t>, затвердженої рішенням Бучанської міської ради від 11.12.2023 року № 4048-51-VIІІ, виконувались наступні заходи.</w:t>
      </w:r>
    </w:p>
    <w:p w14:paraId="183A08F4" w14:textId="77777777" w:rsidR="001820D7" w:rsidRPr="00EA1CE2" w:rsidRDefault="008F285F">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 розвиток дорожнього господарства на 2025 р. Бучанською міською радою з місцевого бюджету виділено 107 403,89 тис. грн:</w:t>
      </w:r>
    </w:p>
    <w:p w14:paraId="05763DBA" w14:textId="77777777" w:rsidR="001820D7" w:rsidRPr="00EA1CE2" w:rsidRDefault="008F285F" w:rsidP="00BA1EFA">
      <w:pPr>
        <w:numPr>
          <w:ilvl w:val="0"/>
          <w:numId w:val="4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Послуги в галузі дорожнього господарства –</w:t>
      </w:r>
      <w:r w:rsidRPr="00EA1CE2">
        <w:rPr>
          <w:rFonts w:ascii="Times New Roman" w:eastAsia="Times New Roman" w:hAnsi="Times New Roman" w:cs="Times New Roman"/>
          <w:sz w:val="24"/>
          <w:szCs w:val="24"/>
        </w:rPr>
        <w:t>7 661</w:t>
      </w:r>
      <w:r w:rsidRPr="00EA1CE2">
        <w:rPr>
          <w:rFonts w:ascii="Times New Roman" w:eastAsia="Times New Roman" w:hAnsi="Times New Roman" w:cs="Times New Roman"/>
          <w:color w:val="000000"/>
          <w:sz w:val="24"/>
          <w:szCs w:val="24"/>
        </w:rPr>
        <w:t>,</w:t>
      </w:r>
      <w:r w:rsidRPr="00EA1CE2">
        <w:rPr>
          <w:rFonts w:ascii="Times New Roman" w:eastAsia="Times New Roman" w:hAnsi="Times New Roman" w:cs="Times New Roman"/>
          <w:sz w:val="24"/>
          <w:szCs w:val="24"/>
        </w:rPr>
        <w:t>75</w:t>
      </w:r>
      <w:r w:rsidRPr="00EA1CE2">
        <w:rPr>
          <w:rFonts w:ascii="Times New Roman" w:eastAsia="Times New Roman" w:hAnsi="Times New Roman" w:cs="Times New Roman"/>
          <w:color w:val="000000"/>
          <w:sz w:val="24"/>
          <w:szCs w:val="24"/>
        </w:rPr>
        <w:t xml:space="preserve"> тис. грн;</w:t>
      </w:r>
    </w:p>
    <w:p w14:paraId="242ACE2E" w14:textId="77777777" w:rsidR="001820D7" w:rsidRPr="00EA1CE2" w:rsidRDefault="008F285F" w:rsidP="00BA1EFA">
      <w:pPr>
        <w:numPr>
          <w:ilvl w:val="0"/>
          <w:numId w:val="4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Ремонт доріг, перехресть доріг  – 90 917,87 тис. грн, а саме:</w:t>
      </w:r>
    </w:p>
    <w:p w14:paraId="19348ABD"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доріг комунальної власності в межах вул. І. Руденко, М. Мурашка, Щаслива із влаштуванням кільцевої транспортної розв'язки по бульв. Б. Хмельницького із під'їздом до центру надання соціальних послуг "Прозорий офіс" в м. Буча, Київської області. Коригування - 2506,2</w:t>
      </w:r>
      <w:r w:rsidRPr="00EA1CE2">
        <w:rPr>
          <w:rFonts w:ascii="Times New Roman" w:eastAsia="Times New Roman" w:hAnsi="Times New Roman" w:cs="Times New Roman"/>
          <w:sz w:val="24"/>
          <w:szCs w:val="24"/>
        </w:rPr>
        <w:t>80</w:t>
      </w:r>
      <w:r w:rsidRPr="00EA1CE2">
        <w:rPr>
          <w:rFonts w:ascii="Times New Roman" w:eastAsia="Times New Roman" w:hAnsi="Times New Roman" w:cs="Times New Roman"/>
          <w:color w:val="000000"/>
          <w:sz w:val="24"/>
          <w:szCs w:val="24"/>
        </w:rPr>
        <w:t xml:space="preserve"> тис. грн.</w:t>
      </w:r>
    </w:p>
    <w:p w14:paraId="0FBB27D7"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з тротуаром по вул. Амосова від вул. Пам’яті до бульв. Л. Бірюкова із під’їздом до центрального кладовища в м. Буча, Київської області - 16 403,84 тис. грн.</w:t>
      </w:r>
    </w:p>
    <w:p w14:paraId="19F418E8"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перехрестя доріг комунальної власності між вул. Енергетиків та бульвару Б. Хмельницького в м. Буча, Київської області - 1 486,35 тис. грн.</w:t>
      </w:r>
    </w:p>
    <w:p w14:paraId="446C3FCB"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перехрестя доріг з ремонтом дощоприймальних колодязів комунальної власності по пров. Урожайний та бульвару Б. Хмельницького в м. Буча, Київської області - 1 462,05 тис. грн.</w:t>
      </w:r>
    </w:p>
    <w:p w14:paraId="07D81B7A"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комунальної власності по вул. Мрії, (від вул. Яснополянська до вул. Тячівська) в м. Буча, Київської області - 1 448,76 тис. грн.</w:t>
      </w:r>
    </w:p>
    <w:p w14:paraId="08A2CACD"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комунальної власності по вул. І. Карпенка Карого, (від вул. Революції Гідності до № 6-А) в м. Буча, Київської області. - 1 359,303 тис. грн.</w:t>
      </w:r>
    </w:p>
    <w:p w14:paraId="684AC5C7"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комунальної власності по вул. Інститутська, (від вул. Захисників України до № 45-Г) в м. Буча, Київської області - 1 490,63 тис. грн.</w:t>
      </w:r>
    </w:p>
    <w:p w14:paraId="1792630C"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перехрестя доріг комунальної власності між вул. М. Мурашко та вул. Л. Ревуцького в м. Буча, Київської області - 1 417,99 тис. грн.</w:t>
      </w:r>
    </w:p>
    <w:p w14:paraId="65EE9195"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перехрестя доріг комунальної власності між вул. Нове Шосе та вул.  М. Мурашко в м. Буча, Київської області - 1 422,50 тис. грн.</w:t>
      </w:r>
    </w:p>
    <w:p w14:paraId="0C53F340"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перехрестя доріг комунальної власності (вул. Вокзальна та вул. Садова поруч із закладом освіти № 3) в м. Буча, Київської області - 311,42 тис. грн.    </w:t>
      </w:r>
    </w:p>
    <w:p w14:paraId="0BA783DE"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дороги по вул. Вишнева (від бульв. Л. Бірюкова до вул. Києво -Мироцька) в м. Буча, Київської області - 20 047,16 тис. грн.                                                                         </w:t>
      </w:r>
    </w:p>
    <w:p w14:paraId="347A962B"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дороги комунальної власності по вул. Києво -Мироцька (від вул. Захисників України до вул. Яснополянська) в м. Буча Київської області - 453,45 тис. грн.           </w:t>
      </w:r>
    </w:p>
    <w:p w14:paraId="5DDFC424"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під’їзду комунальної власності з вул. Л. Качинського до резервуарів в м. Буча Київської області - 663,98 тис. грн.                                                                                      </w:t>
      </w:r>
    </w:p>
    <w:p w14:paraId="6C746EB8"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комунальної власності від вул. Шевченка до вул. Нагорного в с. Гаврилівка Бучанського району Київської області - 951,98 тис. грн.</w:t>
      </w:r>
    </w:p>
    <w:p w14:paraId="49C87A49"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Поточний ремонт дороги комунальної власності по вул. Мрiї (№27-а) з використанням асфальтобетонної крихти в м. Буча - 199,92 тис. грн.</w:t>
      </w:r>
    </w:p>
    <w:p w14:paraId="2B081CA9"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Поточний ремонт дороги комунальної власностi з асфальтобетонної крихти вул. Курортна с.Ворзель - 197,38 тис. грн.                                                                                                                                                                                                                                                           </w:t>
      </w:r>
    </w:p>
    <w:p w14:paraId="71404693" w14:textId="58827092"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lastRenderedPageBreak/>
        <w:t>Капітальний ремонт дорiг комунальної власності в межах вул. I. Руденка, вул. М. Мурашка, вул.</w:t>
      </w:r>
      <w:r w:rsidR="00144D5B" w:rsidRPr="00EA1CE2">
        <w:rPr>
          <w:rFonts w:ascii="Times New Roman" w:eastAsia="Times New Roman" w:hAnsi="Times New Roman" w:cs="Times New Roman"/>
          <w:color w:val="000000"/>
          <w:sz w:val="24"/>
          <w:szCs w:val="24"/>
        </w:rPr>
        <w:t xml:space="preserve"> </w:t>
      </w:r>
      <w:r w:rsidRPr="00EA1CE2">
        <w:rPr>
          <w:rFonts w:ascii="Times New Roman" w:eastAsia="Times New Roman" w:hAnsi="Times New Roman" w:cs="Times New Roman"/>
          <w:color w:val="000000"/>
          <w:sz w:val="24"/>
          <w:szCs w:val="24"/>
        </w:rPr>
        <w:t>С.Забарило iз влаштув</w:t>
      </w:r>
      <w:r w:rsidR="00144D5B" w:rsidRPr="00EA1CE2">
        <w:rPr>
          <w:rFonts w:ascii="Times New Roman" w:eastAsia="Times New Roman" w:hAnsi="Times New Roman" w:cs="Times New Roman"/>
          <w:color w:val="000000"/>
          <w:sz w:val="24"/>
          <w:szCs w:val="24"/>
        </w:rPr>
        <w:t xml:space="preserve">анням </w:t>
      </w:r>
      <w:r w:rsidRPr="00EA1CE2">
        <w:rPr>
          <w:rFonts w:ascii="Times New Roman" w:eastAsia="Times New Roman" w:hAnsi="Times New Roman" w:cs="Times New Roman"/>
          <w:color w:val="000000"/>
          <w:sz w:val="24"/>
          <w:szCs w:val="24"/>
        </w:rPr>
        <w:t>кiльцевої трансп</w:t>
      </w:r>
      <w:r w:rsidR="00144D5B" w:rsidRPr="00EA1CE2">
        <w:rPr>
          <w:rFonts w:ascii="Times New Roman" w:eastAsia="Times New Roman" w:hAnsi="Times New Roman" w:cs="Times New Roman"/>
          <w:color w:val="000000"/>
          <w:sz w:val="24"/>
          <w:szCs w:val="24"/>
        </w:rPr>
        <w:t xml:space="preserve">ортної </w:t>
      </w:r>
      <w:r w:rsidRPr="00EA1CE2">
        <w:rPr>
          <w:rFonts w:ascii="Times New Roman" w:eastAsia="Times New Roman" w:hAnsi="Times New Roman" w:cs="Times New Roman"/>
          <w:color w:val="000000"/>
          <w:sz w:val="24"/>
          <w:szCs w:val="24"/>
        </w:rPr>
        <w:t>розв</w:t>
      </w:r>
      <w:r w:rsidR="00144D5B" w:rsidRPr="00EA1CE2">
        <w:rPr>
          <w:rFonts w:ascii="Times New Roman" w:eastAsia="Times New Roman" w:hAnsi="Times New Roman" w:cs="Times New Roman"/>
          <w:color w:val="000000"/>
          <w:sz w:val="24"/>
          <w:szCs w:val="24"/>
        </w:rPr>
        <w:t>’</w:t>
      </w:r>
      <w:r w:rsidRPr="00EA1CE2">
        <w:rPr>
          <w:rFonts w:ascii="Times New Roman" w:eastAsia="Times New Roman" w:hAnsi="Times New Roman" w:cs="Times New Roman"/>
          <w:color w:val="000000"/>
          <w:sz w:val="24"/>
          <w:szCs w:val="24"/>
        </w:rPr>
        <w:t xml:space="preserve">язки по.бул.Б.Хмельницького - 6322,61  тис. грн.      </w:t>
      </w:r>
    </w:p>
    <w:p w14:paraId="49E064AC"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Поточний ремонт доріг, гідроочищення зливної каналізації, ремонт дорожних </w:t>
      </w:r>
      <w:r w:rsidRPr="00EA1CE2">
        <w:rPr>
          <w:rFonts w:ascii="Times New Roman" w:eastAsia="Times New Roman" w:hAnsi="Times New Roman" w:cs="Times New Roman"/>
          <w:sz w:val="24"/>
          <w:szCs w:val="24"/>
        </w:rPr>
        <w:t>знаків</w:t>
      </w:r>
      <w:r w:rsidRPr="00EA1CE2">
        <w:rPr>
          <w:rFonts w:ascii="Times New Roman" w:eastAsia="Times New Roman" w:hAnsi="Times New Roman" w:cs="Times New Roman"/>
          <w:color w:val="000000"/>
          <w:sz w:val="24"/>
          <w:szCs w:val="24"/>
        </w:rPr>
        <w:t xml:space="preserve">, зупинкових комплексів - 19 235,16 тис. грн.   </w:t>
      </w:r>
    </w:p>
    <w:p w14:paraId="4082EA49" w14:textId="77777777" w:rsidR="001820D7" w:rsidRPr="00EA1CE2" w:rsidRDefault="008F285F" w:rsidP="00BA1EFA">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з тротуаром по вул. Кінологічна в м. Буча, Київської області - 13 537,10 тис. грн.</w:t>
      </w:r>
    </w:p>
    <w:p w14:paraId="7962B727" w14:textId="77777777" w:rsidR="001820D7" w:rsidRPr="00EA1CE2" w:rsidRDefault="008F285F" w:rsidP="00BA1EFA">
      <w:pPr>
        <w:numPr>
          <w:ilvl w:val="0"/>
          <w:numId w:val="4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Ремонт автостоянок – 2 920,15 тис. грн, а саме:</w:t>
      </w:r>
    </w:p>
    <w:p w14:paraId="5B193BB1" w14:textId="77777777" w:rsidR="001820D7" w:rsidRPr="00EA1CE2" w:rsidRDefault="008F285F" w:rsidP="00BA1EFA">
      <w:pPr>
        <w:numPr>
          <w:ilvl w:val="0"/>
          <w:numId w:val="49"/>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автостоянки комунальної власності по вул. Пам’яті, в м. Буча, Бучанського району, Київської області. - 1454,042 тис. грн.</w:t>
      </w:r>
    </w:p>
    <w:p w14:paraId="7213DE1F" w14:textId="77777777" w:rsidR="001820D7" w:rsidRPr="00EA1CE2" w:rsidRDefault="008F285F" w:rsidP="00BA1EFA">
      <w:pPr>
        <w:numPr>
          <w:ilvl w:val="0"/>
          <w:numId w:val="49"/>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автостоянки з тротуаром комунальної власності в межах вул. В. Вернадського та бульв. Б. Хмельницького в м. Буча, Київської області - 1 466,11 тис. грн. </w:t>
      </w:r>
    </w:p>
    <w:p w14:paraId="7F3D4FE2" w14:textId="77777777" w:rsidR="001820D7" w:rsidRPr="00EA1CE2" w:rsidRDefault="008F285F" w:rsidP="00BA1EFA">
      <w:pPr>
        <w:numPr>
          <w:ilvl w:val="0"/>
          <w:numId w:val="4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Виготовлення ПКД – 3 046,44 тис. грн, а саме:</w:t>
      </w:r>
    </w:p>
    <w:p w14:paraId="6E2E7E6B"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автостоянки комунальної власності в межах вул. Курортна (біля № 37) в сел. Ворзель, Київської області». - 77,76 тис. грн.</w:t>
      </w:r>
    </w:p>
    <w:p w14:paraId="08B4CFAD"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перехрестя доріг комунальної власності між вул. М. Мурашко та вул. Л. Ревуцького в м. Буча, Київської області». - 48,39 тис. грн.</w:t>
      </w:r>
    </w:p>
    <w:p w14:paraId="1B8FDC9E"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перехрестя доріг комунальної власності між вул. Нове Шосе та вул. М. Мурашко в м. Буча Київської області». - 48,39 тис. грн.</w:t>
      </w:r>
    </w:p>
    <w:p w14:paraId="790F58C9" w14:textId="1F256D81"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по вул. Вишнева (від бульв. Л. Бірюкова до</w:t>
      </w:r>
      <w:r w:rsidR="00144D5B" w:rsidRPr="00EA1CE2">
        <w:rPr>
          <w:rFonts w:ascii="Times New Roman" w:eastAsia="Times New Roman" w:hAnsi="Times New Roman" w:cs="Times New Roman"/>
          <w:color w:val="000000"/>
          <w:sz w:val="24"/>
          <w:szCs w:val="24"/>
        </w:rPr>
        <w:t xml:space="preserve"> </w:t>
      </w:r>
      <w:r w:rsidRPr="00EA1CE2">
        <w:rPr>
          <w:rFonts w:ascii="Times New Roman" w:eastAsia="Times New Roman" w:hAnsi="Times New Roman" w:cs="Times New Roman"/>
          <w:color w:val="000000"/>
          <w:sz w:val="24"/>
          <w:szCs w:val="24"/>
        </w:rPr>
        <w:t>вул. Києво -Мироцька) в м. Буча, Київської області». - 405,59 тис. грн.</w:t>
      </w:r>
    </w:p>
    <w:p w14:paraId="5CCE0A7C"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комунальної власності по пров. Зоряний (від вул. Зоряна до пров. Незалежності) в сел. Буда- Бабинецька, Київської області» - 57,13 тис. грн.</w:t>
      </w:r>
    </w:p>
    <w:p w14:paraId="67750D70"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комунальної власності по вул. Захисників України (від А/Д М-07 до вул. Мельниківська) із влаштуванням перехрестя з рухом по кільцю на вул. Інститутська в м. Буча, Київської області» - 364,09 тис. грн.</w:t>
      </w:r>
    </w:p>
    <w:p w14:paraId="10916C17"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з тротуаром комунальної власності від вул. Київська до вул. Києво -Мироцька в м. Буча, Київської області». - 302,99 тис. грн.</w:t>
      </w:r>
    </w:p>
    <w:p w14:paraId="35EC5F22"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комунальної власності по вул. Проєктна №3 (від А/Д Т1001 до вул. Промислова) в м. Буча, Київської області» - 396,07 тис. грн.</w:t>
      </w:r>
    </w:p>
    <w:p w14:paraId="480A7EB5"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з тротуаром комунальної власності між вул. Промислова та вул. Вокзальна в м. Буча, Київської області» - 342,75 тис. грн.</w:t>
      </w:r>
    </w:p>
    <w:p w14:paraId="55ABBA0C"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комунальної власності від А/Д М-07 до вул. Пам’яті із влаштуванням перехрестя з рухом по кільцю в м. Буча, Київської області» - 377,42 тис. грн.</w:t>
      </w:r>
    </w:p>
    <w:p w14:paraId="380D4576"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Розробка ПКД по об’єкту «Капітальний ремонт дороги з тротуаром по вул. Кінологічна в м. Буча, Київської області – 228,95 тис. грн.</w:t>
      </w:r>
    </w:p>
    <w:p w14:paraId="702E974E"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дороги комунальної власності по вул. Князя Володимира в м. Буча, Київської області» розроблення проєктно – кошторисної документації - 397,79 тис. грн.       </w:t>
      </w:r>
    </w:p>
    <w:p w14:paraId="466F8A90"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вулиці Енергетиків на ділянці від бульвару Богдана Хмельницького до вул.  Захисників України з благоустроєм території та облаштуванням елементів безбар’єрного доступу у м. Буча, Бучанського района, Київської області. Коригування».  Коригування ПКД - 98,9 тис. грн.</w:t>
      </w:r>
    </w:p>
    <w:p w14:paraId="4023A0A3" w14:textId="77777777" w:rsidR="001820D7" w:rsidRPr="00EA1CE2" w:rsidRDefault="008F285F" w:rsidP="00BA1EFA">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bookmarkStart w:id="1" w:name="_heading=h.ulddw3obv9yy" w:colFirst="0" w:colLast="0"/>
      <w:bookmarkEnd w:id="1"/>
      <w:r w:rsidRPr="00EA1CE2">
        <w:rPr>
          <w:rFonts w:ascii="Times New Roman" w:eastAsia="Times New Roman" w:hAnsi="Times New Roman" w:cs="Times New Roman"/>
          <w:color w:val="000000"/>
          <w:sz w:val="24"/>
          <w:szCs w:val="24"/>
        </w:rPr>
        <w:lastRenderedPageBreak/>
        <w:t xml:space="preserve">Капітальний ремонт світлофорного об’єкту на перехресті вул. Нове Шосе та бульв. Б. Хмельницького в м. Буча, Київської області - 49,9 тис. грн.  </w:t>
      </w:r>
    </w:p>
    <w:p w14:paraId="31D65D64" w14:textId="78CB971A" w:rsidR="001820D7" w:rsidRPr="00EA1CE2" w:rsidRDefault="008F285F" w:rsidP="00BA1EFA">
      <w:pPr>
        <w:numPr>
          <w:ilvl w:val="0"/>
          <w:numId w:val="50"/>
        </w:numPr>
        <w:pBdr>
          <w:top w:val="nil"/>
          <w:left w:val="nil"/>
          <w:bottom w:val="nil"/>
          <w:right w:val="nil"/>
          <w:between w:val="nil"/>
        </w:pBdr>
        <w:spacing w:after="160"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світлофорного об’єкту на перехресті вул. Нове Шосе та вул. Захисників України в м. Буча, Київської області - 49,9 тис. грн.                                                                                                </w:t>
      </w:r>
    </w:p>
    <w:p w14:paraId="07C98672" w14:textId="77777777" w:rsidR="001820D7" w:rsidRPr="002D4449" w:rsidRDefault="008F285F">
      <w:pPr>
        <w:spacing w:line="276" w:lineRule="auto"/>
        <w:ind w:left="17818"/>
        <w:jc w:val="both"/>
        <w:rPr>
          <w:rFonts w:ascii="Times New Roman" w:eastAsia="Times New Roman" w:hAnsi="Times New Roman" w:cs="Times New Roman"/>
          <w:sz w:val="24"/>
          <w:szCs w:val="24"/>
          <w:highlight w:val="yellow"/>
        </w:rPr>
      </w:pPr>
      <w:r w:rsidRPr="002D4449">
        <w:rPr>
          <w:rFonts w:ascii="Times New Roman" w:eastAsia="Times New Roman" w:hAnsi="Times New Roman" w:cs="Times New Roman"/>
          <w:sz w:val="24"/>
          <w:szCs w:val="24"/>
        </w:rPr>
        <w:t xml:space="preserve">                                                                                                                                                                                                                                                                                                         </w:t>
      </w:r>
    </w:p>
    <w:p w14:paraId="593770F8" w14:textId="77777777" w:rsidR="001820D7" w:rsidRPr="002D4449" w:rsidRDefault="008F285F">
      <w:pPr>
        <w:shd w:val="clear" w:color="auto" w:fill="92D050"/>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b/>
          <w:bCs/>
          <w:sz w:val="24"/>
          <w:szCs w:val="24"/>
        </w:rPr>
        <w:t>5. Якісна освіта для всіх</w:t>
      </w:r>
      <w:r w:rsidRPr="002D4449">
        <w:rPr>
          <w:rFonts w:ascii="Times New Roman" w:eastAsia="Times New Roman" w:hAnsi="Times New Roman" w:cs="Times New Roman"/>
          <w:sz w:val="24"/>
          <w:szCs w:val="24"/>
        </w:rPr>
        <w:t xml:space="preserve"> </w:t>
      </w:r>
    </w:p>
    <w:p w14:paraId="3EF5C4B8" w14:textId="77777777" w:rsidR="001820D7" w:rsidRPr="002D4449" w:rsidRDefault="001820D7">
      <w:pPr>
        <w:ind w:firstLine="567"/>
        <w:jc w:val="both"/>
        <w:rPr>
          <w:rFonts w:ascii="Times New Roman" w:eastAsia="Times New Roman" w:hAnsi="Times New Roman" w:cs="Times New Roman"/>
          <w:sz w:val="24"/>
          <w:szCs w:val="24"/>
        </w:rPr>
      </w:pPr>
    </w:p>
    <w:p w14:paraId="75888C86" w14:textId="77777777" w:rsidR="001820D7" w:rsidRPr="002D4449" w:rsidRDefault="008F285F">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sz w:val="24"/>
          <w:szCs w:val="24"/>
        </w:rPr>
        <w:t xml:space="preserve">Протягом </w:t>
      </w:r>
      <w:r w:rsidRPr="00EA1CE2">
        <w:rPr>
          <w:rFonts w:ascii="Times New Roman" w:eastAsia="Times New Roman" w:hAnsi="Times New Roman" w:cs="Times New Roman"/>
          <w:sz w:val="24"/>
          <w:szCs w:val="24"/>
        </w:rPr>
        <w:t>2025 року</w:t>
      </w:r>
      <w:r w:rsidRPr="002D4449">
        <w:rPr>
          <w:rFonts w:ascii="Times New Roman" w:eastAsia="Times New Roman" w:hAnsi="Times New Roman" w:cs="Times New Roman"/>
          <w:sz w:val="24"/>
          <w:szCs w:val="24"/>
        </w:rPr>
        <w:t xml:space="preserve"> виконавчими органами Бучанської міської ради вживались заходи щодо забезпечення стабільного функціонування закладів освіти в умовах воєнного стану. Реалізовувалися заходи </w:t>
      </w:r>
      <w:r w:rsidRPr="002D4449">
        <w:rPr>
          <w:rFonts w:ascii="Times New Roman" w:eastAsia="Times New Roman" w:hAnsi="Times New Roman" w:cs="Times New Roman"/>
          <w:b/>
          <w:bCs/>
          <w:sz w:val="24"/>
          <w:szCs w:val="24"/>
        </w:rPr>
        <w:t>Програми розвитку освіти Бучанської міської  територіальної громади на 2024-2026 роки</w:t>
      </w:r>
      <w:r w:rsidRPr="002D4449">
        <w:rPr>
          <w:rFonts w:ascii="Times New Roman" w:eastAsia="Times New Roman" w:hAnsi="Times New Roman" w:cs="Times New Roman"/>
          <w:sz w:val="24"/>
          <w:szCs w:val="24"/>
        </w:rPr>
        <w:t>, затвердженої рішенням Бучанської міської ради від</w:t>
      </w:r>
      <w:r w:rsidRPr="002D4449">
        <w:t xml:space="preserve"> </w:t>
      </w:r>
      <w:r w:rsidRPr="002D4449">
        <w:rPr>
          <w:rFonts w:ascii="Times New Roman" w:eastAsia="Times New Roman" w:hAnsi="Times New Roman" w:cs="Times New Roman"/>
          <w:sz w:val="24"/>
          <w:szCs w:val="24"/>
        </w:rPr>
        <w:t xml:space="preserve">11.12.2023 № 4027-51-VIІІ,  за звітний період на заходи програми профінансовано </w:t>
      </w:r>
      <w:r w:rsidRPr="00EA1CE2">
        <w:rPr>
          <w:rFonts w:ascii="Times New Roman" w:eastAsia="Times New Roman" w:hAnsi="Times New Roman" w:cs="Times New Roman"/>
          <w:color w:val="000000"/>
          <w:sz w:val="24"/>
          <w:szCs w:val="24"/>
        </w:rPr>
        <w:t>104 211,1 тис. грн.</w:t>
      </w:r>
    </w:p>
    <w:p w14:paraId="1283EE0A" w14:textId="77777777" w:rsidR="001820D7" w:rsidRPr="002D4449" w:rsidRDefault="008F285F">
      <w:pPr>
        <w:spacing w:line="276" w:lineRule="auto"/>
        <w:ind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2025 року проводились заходи для забезпечення потреби громади у розширені мережі закладів загальної середньої освіти, з метою своєчасної реалізації проєктів, що фінансуються за рахунок коштів Європейського інвестиційного банку, триває реалізація наступних проєктів:</w:t>
      </w:r>
    </w:p>
    <w:p w14:paraId="6A4FA4C3" w14:textId="77777777" w:rsidR="001820D7" w:rsidRPr="00EA1CE2" w:rsidRDefault="008F285F" w:rsidP="00BA1EFA">
      <w:pPr>
        <w:pStyle w:val="2"/>
        <w:numPr>
          <w:ilvl w:val="0"/>
          <w:numId w:val="17"/>
        </w:numPr>
        <w:shd w:val="clear" w:color="auto" w:fill="FFFFFF"/>
        <w:spacing w:before="0" w:line="276" w:lineRule="auto"/>
        <w:ind w:left="0" w:firstLine="709"/>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Надзвичайна кредитна програма відновлення в Україні «Реконструкція з добудовою загальноосвітньої школи №1 І-ІІІ ступенів по вул. Малиновського,74 м. Буча Київської області. Коригування»,</w:t>
      </w:r>
      <w:r w:rsidRPr="00EA1CE2">
        <w:rPr>
          <w:rFonts w:ascii="Times New Roman" w:eastAsia="Times New Roman" w:hAnsi="Times New Roman" w:cs="Times New Roman"/>
          <w:b/>
          <w:bCs/>
          <w:color w:val="000000"/>
          <w:sz w:val="24"/>
          <w:szCs w:val="24"/>
        </w:rPr>
        <w:t xml:space="preserve"> з місцевого бюджету </w:t>
      </w:r>
      <w:r w:rsidRPr="00EA1CE2">
        <w:rPr>
          <w:rFonts w:ascii="Times New Roman" w:eastAsia="Times New Roman" w:hAnsi="Times New Roman" w:cs="Times New Roman"/>
          <w:color w:val="000000"/>
          <w:sz w:val="24"/>
          <w:szCs w:val="24"/>
        </w:rPr>
        <w:t>профінансовано коригування проєктно-кошторисної документації</w:t>
      </w:r>
      <w:r w:rsidRPr="00EA1CE2">
        <w:rPr>
          <w:rFonts w:ascii="Times New Roman" w:eastAsia="Times New Roman" w:hAnsi="Times New Roman" w:cs="Times New Roman"/>
          <w:b/>
          <w:bCs/>
          <w:color w:val="000000"/>
          <w:sz w:val="24"/>
          <w:szCs w:val="24"/>
        </w:rPr>
        <w:t xml:space="preserve"> </w:t>
      </w:r>
      <w:r w:rsidRPr="00EA1CE2">
        <w:rPr>
          <w:rFonts w:ascii="Times New Roman" w:eastAsia="Times New Roman" w:hAnsi="Times New Roman" w:cs="Times New Roman"/>
          <w:color w:val="000000"/>
          <w:sz w:val="24"/>
          <w:szCs w:val="24"/>
        </w:rPr>
        <w:t>1969,9  тис. грн:</w:t>
      </w:r>
    </w:p>
    <w:p w14:paraId="0C70B059" w14:textId="77777777" w:rsidR="001820D7" w:rsidRPr="00EA1CE2" w:rsidRDefault="008F285F" w:rsidP="00BA1EFA">
      <w:pPr>
        <w:numPr>
          <w:ilvl w:val="0"/>
          <w:numId w:val="18"/>
        </w:numPr>
        <w:pBdr>
          <w:top w:val="nil"/>
          <w:left w:val="nil"/>
          <w:bottom w:val="nil"/>
          <w:right w:val="nil"/>
          <w:between w:val="nil"/>
        </w:pBdr>
        <w:spacing w:line="256" w:lineRule="auto"/>
        <w:ind w:firstLine="414"/>
        <w:jc w:val="both"/>
      </w:pPr>
      <w:r w:rsidRPr="00EA1CE2">
        <w:rPr>
          <w:rFonts w:ascii="Times New Roman" w:eastAsia="Times New Roman" w:hAnsi="Times New Roman" w:cs="Times New Roman"/>
          <w:color w:val="000000"/>
          <w:sz w:val="24"/>
          <w:szCs w:val="24"/>
        </w:rPr>
        <w:t xml:space="preserve">  укладено договір підряду № KV06A_03-А_W/100 від</w:t>
      </w:r>
      <w:r w:rsidRPr="00EA1CE2">
        <w:rPr>
          <w:rFonts w:ascii="Calibri" w:eastAsia="Calibri" w:hAnsi="Calibri" w:cs="Calibri"/>
          <w:color w:val="000000"/>
          <w:sz w:val="22"/>
          <w:szCs w:val="22"/>
        </w:rPr>
        <w:t xml:space="preserve">  11.04.2025 на суму</w:t>
      </w:r>
      <w:r w:rsidRPr="00EA1CE2">
        <w:rPr>
          <w:rFonts w:ascii="Times New Roman" w:eastAsia="Times New Roman" w:hAnsi="Times New Roman" w:cs="Times New Roman"/>
          <w:color w:val="000000"/>
          <w:sz w:val="24"/>
          <w:szCs w:val="24"/>
        </w:rPr>
        <w:t xml:space="preserve"> 153 600,00 тис.грн</w:t>
      </w:r>
    </w:p>
    <w:p w14:paraId="5A2A0233" w14:textId="77777777" w:rsidR="001820D7" w:rsidRPr="00EA1CE2" w:rsidRDefault="008F285F" w:rsidP="00BA1EFA">
      <w:pPr>
        <w:numPr>
          <w:ilvl w:val="0"/>
          <w:numId w:val="18"/>
        </w:numPr>
        <w:pBdr>
          <w:top w:val="nil"/>
          <w:left w:val="nil"/>
          <w:bottom w:val="nil"/>
          <w:right w:val="nil"/>
          <w:between w:val="nil"/>
        </w:pBdr>
        <w:spacing w:line="256" w:lineRule="auto"/>
        <w:ind w:firstLine="414"/>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 забезпечено фінансуванням  58 937,280 тис. грн., в т.ч.:</w:t>
      </w:r>
    </w:p>
    <w:p w14:paraId="18A33D64" w14:textId="77777777" w:rsidR="001820D7" w:rsidRPr="00EA1CE2" w:rsidRDefault="008F285F" w:rsidP="00BA1EFA">
      <w:pPr>
        <w:numPr>
          <w:ilvl w:val="0"/>
          <w:numId w:val="21"/>
        </w:numPr>
        <w:pBdr>
          <w:top w:val="nil"/>
          <w:left w:val="nil"/>
          <w:bottom w:val="nil"/>
          <w:right w:val="nil"/>
          <w:between w:val="nil"/>
        </w:pBdr>
        <w:spacing w:line="256" w:lineRule="auto"/>
        <w:ind w:firstLine="698"/>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місцевий бюджет –  18 937,280 тис. грн.</w:t>
      </w:r>
    </w:p>
    <w:p w14:paraId="4976D728" w14:textId="77777777" w:rsidR="001820D7" w:rsidRPr="00EA1CE2" w:rsidRDefault="008F285F" w:rsidP="00BA1EFA">
      <w:pPr>
        <w:numPr>
          <w:ilvl w:val="0"/>
          <w:numId w:val="21"/>
        </w:numPr>
        <w:pBdr>
          <w:top w:val="nil"/>
          <w:left w:val="nil"/>
          <w:bottom w:val="nil"/>
          <w:right w:val="nil"/>
          <w:between w:val="nil"/>
        </w:pBdr>
        <w:spacing w:line="256" w:lineRule="auto"/>
        <w:ind w:firstLine="698"/>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державний бюджет – 40 000,0 тис. грн.</w:t>
      </w:r>
    </w:p>
    <w:p w14:paraId="6F28EB5A" w14:textId="4AC88794" w:rsidR="001820D7" w:rsidRPr="00EA1CE2" w:rsidRDefault="008F285F" w:rsidP="0033299B">
      <w:pPr>
        <w:pBdr>
          <w:top w:val="nil"/>
          <w:left w:val="nil"/>
          <w:bottom w:val="nil"/>
          <w:right w:val="nil"/>
          <w:between w:val="nil"/>
        </w:pBdr>
        <w:spacing w:line="25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У звітному періоді кошти, залучені Україною відповідно до Фінансової угоди між Україною і Європейським інвестиційним банком фактично  використано 5288,3 тис. </w:t>
      </w:r>
      <w:r w:rsidR="00E24A90" w:rsidRPr="00EA1CE2">
        <w:rPr>
          <w:rFonts w:ascii="Times New Roman" w:eastAsia="Times New Roman" w:hAnsi="Times New Roman" w:cs="Times New Roman"/>
          <w:sz w:val="24"/>
          <w:szCs w:val="24"/>
        </w:rPr>
        <w:t>г</w:t>
      </w:r>
      <w:r w:rsidRPr="00EA1CE2">
        <w:rPr>
          <w:rFonts w:ascii="Times New Roman" w:eastAsia="Times New Roman" w:hAnsi="Times New Roman" w:cs="Times New Roman"/>
          <w:sz w:val="24"/>
          <w:szCs w:val="24"/>
        </w:rPr>
        <w:t>рн</w:t>
      </w:r>
      <w:r w:rsidR="00E24A90" w:rsidRPr="00EA1CE2">
        <w:rPr>
          <w:rFonts w:ascii="Times New Roman" w:eastAsia="Times New Roman" w:hAnsi="Times New Roman" w:cs="Times New Roman"/>
          <w:sz w:val="24"/>
          <w:szCs w:val="24"/>
        </w:rPr>
        <w:t>.</w:t>
      </w:r>
    </w:p>
    <w:p w14:paraId="0FD9C306" w14:textId="77777777" w:rsidR="001820D7" w:rsidRPr="00EA1CE2" w:rsidRDefault="008F285F" w:rsidP="00BA1EFA">
      <w:pPr>
        <w:pStyle w:val="af1"/>
        <w:numPr>
          <w:ilvl w:val="0"/>
          <w:numId w:val="55"/>
        </w:numPr>
        <w:pBdr>
          <w:top w:val="nil"/>
          <w:left w:val="nil"/>
          <w:bottom w:val="nil"/>
          <w:right w:val="nil"/>
          <w:between w:val="nil"/>
        </w:pBdr>
        <w:ind w:left="0" w:firstLine="851"/>
        <w:jc w:val="both"/>
        <w:rPr>
          <w:rFonts w:ascii="Times New Roman" w:eastAsia="Times New Roman" w:hAnsi="Times New Roman" w:cs="Times New Roman"/>
          <w:b/>
          <w:bCs/>
          <w:color w:val="000000"/>
          <w:sz w:val="24"/>
          <w:szCs w:val="24"/>
          <w:lang w:val="uk-UA"/>
        </w:rPr>
      </w:pPr>
      <w:r w:rsidRPr="00EA1CE2">
        <w:rPr>
          <w:rFonts w:ascii="Times New Roman" w:eastAsia="Times New Roman" w:hAnsi="Times New Roman" w:cs="Times New Roman"/>
          <w:color w:val="000000"/>
          <w:sz w:val="24"/>
          <w:szCs w:val="24"/>
          <w:lang w:val="uk-UA"/>
        </w:rPr>
        <w:t>Програма з відновлення України «Реконструкція з добудовою трьох корпусів загальноосвітньої школи №1 І-ІІІ ступенів вул. Малиновського,74 м. Буча Київської області. Коригування№, з місцевого бюджету профінансовано коригування проєктно-кошторисної документації 1463,8 тис. грн:</w:t>
      </w:r>
    </w:p>
    <w:p w14:paraId="301B833D" w14:textId="77777777" w:rsidR="001820D7" w:rsidRPr="00EA1CE2" w:rsidRDefault="008F285F" w:rsidP="00BA1EFA">
      <w:pPr>
        <w:numPr>
          <w:ilvl w:val="0"/>
          <w:numId w:val="20"/>
        </w:numPr>
        <w:pBdr>
          <w:top w:val="nil"/>
          <w:left w:val="nil"/>
          <w:bottom w:val="nil"/>
          <w:right w:val="nil"/>
          <w:between w:val="nil"/>
        </w:pBdr>
        <w:spacing w:line="276" w:lineRule="auto"/>
        <w:ind w:firstLine="414"/>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 укладено договір підряду №KV06A_03_W/99 від 11.04.2025, на суму 213 134,390 тис. грн; </w:t>
      </w:r>
    </w:p>
    <w:p w14:paraId="2A868EA2" w14:textId="77777777" w:rsidR="001820D7" w:rsidRPr="00EA1CE2" w:rsidRDefault="008F285F" w:rsidP="00BA1EFA">
      <w:pPr>
        <w:numPr>
          <w:ilvl w:val="0"/>
          <w:numId w:val="20"/>
        </w:numPr>
        <w:pBdr>
          <w:top w:val="nil"/>
          <w:left w:val="nil"/>
          <w:bottom w:val="nil"/>
          <w:right w:val="nil"/>
          <w:between w:val="nil"/>
        </w:pBdr>
        <w:spacing w:line="256" w:lineRule="auto"/>
        <w:ind w:firstLine="414"/>
        <w:jc w:val="both"/>
        <w:rPr>
          <w:rFonts w:ascii="Calibri" w:eastAsia="Calibri" w:hAnsi="Calibri" w:cs="Calibri"/>
          <w:color w:val="000000"/>
          <w:sz w:val="22"/>
          <w:szCs w:val="22"/>
        </w:rPr>
      </w:pPr>
      <w:r w:rsidRPr="00EA1CE2">
        <w:rPr>
          <w:rFonts w:ascii="Times New Roman" w:eastAsia="Times New Roman" w:hAnsi="Times New Roman" w:cs="Times New Roman"/>
          <w:color w:val="000000"/>
          <w:sz w:val="24"/>
          <w:szCs w:val="24"/>
        </w:rPr>
        <w:t xml:space="preserve"> </w:t>
      </w:r>
      <w:r w:rsidRPr="00EA1CE2">
        <w:rPr>
          <w:rFonts w:ascii="Calibri" w:eastAsia="Calibri" w:hAnsi="Calibri" w:cs="Calibri"/>
          <w:color w:val="000000"/>
          <w:sz w:val="22"/>
          <w:szCs w:val="22"/>
        </w:rPr>
        <w:t>Забезпечено фінансуванням   70 000,103 тис. грн в т.ч.:</w:t>
      </w:r>
    </w:p>
    <w:p w14:paraId="071A9DAB" w14:textId="77777777" w:rsidR="001820D7" w:rsidRPr="00EA1CE2" w:rsidRDefault="008F285F" w:rsidP="00BA1EFA">
      <w:pPr>
        <w:numPr>
          <w:ilvl w:val="0"/>
          <w:numId w:val="21"/>
        </w:numPr>
        <w:pBdr>
          <w:top w:val="nil"/>
          <w:left w:val="nil"/>
          <w:bottom w:val="nil"/>
          <w:right w:val="nil"/>
          <w:between w:val="nil"/>
        </w:pBdr>
        <w:spacing w:line="256" w:lineRule="auto"/>
        <w:ind w:firstLine="698"/>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 місцевий бюджет –  20 000,103 тис. грн</w:t>
      </w:r>
    </w:p>
    <w:p w14:paraId="231F612B" w14:textId="77777777" w:rsidR="001820D7" w:rsidRPr="00EA1CE2" w:rsidRDefault="008F285F" w:rsidP="00BA1EFA">
      <w:pPr>
        <w:numPr>
          <w:ilvl w:val="0"/>
          <w:numId w:val="21"/>
        </w:numPr>
        <w:pBdr>
          <w:top w:val="nil"/>
          <w:left w:val="nil"/>
          <w:bottom w:val="nil"/>
          <w:right w:val="nil"/>
          <w:between w:val="nil"/>
        </w:pBdr>
        <w:spacing w:after="160" w:line="256" w:lineRule="auto"/>
        <w:ind w:firstLine="698"/>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 державний бюджет  - 50 000,00 тис. грн</w:t>
      </w:r>
    </w:p>
    <w:p w14:paraId="2C45954F" w14:textId="77777777" w:rsidR="00E24A90" w:rsidRPr="002D4449" w:rsidRDefault="008F285F" w:rsidP="00E24A90">
      <w:pPr>
        <w:spacing w:line="256" w:lineRule="auto"/>
        <w:ind w:firstLine="709"/>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звітному періоді кошти, залучені Україною відповідно до Фінансової угоди між Україною і Європейським інвестиційним банком фактично не використовувались</w:t>
      </w:r>
      <w:r w:rsidR="00E24A90" w:rsidRPr="00EA1CE2">
        <w:rPr>
          <w:rFonts w:ascii="Times New Roman" w:eastAsia="Times New Roman" w:hAnsi="Times New Roman" w:cs="Times New Roman"/>
          <w:sz w:val="24"/>
          <w:szCs w:val="24"/>
        </w:rPr>
        <w:t>.</w:t>
      </w:r>
    </w:p>
    <w:p w14:paraId="6ABF7155" w14:textId="046831A7" w:rsidR="001820D7" w:rsidRPr="008772A7" w:rsidRDefault="008F285F" w:rsidP="00BA1EFA">
      <w:pPr>
        <w:pStyle w:val="af1"/>
        <w:numPr>
          <w:ilvl w:val="0"/>
          <w:numId w:val="55"/>
        </w:numPr>
        <w:ind w:left="0" w:firstLine="993"/>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Програма з відновлення України «Реконструкція Бучанського навчально-виховного комплексу «Спеціалізована загальноосвітня школа І-ІІІ ступенів - загальноосвітня школа І-ІІІ ступенів» № 2 по вул. Шевченка, </w:t>
      </w:r>
      <w:r w:rsidRPr="008772A7">
        <w:rPr>
          <w:rFonts w:ascii="Times New Roman" w:eastAsia="Times New Roman" w:hAnsi="Times New Roman" w:cs="Times New Roman"/>
          <w:color w:val="000000"/>
          <w:sz w:val="24"/>
          <w:szCs w:val="24"/>
          <w:lang w:val="uk-UA"/>
        </w:rPr>
        <w:t>14а в м. Буча, Київської області. Коригування», з місцевого бюджету профінансовано коригування проєктно-кошторисної документації 5342,67 тис. грн:</w:t>
      </w:r>
    </w:p>
    <w:p w14:paraId="4D6BAEF5" w14:textId="77777777" w:rsidR="001820D7" w:rsidRPr="002D4449" w:rsidRDefault="008F285F" w:rsidP="00BA1EFA">
      <w:pPr>
        <w:numPr>
          <w:ilvl w:val="0"/>
          <w:numId w:val="19"/>
        </w:numPr>
        <w:pBdr>
          <w:top w:val="nil"/>
          <w:left w:val="nil"/>
          <w:bottom w:val="nil"/>
          <w:right w:val="nil"/>
          <w:between w:val="nil"/>
        </w:pBdr>
        <w:spacing w:line="276" w:lineRule="auto"/>
        <w:ind w:firstLine="41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укладено договір підряду № 01 від 07.01.2025 ТОВ «Сан Сістемс Девелопмент» на суму 202 800,0 тис. грн;</w:t>
      </w:r>
    </w:p>
    <w:p w14:paraId="3723C81E" w14:textId="77777777" w:rsidR="001820D7" w:rsidRPr="002D4449" w:rsidRDefault="008F285F" w:rsidP="00BA1EFA">
      <w:pPr>
        <w:numPr>
          <w:ilvl w:val="0"/>
          <w:numId w:val="19"/>
        </w:numPr>
        <w:pBdr>
          <w:top w:val="nil"/>
          <w:left w:val="nil"/>
          <w:bottom w:val="nil"/>
          <w:right w:val="nil"/>
          <w:between w:val="nil"/>
        </w:pBdr>
        <w:spacing w:line="276" w:lineRule="auto"/>
        <w:ind w:firstLine="41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 забезпечено фінансуванням  88 543,806 тис. грн, в т.ч.:</w:t>
      </w:r>
    </w:p>
    <w:p w14:paraId="72C0FBF0" w14:textId="77777777" w:rsidR="001820D7" w:rsidRPr="002D4449" w:rsidRDefault="008F285F" w:rsidP="00BA1EFA">
      <w:pPr>
        <w:numPr>
          <w:ilvl w:val="0"/>
          <w:numId w:val="21"/>
        </w:numPr>
        <w:pBdr>
          <w:top w:val="nil"/>
          <w:left w:val="nil"/>
          <w:bottom w:val="nil"/>
          <w:right w:val="nil"/>
          <w:between w:val="nil"/>
        </w:pBdr>
        <w:spacing w:line="256" w:lineRule="auto"/>
        <w:ind w:firstLine="698"/>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місцевий бюджет – 37 048,703 тис. грн</w:t>
      </w:r>
    </w:p>
    <w:p w14:paraId="708E2C9B" w14:textId="77777777" w:rsidR="001820D7" w:rsidRPr="002D4449" w:rsidRDefault="008F285F" w:rsidP="00BA1EFA">
      <w:pPr>
        <w:numPr>
          <w:ilvl w:val="0"/>
          <w:numId w:val="21"/>
        </w:numPr>
        <w:pBdr>
          <w:top w:val="nil"/>
          <w:left w:val="nil"/>
          <w:bottom w:val="nil"/>
          <w:right w:val="nil"/>
          <w:between w:val="nil"/>
        </w:pBdr>
        <w:spacing w:after="160" w:line="256" w:lineRule="auto"/>
        <w:ind w:firstLine="698"/>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державний бюджет – 51 495,103 тис.грн </w:t>
      </w:r>
    </w:p>
    <w:p w14:paraId="1952316B" w14:textId="77777777" w:rsidR="001820D7" w:rsidRPr="00EA1CE2" w:rsidRDefault="008F285F">
      <w:pPr>
        <w:spacing w:line="256" w:lineRule="auto"/>
        <w:ind w:firstLine="72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звітному періоді кошти, залучені Україною відповідно до Фінансової угоди між Україною і Європейським інвестиційним банком,  фактично використано 44749,727 тис.грн, за рахунок місцевого бюджету забезпечено співфінансування 9133,86 тис.грн.</w:t>
      </w:r>
    </w:p>
    <w:p w14:paraId="59ABD009" w14:textId="422824A5" w:rsidR="001820D7" w:rsidRPr="00EA1CE2" w:rsidRDefault="008F285F" w:rsidP="00BA1EFA">
      <w:pPr>
        <w:numPr>
          <w:ilvl w:val="0"/>
          <w:numId w:val="2"/>
        </w:numPr>
        <w:ind w:left="0"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Фонд ліквідації наслідків збройної агресії  “Будівництво початкової школи з дошкільним підрозділом по  вул. Курортна, 37, сел. Ворзель, Бучанський р-н, Київської області”, з місцевого бюджету профінансовано коригування проєктно-кошторисної документації 2596,0 тис. грн. Триває будівництво, замовник Київська обласна військова адміністрація.</w:t>
      </w:r>
    </w:p>
    <w:p w14:paraId="083CB767" w14:textId="173DB0CC" w:rsidR="0033299B" w:rsidRPr="00EA1CE2" w:rsidRDefault="0033299B" w:rsidP="0033299B">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В усіх закладах освіти створено доступні, безпечні і нешкідливі умови навчання та перебування. У 12 ЗЗСО та 1 філії облаштовано найпростіше укриття. У 2-х ЗЗСО встановлено  первинне мобільне укриття. У 1 33СО Здвижівській гімназії укриття відсутнє, забезпечено перебування учасників освітнього процесу у приміщенні ЗДО, в межах 500 м.</w:t>
      </w:r>
    </w:p>
    <w:p w14:paraId="5041BC7E" w14:textId="77777777" w:rsidR="0033299B" w:rsidRPr="00EA1CE2" w:rsidRDefault="0033299B" w:rsidP="0033299B">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15 ЗДО облаштовано найпростіше укриття. У 1 ЗДО  забезпечено перебування учасників освітнього процесу в укритті ЗЗСО (функціонують два заклади в одному приміщенні). У 1 ЗДО Синяківському ЗДО № 15 «Дивограй» укриття відсутнє, забезпечено перебування учасників освітнього процесу у Синяківському ліцеї № 15, в межах 500 м.</w:t>
      </w:r>
    </w:p>
    <w:p w14:paraId="7D88D088" w14:textId="0F5C4E60" w:rsidR="003B078D" w:rsidRPr="002D4449" w:rsidRDefault="003B078D" w:rsidP="0033299B">
      <w:pPr>
        <w:spacing w:line="276" w:lineRule="auto"/>
        <w:ind w:firstLine="851"/>
        <w:jc w:val="both"/>
        <w:rPr>
          <w:rFonts w:ascii="Times New Roman" w:eastAsia="Times New Roman" w:hAnsi="Times New Roman" w:cs="Times New Roman"/>
          <w:sz w:val="24"/>
          <w:szCs w:val="24"/>
          <w:highlight w:val="green"/>
        </w:rPr>
      </w:pPr>
      <w:r w:rsidRPr="00EA1CE2">
        <w:rPr>
          <w:rFonts w:ascii="Times New Roman" w:eastAsia="Times New Roman" w:hAnsi="Times New Roman" w:cs="Times New Roman"/>
          <w:sz w:val="24"/>
          <w:szCs w:val="24"/>
        </w:rPr>
        <w:t>У звітному періоді розроблено проєктно-кошторисну документацію «</w:t>
      </w:r>
      <w:r w:rsidRPr="002D4449">
        <w:rPr>
          <w:rFonts w:ascii="Times New Roman" w:eastAsia="Times New Roman" w:hAnsi="Times New Roman" w:cs="Times New Roman"/>
          <w:sz w:val="24"/>
          <w:szCs w:val="24"/>
        </w:rPr>
        <w:t>Нове будівництво захисної споруди цивільного захисту-протирадіаційне укриття на території Комунального закладу «Блиставицький  заклад  дошкільної освіти комбінованого типу №8 «Золота рибка» Бучанської міської ради Київської області за адресою:</w:t>
      </w:r>
      <w:r w:rsidR="00EA1CE2">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Київська обл., Бучанський район, с.Блиставиця, вул. Соборна, 29» – профінансовано з місцевого бюджету 544,71 тис.грн.</w:t>
      </w:r>
    </w:p>
    <w:p w14:paraId="4BB97E3A" w14:textId="458D13E9" w:rsidR="001820D7" w:rsidRPr="002D4449" w:rsidRDefault="008F285F" w:rsidP="0033299B">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Усі укриття облаштовані відповідно до методичних рекомендацій, укомплектовані генераторами, забезпечені електроосвітленням, роутерами та підключені до мережі інтернет.</w:t>
      </w:r>
      <w:r w:rsidRPr="002D4449">
        <w:rPr>
          <w:rFonts w:ascii="Times New Roman" w:eastAsia="Times New Roman" w:hAnsi="Times New Roman" w:cs="Times New Roman"/>
          <w:sz w:val="24"/>
          <w:szCs w:val="24"/>
        </w:rPr>
        <w:t xml:space="preserve"> </w:t>
      </w:r>
    </w:p>
    <w:p w14:paraId="262C4CB7" w14:textId="2D9F6AD4" w:rsidR="001820D7" w:rsidRPr="002D4449" w:rsidRDefault="00E24A90">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Забезпечено співфінансування заходів, що реалізуються за рахунок субвенції з державного бюджету місцевим бюджетом на реалізацію публічного інвестиційного прєкту на облаштування безпечних умов у закладах, що надають загальну середню освіту на суму  1695,8 тис.грн:</w:t>
      </w:r>
    </w:p>
    <w:p w14:paraId="631723BD" w14:textId="7EFC23B1" w:rsidR="00E24A90" w:rsidRPr="002D4449" w:rsidRDefault="00E24A90" w:rsidP="00E24A90">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Капітальний ремонт з встановленням системи пожежної сигналізації, системи керування евакуюванням (в частині системи оповіщення про пожежу і покажчиків напрямку евакуювання), системи передавання тривожних сповіщень, системи зовнішнього блискавкозахисту будівлі Ліцею №3 за адресою: м. Буча, вул. Вокзальна 46-а, літ. «А» - 576,03 тис.грн;</w:t>
      </w:r>
    </w:p>
    <w:p w14:paraId="09C2F94F" w14:textId="6878649F" w:rsidR="00E24A90" w:rsidRPr="002D4449" w:rsidRDefault="00E24A90" w:rsidP="00E24A90">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Капітальний ремонт з встановленням системи пожежної сигналізації, системи керування</w:t>
      </w:r>
    </w:p>
    <w:p w14:paraId="0AF6D81C" w14:textId="50A32796" w:rsidR="00E24A90" w:rsidRPr="002D4449" w:rsidRDefault="00E24A90" w:rsidP="00E24A90">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евакуюванням (в частині системи оповіщення про пожежу і покажчиків напрямку евакуювання), системи передавання тривожних сповіщень, системи зовнішнього блискавкозахисту будівлі Ліцею №4 за адресою: м. Буча, вул. Енергетиків 2, літ. «А» - 537,97 тис.грн;</w:t>
      </w:r>
    </w:p>
    <w:p w14:paraId="106AA11D" w14:textId="260D6B1D" w:rsidR="00E24A90" w:rsidRPr="002D4449" w:rsidRDefault="00E24A90" w:rsidP="00E24A90">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«Капітальний ремонт з встановленням системи пожежної сигналізації, системи керування евакуюванням (в частині системи оповіщення про пожежу і покажчиків напрямку евакуювання), системи передавання тривожних сповіщень, системи зовнішнього блискавкозахисту Ліцею №5 за адресою: м. Буча, вул. Захисників України 104, літ. А-А7» - 581,77 тис.грн.</w:t>
      </w:r>
    </w:p>
    <w:p w14:paraId="2F58105E" w14:textId="77777777" w:rsidR="00E24A90" w:rsidRPr="002D4449" w:rsidRDefault="00E24A90">
      <w:pPr>
        <w:spacing w:line="276" w:lineRule="auto"/>
        <w:ind w:firstLine="567"/>
        <w:jc w:val="both"/>
        <w:rPr>
          <w:rFonts w:ascii="Times New Roman" w:eastAsia="Times New Roman" w:hAnsi="Times New Roman" w:cs="Times New Roman"/>
          <w:sz w:val="24"/>
          <w:szCs w:val="24"/>
        </w:rPr>
      </w:pPr>
    </w:p>
    <w:p w14:paraId="0C87D390" w14:textId="77777777" w:rsidR="001820D7" w:rsidRPr="002D4449" w:rsidRDefault="008F285F">
      <w:pPr>
        <w:widowControl w:val="0"/>
        <w:tabs>
          <w:tab w:val="center" w:pos="4820"/>
          <w:tab w:val="right" w:pos="9641"/>
        </w:tabs>
        <w:spacing w:line="276" w:lineRule="auto"/>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lastRenderedPageBreak/>
        <w:t>5.1 Дошкільна освіта</w:t>
      </w:r>
    </w:p>
    <w:p w14:paraId="51CBEEF0"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2025 році мережа закладів дошкільної освіти (далі – ЗДО) налічувала 29 закладів усіх форм власності, що відповідає кількості у відповідному періоді 2024 року, з них:</w:t>
      </w:r>
    </w:p>
    <w:p w14:paraId="179A4CCC" w14:textId="77777777" w:rsidR="001820D7" w:rsidRPr="002D4449" w:rsidRDefault="008F285F" w:rsidP="00BA1EFA">
      <w:pPr>
        <w:widowControl w:val="0"/>
        <w:numPr>
          <w:ilvl w:val="0"/>
          <w:numId w:val="6"/>
        </w:numPr>
        <w:pBdr>
          <w:top w:val="nil"/>
          <w:left w:val="nil"/>
          <w:bottom w:val="nil"/>
          <w:right w:val="nil"/>
          <w:between w:val="nil"/>
        </w:pBdr>
        <w:tabs>
          <w:tab w:val="center" w:pos="4820"/>
          <w:tab w:val="right" w:pos="9641"/>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17 закладів комунальної форми власності (12 – ЗДО комбінованого типу, 3 – ЗДО загального типу; 2 - дошкільні підрозділи у складі ЗЗСО), </w:t>
      </w:r>
    </w:p>
    <w:p w14:paraId="1580FF42" w14:textId="77777777" w:rsidR="001820D7" w:rsidRPr="002D4449" w:rsidRDefault="008F285F" w:rsidP="00BA1EFA">
      <w:pPr>
        <w:widowControl w:val="0"/>
        <w:numPr>
          <w:ilvl w:val="0"/>
          <w:numId w:val="6"/>
        </w:numPr>
        <w:pBdr>
          <w:top w:val="nil"/>
          <w:left w:val="nil"/>
          <w:bottom w:val="nil"/>
          <w:right w:val="nil"/>
          <w:between w:val="nil"/>
        </w:pBdr>
        <w:tabs>
          <w:tab w:val="center" w:pos="4820"/>
          <w:tab w:val="right" w:pos="9641"/>
        </w:tabs>
        <w:spacing w:after="160"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12 закладів приватної форми власності (з них 3 ФОП).</w:t>
      </w:r>
    </w:p>
    <w:p w14:paraId="10CD55F4" w14:textId="77777777" w:rsidR="001820D7" w:rsidRPr="00EA1CE2"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ab/>
      </w:r>
      <w:r w:rsidRPr="00EA1CE2">
        <w:rPr>
          <w:rFonts w:ascii="Times New Roman" w:eastAsia="Times New Roman" w:hAnsi="Times New Roman" w:cs="Times New Roman"/>
          <w:sz w:val="24"/>
          <w:szCs w:val="24"/>
        </w:rPr>
        <w:t>Протягом звітного періоду ЗДО всіх форм власності відвідувало 2177 дітей (на 328 вихованців менше у порівнянні з тим же періодом 2024 року, причина - у Ворзельському ЗДО зруйновано один корпус-тому зменшилась потужність закладу; зменшилася кількість дітей у сільській місцевості, частина батьків перебувають за кордоном,  а також відсутність кадрів), у т. ч.:</w:t>
      </w:r>
    </w:p>
    <w:p w14:paraId="3067365A" w14:textId="77777777" w:rsidR="001820D7" w:rsidRPr="00EA1CE2" w:rsidRDefault="008F285F">
      <w:pPr>
        <w:widowControl w:val="0"/>
        <w:tabs>
          <w:tab w:val="center" w:pos="4820"/>
          <w:tab w:val="right" w:pos="9641"/>
        </w:tabs>
        <w:spacing w:line="276" w:lineRule="auto"/>
        <w:ind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 у комунальних ЗДО - 1949 вихованців (на 358 вихованців менше у порівнянні з тим же періодом 2024 року); </w:t>
      </w:r>
    </w:p>
    <w:p w14:paraId="029CE3D4" w14:textId="77777777" w:rsidR="001820D7" w:rsidRPr="00EA1CE2" w:rsidRDefault="008F285F">
      <w:pPr>
        <w:widowControl w:val="0"/>
        <w:tabs>
          <w:tab w:val="center" w:pos="4820"/>
          <w:tab w:val="right" w:pos="9641"/>
        </w:tabs>
        <w:spacing w:line="276" w:lineRule="auto"/>
        <w:ind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у приватних - 228 дітей (на 30 вихованців більше менше у порівнянні з тим же періодом 2024 року).</w:t>
      </w:r>
    </w:p>
    <w:p w14:paraId="57DCFA48" w14:textId="77777777" w:rsidR="001820D7" w:rsidRPr="00EA1CE2" w:rsidRDefault="008F285F">
      <w:pPr>
        <w:widowControl w:val="0"/>
        <w:tabs>
          <w:tab w:val="center" w:pos="4820"/>
          <w:tab w:val="right" w:pos="9641"/>
        </w:tabs>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місті Буча виховується 1364 дитини у 73 групах, у сільській місцевості – 585 дітей у 37 групах.</w:t>
      </w:r>
    </w:p>
    <w:p w14:paraId="537A73D3" w14:textId="77777777" w:rsidR="001820D7" w:rsidRPr="00EA1CE2" w:rsidRDefault="008F285F">
      <w:pPr>
        <w:widowControl w:val="0"/>
        <w:tabs>
          <w:tab w:val="center" w:pos="4820"/>
          <w:tab w:val="right" w:pos="9641"/>
        </w:tabs>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Організовано роботу 136 груп,  з них: 110 груп у комунальних ЗДО, у тому числі: групи раннього віку – 17, молодших груп – 27, середніх груп – 28 старших груп – 33 та 5 груп короткотривалого перебування. З них: 21 логопедичних груп, 1 тифлогрупа,  37 інклюзивних груп. У зв’язку з визначеною потужністю найпростіших укриттів,  зменшилася кількість дітей та груп у комунальних  ЗДО.</w:t>
      </w:r>
    </w:p>
    <w:p w14:paraId="1BBA4411" w14:textId="6699A980" w:rsidR="001820D7" w:rsidRPr="00EA1CE2" w:rsidRDefault="008F285F" w:rsidP="00EA1CE2">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ab/>
        <w:t xml:space="preserve">В усіх закладах освіти проведено поточні ремонти навчальних та ігрових приміщень, спортивних та ігрових майданчиків, групових приміщень та кабінетів. </w:t>
      </w:r>
    </w:p>
    <w:p w14:paraId="53D1EE8E" w14:textId="77777777" w:rsidR="001820D7" w:rsidRPr="00EA1CE2" w:rsidRDefault="008F285F" w:rsidP="00EA1CE2">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 електронній черзі на зарахування до ЗДО м. Буча перебуває від 0-6 років 1462 дитини, від 2-6 років - 988 дітей. ЗДО у селищі Ворзель, селищі. Бабинці, с. Блиставиця, с. Луб’янка, с. Гаврилівка та с. Синяк працюють на повну потужність, без перевантаження, з черги зараховані усі діти.</w:t>
      </w:r>
    </w:p>
    <w:p w14:paraId="37B9A823" w14:textId="77777777" w:rsidR="001820D7" w:rsidRPr="00EA1CE2"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0"/>
          <w:szCs w:val="20"/>
        </w:rPr>
        <w:t xml:space="preserve">В закладах ЗДО працюють 531 працівників: з них педагогічних 254 чоловіки та молодший обслуговуючий персонал - 275 осіб. </w:t>
      </w:r>
      <w:r w:rsidRPr="00EA1CE2">
        <w:rPr>
          <w:rFonts w:ascii="Times New Roman" w:eastAsia="Times New Roman" w:hAnsi="Times New Roman" w:cs="Times New Roman"/>
          <w:sz w:val="24"/>
          <w:szCs w:val="24"/>
        </w:rPr>
        <w:t>Одним із проблемних питань є потреба у педагогічних кадрах.</w:t>
      </w:r>
    </w:p>
    <w:p w14:paraId="6874056D" w14:textId="77777777" w:rsidR="001820D7" w:rsidRPr="00EA1CE2"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На виконання заходів місцевої цільової програми за напрямом </w:t>
      </w:r>
      <w:r w:rsidRPr="00EA1CE2">
        <w:rPr>
          <w:rFonts w:ascii="Times New Roman" w:eastAsia="Times New Roman" w:hAnsi="Times New Roman" w:cs="Times New Roman"/>
          <w:b/>
          <w:bCs/>
          <w:sz w:val="24"/>
          <w:szCs w:val="24"/>
        </w:rPr>
        <w:t>«Надання дошкільної освіти»</w:t>
      </w:r>
      <w:r w:rsidRPr="00EA1CE2">
        <w:rPr>
          <w:rFonts w:ascii="Times New Roman" w:eastAsia="Times New Roman" w:hAnsi="Times New Roman" w:cs="Times New Roman"/>
          <w:sz w:val="24"/>
          <w:szCs w:val="24"/>
        </w:rPr>
        <w:t xml:space="preserve"> з місцевого бюджету профінансовано </w:t>
      </w:r>
      <w:r w:rsidRPr="00EA1CE2">
        <w:rPr>
          <w:rFonts w:ascii="Times New Roman" w:eastAsia="Times New Roman" w:hAnsi="Times New Roman" w:cs="Times New Roman"/>
          <w:color w:val="000000"/>
          <w:sz w:val="24"/>
          <w:szCs w:val="24"/>
        </w:rPr>
        <w:t xml:space="preserve">25 485,6 </w:t>
      </w:r>
      <w:r w:rsidRPr="00EA1CE2">
        <w:rPr>
          <w:rFonts w:ascii="Times New Roman" w:eastAsia="Times New Roman" w:hAnsi="Times New Roman" w:cs="Times New Roman"/>
          <w:sz w:val="24"/>
          <w:szCs w:val="24"/>
        </w:rPr>
        <w:t>тис.грн, кошти спрямовані на:</w:t>
      </w:r>
    </w:p>
    <w:p w14:paraId="46012813" w14:textId="77777777" w:rsidR="001820D7" w:rsidRPr="00EA1CE2" w:rsidRDefault="008F285F" w:rsidP="00BA1EFA">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споруди цивільного захисту на територіїї ЗДО №10 «Веселка» - 956,0 тис. грн;</w:t>
      </w:r>
    </w:p>
    <w:p w14:paraId="356B35F2" w14:textId="77777777" w:rsidR="001820D7" w:rsidRPr="00EA1CE2" w:rsidRDefault="008F285F" w:rsidP="00BA1EFA">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Капітальний</w:t>
      </w:r>
      <w:r w:rsidRPr="00EA1CE2">
        <w:rPr>
          <w:rFonts w:ascii="Times New Roman" w:eastAsia="Times New Roman" w:hAnsi="Times New Roman" w:cs="Times New Roman"/>
          <w:color w:val="000000"/>
          <w:sz w:val="24"/>
          <w:szCs w:val="24"/>
        </w:rPr>
        <w:t xml:space="preserve"> ремонт </w:t>
      </w:r>
      <w:r w:rsidRPr="00EA1CE2">
        <w:rPr>
          <w:rFonts w:ascii="Times New Roman" w:eastAsia="Times New Roman" w:hAnsi="Times New Roman" w:cs="Times New Roman"/>
          <w:sz w:val="24"/>
          <w:szCs w:val="24"/>
        </w:rPr>
        <w:t>захисних</w:t>
      </w:r>
      <w:r w:rsidRPr="00EA1CE2">
        <w:rPr>
          <w:rFonts w:ascii="Times New Roman" w:eastAsia="Times New Roman" w:hAnsi="Times New Roman" w:cs="Times New Roman"/>
          <w:color w:val="000000"/>
          <w:sz w:val="24"/>
          <w:szCs w:val="24"/>
        </w:rPr>
        <w:t xml:space="preserve"> споруд цивільного захисту (найпростішого укриття) в Комунальному закладі «Луб'янський заклад дошкільної освіти №9 «Волошка» Бучанської  міської  ради  Київської  області - 650,90 тис. грн;</w:t>
      </w:r>
    </w:p>
    <w:p w14:paraId="6D0164F8" w14:textId="77777777" w:rsidR="001820D7" w:rsidRPr="00EA1CE2" w:rsidRDefault="008F285F" w:rsidP="00BA1EFA">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Капітальниу ремонт захисник споруд цивільного захисту (найпростішого укриття) в Комунальному закладі «Луб'янський заклад дошкільної освіти №9 «Волошка» Бучанської  міської  ради  Київської  області - 672,63 тис. грн;</w:t>
      </w:r>
    </w:p>
    <w:p w14:paraId="698B790D" w14:textId="77777777" w:rsidR="001820D7" w:rsidRPr="00EA1CE2" w:rsidRDefault="008F285F" w:rsidP="00BA1EFA">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Проведення поточних ремонтів в ЗДО - 1519,21 тис. грн;</w:t>
      </w:r>
    </w:p>
    <w:p w14:paraId="26AFC469" w14:textId="77777777" w:rsidR="001820D7" w:rsidRPr="00EA1CE2" w:rsidRDefault="008F285F" w:rsidP="00BA1EFA">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Проведення капітальних ремонтів у ЗДО - 283,20 тис. грн;</w:t>
      </w:r>
    </w:p>
    <w:p w14:paraId="400EBE12" w14:textId="77777777" w:rsidR="001820D7" w:rsidRPr="00EA1CE2" w:rsidRDefault="008F285F" w:rsidP="00BA1EFA">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Поповнення матеріально-технічної бази ЗДО - 1488,54 тис. грн;</w:t>
      </w:r>
    </w:p>
    <w:p w14:paraId="109E8EC9" w14:textId="77777777" w:rsidR="001820D7" w:rsidRPr="00EA1CE2" w:rsidRDefault="008F285F" w:rsidP="00BA1EFA">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Придбання новорічних подарунків дітям, які відвідують ЗДО - 319,77 тис. грн;</w:t>
      </w:r>
    </w:p>
    <w:p w14:paraId="2DD86B1F" w14:textId="77777777" w:rsidR="001820D7" w:rsidRPr="00EA1CE2" w:rsidRDefault="008F285F" w:rsidP="00BA1EFA">
      <w:pPr>
        <w:widowControl w:val="0"/>
        <w:numPr>
          <w:ilvl w:val="0"/>
          <w:numId w:val="35"/>
        </w:numPr>
        <w:pBdr>
          <w:top w:val="nil"/>
          <w:left w:val="nil"/>
          <w:bottom w:val="nil"/>
          <w:right w:val="nil"/>
          <w:between w:val="nil"/>
        </w:pBdr>
        <w:spacing w:after="160"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Забезпечення харчуванням вихованців ЗДО за рахунок місцевого бюджету з </w:t>
      </w:r>
      <w:r w:rsidRPr="00EA1CE2">
        <w:rPr>
          <w:rFonts w:ascii="Times New Roman" w:eastAsia="Times New Roman" w:hAnsi="Times New Roman" w:cs="Times New Roman"/>
          <w:color w:val="000000"/>
          <w:sz w:val="24"/>
          <w:szCs w:val="24"/>
        </w:rPr>
        <w:lastRenderedPageBreak/>
        <w:t>розрахунку 10% від вартості харчування на день в м. Буча та 40 % від вартості харчування на день в дітей, які проживають у сільській місцевості громади - 19595,33 тис.грн.</w:t>
      </w:r>
      <w:r w:rsidRPr="00EA1CE2">
        <w:rPr>
          <w:rFonts w:ascii="Times New Roman" w:eastAsia="Times New Roman" w:hAnsi="Times New Roman" w:cs="Times New Roman"/>
          <w:sz w:val="24"/>
          <w:szCs w:val="24"/>
        </w:rPr>
        <w:t xml:space="preserve"> </w:t>
      </w:r>
    </w:p>
    <w:p w14:paraId="1F45D5C4" w14:textId="77777777" w:rsidR="001820D7" w:rsidRPr="002D4449" w:rsidRDefault="008F285F">
      <w:pPr>
        <w:widowControl w:val="0"/>
        <w:tabs>
          <w:tab w:val="center" w:pos="1134"/>
        </w:tabs>
        <w:spacing w:line="276" w:lineRule="auto"/>
        <w:ind w:firstLine="566"/>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5.2 Загальна середня освіта</w:t>
      </w:r>
    </w:p>
    <w:p w14:paraId="5526752D" w14:textId="77777777" w:rsidR="001820D7" w:rsidRPr="00EA1CE2" w:rsidRDefault="008F285F">
      <w:pPr>
        <w:widowControl w:val="0"/>
        <w:tabs>
          <w:tab w:val="center" w:pos="1134"/>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Мережа закладів загальної  середньої освіти (далі – ЗЗСО) територіальної громади складається з 20 ЗЗСО усіх форм власності, у яких у </w:t>
      </w:r>
      <w:r w:rsidRPr="00EA1CE2">
        <w:rPr>
          <w:rFonts w:ascii="Times New Roman" w:eastAsia="Times New Roman" w:hAnsi="Times New Roman" w:cs="Times New Roman"/>
          <w:sz w:val="24"/>
          <w:szCs w:val="24"/>
        </w:rPr>
        <w:t>412 класах навчається 9777 учнів (на 5,9% більше ніж у відповідному періоді 2024 року), з них:</w:t>
      </w:r>
    </w:p>
    <w:p w14:paraId="3F6A294C" w14:textId="77777777" w:rsidR="001820D7" w:rsidRPr="00EA1CE2" w:rsidRDefault="008F285F" w:rsidP="00BA1EFA">
      <w:pPr>
        <w:widowControl w:val="0"/>
        <w:numPr>
          <w:ilvl w:val="0"/>
          <w:numId w:val="6"/>
        </w:numPr>
        <w:pBdr>
          <w:top w:val="nil"/>
          <w:left w:val="nil"/>
          <w:bottom w:val="nil"/>
          <w:right w:val="nil"/>
          <w:between w:val="nil"/>
        </w:pBdr>
        <w:tabs>
          <w:tab w:val="center" w:pos="1134"/>
        </w:tabs>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15  ЗЗСО комунальної форми власності (10 ліцеїв ( з них 1 ліцей опорний в складі якого є філія ), 4 гімназії, 1 початкова школа, ), де навчається 9149 учнів;</w:t>
      </w:r>
    </w:p>
    <w:p w14:paraId="66BF1C4D" w14:textId="77777777" w:rsidR="001820D7" w:rsidRPr="00EA1CE2" w:rsidRDefault="008F285F" w:rsidP="00BA1EFA">
      <w:pPr>
        <w:widowControl w:val="0"/>
        <w:numPr>
          <w:ilvl w:val="0"/>
          <w:numId w:val="6"/>
        </w:numPr>
        <w:pBdr>
          <w:top w:val="nil"/>
          <w:left w:val="nil"/>
          <w:bottom w:val="nil"/>
          <w:right w:val="nil"/>
          <w:between w:val="nil"/>
        </w:pBdr>
        <w:tabs>
          <w:tab w:val="center" w:pos="1134"/>
        </w:tabs>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5 закладів освіти приватної форми власності (2 ліцеї, 2 гімназії, 1 початкова школа), де навчається 628 учня.</w:t>
      </w:r>
    </w:p>
    <w:p w14:paraId="4CADB20E" w14:textId="77777777" w:rsidR="001820D7" w:rsidRPr="002D4449" w:rsidRDefault="008F285F" w:rsidP="00E17BB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На виконання заходів місцевої цільової програми за напрямом «Надання загальної середньої освіти закладами загальної середньої освіти»  за 12 місяців 2025 року профінансовано </w:t>
      </w:r>
      <w:r w:rsidRPr="00EA1CE2">
        <w:rPr>
          <w:rFonts w:ascii="Times New Roman" w:eastAsia="Times New Roman" w:hAnsi="Times New Roman" w:cs="Times New Roman"/>
          <w:color w:val="000000"/>
          <w:sz w:val="24"/>
          <w:szCs w:val="24"/>
        </w:rPr>
        <w:t>47 614,6 тис. грн</w:t>
      </w:r>
      <w:r w:rsidRPr="00EA1CE2">
        <w:rPr>
          <w:rFonts w:ascii="Times New Roman" w:eastAsia="Times New Roman" w:hAnsi="Times New Roman" w:cs="Times New Roman"/>
          <w:sz w:val="24"/>
          <w:szCs w:val="24"/>
        </w:rPr>
        <w:t>:</w:t>
      </w:r>
    </w:p>
    <w:p w14:paraId="3E949522" w14:textId="77777777" w:rsidR="001820D7" w:rsidRPr="002D4449" w:rsidRDefault="008F285F" w:rsidP="00BA1EFA">
      <w:pPr>
        <w:widowControl w:val="0"/>
        <w:numPr>
          <w:ilvl w:val="0"/>
          <w:numId w:val="3"/>
        </w:numPr>
        <w:tabs>
          <w:tab w:val="center" w:pos="4820"/>
          <w:tab w:val="right" w:pos="9641"/>
        </w:tabs>
        <w:spacing w:line="276" w:lineRule="auto"/>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Розробка  проєктно-кошторисної документації:</w:t>
      </w:r>
    </w:p>
    <w:p w14:paraId="652A0F38" w14:textId="37D837A5"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Капітальний ремонт їдальні та приміщення харчоблоку Бучанського ліцею № 5 Бучанської міської ради Київської області по вул. З</w:t>
      </w:r>
      <w:r w:rsidR="00483395" w:rsidRPr="00EA1CE2">
        <w:rPr>
          <w:rFonts w:ascii="Times New Roman" w:eastAsia="Times New Roman" w:hAnsi="Times New Roman" w:cs="Times New Roman"/>
          <w:color w:val="000000"/>
          <w:sz w:val="24"/>
          <w:szCs w:val="24"/>
        </w:rPr>
        <w:t xml:space="preserve">ахисників </w:t>
      </w:r>
      <w:r w:rsidRPr="00EA1CE2">
        <w:rPr>
          <w:rFonts w:ascii="Times New Roman" w:eastAsia="Times New Roman" w:hAnsi="Times New Roman" w:cs="Times New Roman"/>
          <w:color w:val="000000"/>
          <w:sz w:val="24"/>
          <w:szCs w:val="24"/>
        </w:rPr>
        <w:t>України, 104, м. Буча Бучанського району Київської області</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- 398,94 тис. грн;</w:t>
      </w:r>
    </w:p>
    <w:p w14:paraId="1996B754"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Капітальний ремонт їдальні та приміщення харчоблоку Бучанського ліцею № 9 Бучанської міської ради Київської області по вул. Вишнева,1. Буча Бучанського району Київської області - 60,34 тис. грн</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w:t>
      </w:r>
    </w:p>
    <w:p w14:paraId="4603DF24"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 xml:space="preserve">Капiтальний ремонт благоустрою </w:t>
      </w:r>
      <w:r w:rsidRPr="00EA1CE2">
        <w:rPr>
          <w:rFonts w:ascii="Times New Roman" w:eastAsia="Times New Roman" w:hAnsi="Times New Roman" w:cs="Times New Roman"/>
          <w:sz w:val="24"/>
          <w:szCs w:val="24"/>
        </w:rPr>
        <w:t>території</w:t>
      </w:r>
      <w:r w:rsidRPr="00EA1CE2">
        <w:rPr>
          <w:rFonts w:ascii="Times New Roman" w:eastAsia="Times New Roman" w:hAnsi="Times New Roman" w:cs="Times New Roman"/>
          <w:color w:val="000000"/>
          <w:sz w:val="24"/>
          <w:szCs w:val="24"/>
        </w:rPr>
        <w:t xml:space="preserve"> Бучанського лiцею №5 Бучанської міської ради Київської області, м.Буча, вул. Захисникiв Украiни, 104</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- 1356,53 тис. грн;</w:t>
      </w:r>
    </w:p>
    <w:p w14:paraId="1D9448D0"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Капітальний ремонт (</w:t>
      </w:r>
      <w:r w:rsidRPr="00EA1CE2">
        <w:rPr>
          <w:rFonts w:ascii="Times New Roman" w:eastAsia="Times New Roman" w:hAnsi="Times New Roman" w:cs="Times New Roman"/>
          <w:sz w:val="24"/>
          <w:szCs w:val="24"/>
        </w:rPr>
        <w:t>термомодернізація</w:t>
      </w:r>
      <w:r w:rsidRPr="00EA1CE2">
        <w:rPr>
          <w:rFonts w:ascii="Times New Roman" w:eastAsia="Times New Roman" w:hAnsi="Times New Roman" w:cs="Times New Roman"/>
          <w:color w:val="000000"/>
          <w:sz w:val="24"/>
          <w:szCs w:val="24"/>
        </w:rPr>
        <w:t xml:space="preserve"> фасадів) будівлі КЗ «Блиставицький заклад загальної середньої освіти І-ІІІ ступенів №6» за адресою: вул. Соборна,27, с. Блиставиця, Бучанський район, Київська область</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- 599,63 тис. грн; </w:t>
      </w:r>
    </w:p>
    <w:p w14:paraId="5CBA1A25"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Капітальний ремонт благоустрою території КЗ «Бабинецький заклад загальної середньої освіти    І-ІІІ ступенів № 13» Бучанської міської ради Київської області за адресою: Київська обл., Бучанський район, с. Бабинці, вул. Незламності, 70-А</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- 95,01 тис. грн;</w:t>
      </w:r>
    </w:p>
    <w:p w14:paraId="6A89DB53"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Капiтальний</w:t>
      </w:r>
      <w:r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color w:val="000000"/>
          <w:sz w:val="24"/>
          <w:szCs w:val="24"/>
        </w:rPr>
        <w:t>ремонт благоустрою територii Бучанського лiцею №5 Бучанської міської ради Київської області, м.Буча, вул. Захисникiв Украiни, 104</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- 105,97 тис. грн;</w:t>
      </w:r>
    </w:p>
    <w:p w14:paraId="45AFEFD8"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Капітальний ремонт території КЗ Здвижівський гімназії №14 за адресою, Київська обл, Бучанський р-н, с. Здвижівка, вул. Центральна, 116а Бучанського району Київської області</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- 98,65 тис. грн;</w:t>
      </w:r>
    </w:p>
    <w:p w14:paraId="09911281"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Капiтальний ремонт заїзду до гаража Бучанського лiцею №5 Бучанської міської ради Київської області, м.Буча, вул. Захисникiв Украiни, 104</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- 290,36 тис. грн;</w:t>
      </w:r>
    </w:p>
    <w:p w14:paraId="1D7F9AF5" w14:textId="77777777" w:rsidR="001820D7" w:rsidRPr="00EA1CE2" w:rsidRDefault="008F285F" w:rsidP="00BA1EFA">
      <w:pPr>
        <w:widowControl w:val="0"/>
        <w:numPr>
          <w:ilvl w:val="0"/>
          <w:numId w:val="3"/>
        </w:numPr>
        <w:pBdr>
          <w:top w:val="nil"/>
          <w:left w:val="nil"/>
          <w:bottom w:val="nil"/>
          <w:right w:val="nil"/>
          <w:between w:val="nil"/>
        </w:pBdr>
        <w:tabs>
          <w:tab w:val="center" w:pos="1134"/>
        </w:tabs>
        <w:spacing w:line="276" w:lineRule="auto"/>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Капітальні ремонти споруд цивільного захисту:</w:t>
      </w:r>
    </w:p>
    <w:p w14:paraId="43687668" w14:textId="6FD02E11"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Капітальний ремонт споруди цивільного захисту (найпростішого укриття) КЗ Синяківський хіміко-технологічний ліцей – заклад загальної середньої освіти І-ІІ ступенів №15» Бучанської міської ради Київської області” - 120,52 тис. грн;</w:t>
      </w:r>
    </w:p>
    <w:p w14:paraId="19933F9D" w14:textId="7C682454"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Капітальний ремонт захисної споруди цивільного захисту (ПРУ) КЗ «Гаврилівського закладу загальної середньої освіти І-ІІІ ступенів» №8 Бучанської міської ради Київської області за адресою: Київська обл., Бучанський район, с. Гаврилівка, вул. Садова, 21 - 964,42 тис. грн;</w:t>
      </w:r>
    </w:p>
    <w:p w14:paraId="40FC169E" w14:textId="08FF1DAB"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Капітальний ремонт споруди цивільного захисту (найпростішого укриття) в Луб'янської </w:t>
      </w:r>
      <w:r w:rsidRPr="00EA1CE2">
        <w:rPr>
          <w:rFonts w:ascii="Times New Roman" w:eastAsia="Times New Roman" w:hAnsi="Times New Roman" w:cs="Times New Roman"/>
          <w:sz w:val="24"/>
          <w:szCs w:val="24"/>
        </w:rPr>
        <w:lastRenderedPageBreak/>
        <w:t>гімназії № 7 за адресою: вул. Шевченка, с. Луб'янка, 17, Бучанський р-н, Київської області - 691,00 тис. грн;</w:t>
      </w:r>
    </w:p>
    <w:p w14:paraId="21FC8829" w14:textId="42DFABF8"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Капітальний ремонт захисної споруди цивільного захисту (ПРУ) КЗ «Гаврилівського закладу загальної середньої освіти І-ІІІ ступенів» №8 Бучанської міської ради Київської області за адресою: Київська обл., Бучанський район, с. Гаврилівка,вул. Садова, 21) - 2989,74 тис. грн.</w:t>
      </w:r>
    </w:p>
    <w:p w14:paraId="59B45481" w14:textId="77777777" w:rsidR="001820D7" w:rsidRPr="00EA1CE2" w:rsidRDefault="008F285F" w:rsidP="00BA1EFA">
      <w:pPr>
        <w:widowControl w:val="0"/>
        <w:numPr>
          <w:ilvl w:val="0"/>
          <w:numId w:val="3"/>
        </w:numPr>
        <w:pBdr>
          <w:top w:val="nil"/>
          <w:left w:val="nil"/>
          <w:bottom w:val="nil"/>
          <w:right w:val="nil"/>
          <w:between w:val="nil"/>
        </w:pBdr>
        <w:tabs>
          <w:tab w:val="center" w:pos="1134"/>
        </w:tabs>
        <w:spacing w:line="276" w:lineRule="auto"/>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 xml:space="preserve"> Капітельний ремонт території ЗЗСО:</w:t>
      </w:r>
    </w:p>
    <w:p w14:paraId="761AB5B2"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Капітальний ремонт благоустрою території КЗ «Бабинецький заклад загальної середньої освіти    І-ІІІ ступенів № 13» Бучанської міської ради Київської області за адресою: Київська обл., Бучанський район, с. Бабинці, вул. Незламності, 70-А - 1419,90 тис. грн;</w:t>
      </w:r>
    </w:p>
    <w:p w14:paraId="79B96FE3"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Капітальний ремонт території КЗ Здвижівський гімназії №14 за адресою, Київська обл, Бучанський р-н, с. Здвижівка, вул. Центральна, 116а Бучанського району Київської області - 1392,56 тис. грн;</w:t>
      </w:r>
    </w:p>
    <w:p w14:paraId="5A064BFA"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Капiтальний ремонт благоустрою території Бучанського лiцею №5 Бучанської міської ради Київської області, м.Буча, вул. Захисникiв Украiни, 104. - 3246,06 тис. грн;</w:t>
      </w:r>
    </w:p>
    <w:p w14:paraId="3E9DA10B" w14:textId="77777777" w:rsidR="001820D7" w:rsidRPr="00EA1CE2" w:rsidRDefault="008F285F" w:rsidP="00BA1EFA">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Капiтальний ремонт заїзду до гаража  Бучанського лiцею №5 Бучанської міської ради Київської області, м.Буча, вул. Захисникiв Украiни, 104. - 1630,71 тис. грн;</w:t>
      </w:r>
    </w:p>
    <w:p w14:paraId="4037FA10" w14:textId="77777777" w:rsidR="001820D7" w:rsidRPr="00EA1CE2" w:rsidRDefault="008F285F" w:rsidP="00BA1EFA">
      <w:pPr>
        <w:widowControl w:val="0"/>
        <w:numPr>
          <w:ilvl w:val="0"/>
          <w:numId w:val="3"/>
        </w:numPr>
        <w:pBdr>
          <w:top w:val="nil"/>
          <w:left w:val="nil"/>
          <w:bottom w:val="nil"/>
          <w:right w:val="nil"/>
          <w:between w:val="nil"/>
        </w:pBdr>
        <w:tabs>
          <w:tab w:val="center" w:pos="1134"/>
        </w:tabs>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Забезпечення матеріально-технічної бази ЗЗСО - 5163,88 тис. грн;</w:t>
      </w:r>
    </w:p>
    <w:p w14:paraId="3E811433" w14:textId="77777777" w:rsidR="001820D7" w:rsidRPr="00EA1CE2" w:rsidRDefault="008F285F" w:rsidP="00BA1EFA">
      <w:pPr>
        <w:widowControl w:val="0"/>
        <w:numPr>
          <w:ilvl w:val="0"/>
          <w:numId w:val="3"/>
        </w:numPr>
        <w:pBdr>
          <w:top w:val="nil"/>
          <w:left w:val="nil"/>
          <w:bottom w:val="nil"/>
          <w:right w:val="nil"/>
          <w:between w:val="nil"/>
        </w:pBdr>
        <w:tabs>
          <w:tab w:val="center" w:pos="1134"/>
        </w:tabs>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Проведення поточних ремонтів у ЗЗСО - 5706,72 тис. грн;</w:t>
      </w:r>
    </w:p>
    <w:p w14:paraId="78F0C0F1" w14:textId="77777777" w:rsidR="001820D7" w:rsidRPr="00EA1CE2" w:rsidRDefault="008F285F" w:rsidP="00BA1EFA">
      <w:pPr>
        <w:widowControl w:val="0"/>
        <w:numPr>
          <w:ilvl w:val="0"/>
          <w:numId w:val="3"/>
        </w:numPr>
        <w:pBdr>
          <w:top w:val="nil"/>
          <w:left w:val="nil"/>
          <w:bottom w:val="nil"/>
          <w:right w:val="nil"/>
          <w:between w:val="nil"/>
        </w:pBdr>
        <w:tabs>
          <w:tab w:val="center" w:pos="1134"/>
        </w:tabs>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Проведення капітальних ремонтів ЗЗСО (Проведення капітального ремонту приміщення харчоблоку в Комунальному закладі «Здвижівська гімназія №14» Бучанської міської ради за адресою: вул. Центральна, 116 – А, с. Здвижівка, Бучанського району, Київської області</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w:t>
      </w:r>
    </w:p>
    <w:p w14:paraId="4726C447" w14:textId="77777777" w:rsidR="001820D7" w:rsidRPr="00EA1CE2" w:rsidRDefault="008F285F">
      <w:pPr>
        <w:widowControl w:val="0"/>
        <w:tabs>
          <w:tab w:val="center" w:pos="839"/>
        </w:tabs>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Створено новий освітній простір для навчальних кабінетів початкової школи у ЗЗСО.</w:t>
      </w:r>
    </w:p>
    <w:p w14:paraId="3544B2D5" w14:textId="77777777" w:rsidR="001820D7" w:rsidRPr="00EA1CE2" w:rsidRDefault="008F285F">
      <w:pPr>
        <w:widowControl w:val="0"/>
        <w:tabs>
          <w:tab w:val="center" w:pos="839"/>
        </w:tabs>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Навчальні кабінети, що працюють за Концепцією «Нова українська школа», забезпечені меблями, обладнанням і дидактичними матеріалами, комп’ютерним та мультимедійним обладнанням. У 2025 році профінансовано придбання мультимедійного і комп’ютерного обладнання для навчальних кабінетів державного стандарту “Нова Українська школа” з державного бюджету 2266,11 тис.грн та співфінансування з місцевого бюджету 366,31 тис грн.</w:t>
      </w:r>
    </w:p>
    <w:p w14:paraId="278D6375" w14:textId="1110DF07" w:rsidR="001820D7" w:rsidRPr="00EA1CE2" w:rsidRDefault="008F285F">
      <w:pPr>
        <w:widowControl w:val="0"/>
        <w:tabs>
          <w:tab w:val="center" w:pos="839"/>
        </w:tabs>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всіх ЗЗСО обладнано кабінети інформатики. Кожен заклад має інтернет підключення. У всіх ЗЗСО обладнано 87 класних кімнат та навчальні кабінети сучасними інтерактивними дошками. У ЗЗСО облаштовано 395 класів із засобами візуалізації.</w:t>
      </w:r>
    </w:p>
    <w:p w14:paraId="762D3D51" w14:textId="77777777" w:rsidR="001820D7" w:rsidRPr="00EA1CE2" w:rsidRDefault="008F285F">
      <w:pPr>
        <w:widowControl w:val="0"/>
        <w:tabs>
          <w:tab w:val="center" w:pos="1134"/>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ab/>
        <w:t>У 10 ЗЗСО комунальної форми власності створено 38 класів з профільними предметами за 10 напрямами, зокрема: математики, інформатики, економіки, біології, географії, історії України та правознавства, української мови та літератури, іноземної мови,  у яких навчається 1102 учні.</w:t>
      </w:r>
    </w:p>
    <w:p w14:paraId="40964702" w14:textId="77777777" w:rsidR="001820D7" w:rsidRPr="00EA1CE2" w:rsidRDefault="008F285F">
      <w:pPr>
        <w:widowControl w:val="0"/>
        <w:tabs>
          <w:tab w:val="center" w:pos="1134"/>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У 15 ЗЗСО та 1 філії організовано роботу 37 груп продовженого дня, які відвідують 1110 учнів (1 – 2 класів) за рахунок місцевого бюджету. </w:t>
      </w:r>
    </w:p>
    <w:p w14:paraId="602EF7DC" w14:textId="77777777" w:rsidR="001820D7" w:rsidRPr="002D4449" w:rsidRDefault="008F285F">
      <w:pPr>
        <w:widowControl w:val="0"/>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Забезпечено безкоштовне регулярне підвезення до місць навчання, роботи і додому 808 учні та 58 педагогічних працівника у сільській місцевості та учнів і педагогів, які проживають на відстані від закладу освіти понад 2 км в межах Бучанської громади.</w:t>
      </w:r>
      <w:r w:rsidRPr="002D4449">
        <w:rPr>
          <w:rFonts w:ascii="Times New Roman" w:eastAsia="Times New Roman" w:hAnsi="Times New Roman" w:cs="Times New Roman"/>
          <w:sz w:val="24"/>
          <w:szCs w:val="24"/>
        </w:rPr>
        <w:t xml:space="preserve"> </w:t>
      </w:r>
    </w:p>
    <w:p w14:paraId="04E78E7D" w14:textId="77777777" w:rsidR="001820D7" w:rsidRPr="002D4449" w:rsidRDefault="008F285F">
      <w:pPr>
        <w:widowControl w:val="0"/>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Спільно з Польським Інститутом було надруковано та доставлено підручники з польської мови для 5 та 6 класів та  безкоштовно 748 зошитів з польської мови для 5 та 6 класів.</w:t>
      </w:r>
    </w:p>
    <w:p w14:paraId="4252038A" w14:textId="77777777" w:rsidR="001820D7" w:rsidRPr="002D4449" w:rsidRDefault="008F285F">
      <w:pPr>
        <w:widowControl w:val="0"/>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Долучаючись до конкурсів, співпрацюючи з фондами та проводячи різні акції, заклади освіти поповнили фонди художньої літератури на 758 примірників.</w:t>
      </w:r>
    </w:p>
    <w:p w14:paraId="493F8812" w14:textId="77777777" w:rsidR="001820D7" w:rsidRPr="002D4449" w:rsidRDefault="008F285F">
      <w:pPr>
        <w:widowControl w:val="0"/>
        <w:tabs>
          <w:tab w:val="center" w:pos="1134"/>
        </w:tabs>
        <w:spacing w:line="276" w:lineRule="auto"/>
        <w:ind w:firstLine="851"/>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5.3 Інклюзивна освіта</w:t>
      </w:r>
    </w:p>
    <w:p w14:paraId="25540863" w14:textId="77777777" w:rsidR="001820D7" w:rsidRPr="008772A7" w:rsidRDefault="008F285F" w:rsidP="00EA1CE2">
      <w:pPr>
        <w:shd w:val="clear" w:color="auto" w:fill="FFFFFF"/>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lastRenderedPageBreak/>
        <w:t>У закладах освіти громади навчається 554 дитини з особливими освітніми потребами, з них: дітей дошкільного віку – 289 осіб, дітей з ООП шкільного віку – 265 осіб.</w:t>
      </w:r>
    </w:p>
    <w:p w14:paraId="23D27C62" w14:textId="77777777" w:rsidR="001820D7" w:rsidRPr="00EA1CE2" w:rsidRDefault="008F285F" w:rsidP="00EA1CE2">
      <w:pPr>
        <w:shd w:val="clear" w:color="auto" w:fill="FFFFFF"/>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В громаді функціонують 32 заклади освіти та 1 філія з інклюзивним навчанням та вихованням, з них: </w:t>
      </w:r>
    </w:p>
    <w:p w14:paraId="5CFA7AD7" w14:textId="77777777" w:rsidR="001820D7" w:rsidRPr="00EA1CE2" w:rsidRDefault="008F285F" w:rsidP="00EA1CE2">
      <w:pPr>
        <w:shd w:val="clear" w:color="auto" w:fill="FFFFFF"/>
        <w:spacing w:line="276" w:lineRule="auto"/>
        <w:ind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17 ЗДО, в них 37 інклюзивні групи, де виховується 107 дітей; </w:t>
      </w:r>
    </w:p>
    <w:p w14:paraId="10476FA3" w14:textId="77777777" w:rsidR="001820D7" w:rsidRPr="00EA1CE2" w:rsidRDefault="008F285F" w:rsidP="00EA1CE2">
      <w:pPr>
        <w:shd w:val="clear" w:color="auto" w:fill="FFFFFF"/>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color w:val="000000"/>
          <w:sz w:val="24"/>
          <w:szCs w:val="24"/>
        </w:rPr>
        <w:t xml:space="preserve">в усіх 15 ЗЗСО  та 1 філії, де налічується 102 інклюзивних класи, в яких навчається </w:t>
      </w:r>
      <w:r w:rsidRPr="00EA1CE2">
        <w:rPr>
          <w:rFonts w:ascii="Times New Roman" w:eastAsia="Times New Roman" w:hAnsi="Times New Roman" w:cs="Times New Roman"/>
          <w:sz w:val="24"/>
          <w:szCs w:val="24"/>
        </w:rPr>
        <w:t>148 учні та введено 102 ставки асистента вчителя, забезпечено – 89 фахівцями.У одному ЗЗСО громади 1 дитину з ООП забезпечено асистентом дитини.</w:t>
      </w:r>
    </w:p>
    <w:p w14:paraId="1F92786A" w14:textId="77777777" w:rsidR="001820D7" w:rsidRPr="00EA1CE2" w:rsidRDefault="008F285F" w:rsidP="00EA1CE2">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У закладах освіти, де здійснюється інклюзивне навчання, для індивідуальної роботи з дітьми, консультування батьків тощо створено та функціонують 14 ресурсних кімнати. </w:t>
      </w:r>
    </w:p>
    <w:p w14:paraId="512236D3" w14:textId="77777777" w:rsidR="001820D7" w:rsidRPr="00EA1CE2" w:rsidRDefault="008F285F" w:rsidP="00EA1CE2">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ЗДО проведено 6617 годин корекційно-розвиткових послуг для 99 дітей з ОПП.</w:t>
      </w:r>
    </w:p>
    <w:p w14:paraId="289E1EF6" w14:textId="77777777" w:rsidR="001820D7" w:rsidRPr="00EA1CE2" w:rsidRDefault="008F285F" w:rsidP="00EA1CE2">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У ЗЗСО проведено  6803 годин корекційно-розвиткових послуг для 178 дітей з ОПП.    </w:t>
      </w:r>
    </w:p>
    <w:p w14:paraId="551682D5" w14:textId="77777777" w:rsidR="001820D7" w:rsidRPr="00EA1CE2" w:rsidRDefault="008F285F" w:rsidP="00EA1CE2">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За кошти державного бюджету (освітньої субвенції) ресурсні кімнати забезпечено сучасним обладнанням, дидактичними матеріалами, комп’ютерною технікою. </w:t>
      </w:r>
    </w:p>
    <w:p w14:paraId="5BA5F972" w14:textId="77777777" w:rsidR="001820D7" w:rsidRPr="00EA1CE2" w:rsidRDefault="008F285F" w:rsidP="00EA1CE2">
      <w:pPr>
        <w:spacing w:line="276" w:lineRule="auto"/>
        <w:ind w:firstLine="851"/>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Забезпечення архітектурної доступності та умов для організації інклюзивного навчання в закладах освіти</w:t>
      </w:r>
    </w:p>
    <w:p w14:paraId="095F82FA" w14:textId="77777777" w:rsidR="001820D7" w:rsidRPr="00EA1CE2" w:rsidRDefault="008F285F" w:rsidP="00EA1CE2">
      <w:pPr>
        <w:spacing w:line="276" w:lineRule="auto"/>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1. Доступність прилеглої території та входів до будівель:</w:t>
      </w:r>
    </w:p>
    <w:p w14:paraId="30306E43" w14:textId="4BC758DE" w:rsidR="001820D7" w:rsidRPr="00EA1CE2" w:rsidRDefault="008F285F" w:rsidP="00BA1EFA">
      <w:pPr>
        <w:numPr>
          <w:ilvl w:val="0"/>
          <w:numId w:val="53"/>
        </w:numPr>
        <w:spacing w:before="240" w:line="276" w:lineRule="auto"/>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Пандуси:</w:t>
      </w:r>
      <w:r w:rsidR="00F061E6" w:rsidRPr="00EA1CE2">
        <w:rPr>
          <w:rFonts w:ascii="Times New Roman" w:eastAsia="Times New Roman" w:hAnsi="Times New Roman" w:cs="Times New Roman"/>
          <w:b/>
          <w:bCs/>
          <w:sz w:val="24"/>
          <w:szCs w:val="24"/>
        </w:rPr>
        <w:t xml:space="preserve"> </w:t>
      </w:r>
      <w:r w:rsidRPr="00EA1CE2">
        <w:rPr>
          <w:rFonts w:ascii="Times New Roman" w:eastAsia="Times New Roman" w:hAnsi="Times New Roman" w:cs="Times New Roman"/>
          <w:sz w:val="24"/>
          <w:szCs w:val="24"/>
        </w:rPr>
        <w:t>13 закладів загальної середньої освіти (ЗЗСО) та 1 філія;</w:t>
      </w:r>
      <w:r w:rsidR="00F061E6"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усі 16 закладів</w:t>
      </w:r>
      <w:r w:rsidR="00F061E6"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дошкільної освіти (ЗДО);</w:t>
      </w:r>
      <w:r w:rsidR="00331704"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інклюзивно-ресурсний центр (ІРЦ) та філія ІРЦ;</w:t>
      </w:r>
    </w:p>
    <w:p w14:paraId="4D02D815" w14:textId="528150DF" w:rsidR="001820D7" w:rsidRPr="00EA1CE2" w:rsidRDefault="008F285F" w:rsidP="00BA1EFA">
      <w:pPr>
        <w:numPr>
          <w:ilvl w:val="0"/>
          <w:numId w:val="53"/>
        </w:numPr>
        <w:spacing w:after="240" w:line="276" w:lineRule="auto"/>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Поручні:</w:t>
      </w:r>
      <w:r w:rsidR="00F061E6" w:rsidRPr="00EA1CE2">
        <w:rPr>
          <w:rFonts w:ascii="Times New Roman" w:eastAsia="Times New Roman" w:hAnsi="Times New Roman" w:cs="Times New Roman"/>
          <w:b/>
          <w:bCs/>
          <w:sz w:val="24"/>
          <w:szCs w:val="24"/>
        </w:rPr>
        <w:t xml:space="preserve"> </w:t>
      </w:r>
      <w:r w:rsidRPr="00EA1CE2">
        <w:rPr>
          <w:rFonts w:ascii="Times New Roman" w:eastAsia="Times New Roman" w:hAnsi="Times New Roman" w:cs="Times New Roman"/>
          <w:sz w:val="24"/>
          <w:szCs w:val="24"/>
        </w:rPr>
        <w:t>9 ЗЗСО;</w:t>
      </w:r>
      <w:r w:rsidR="00331704"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8 ЗДО; ІРЦ та філія ІРЦ.</w:t>
      </w:r>
    </w:p>
    <w:p w14:paraId="01286C02" w14:textId="77777777" w:rsidR="001820D7" w:rsidRPr="00EA1CE2" w:rsidRDefault="008F285F">
      <w:pPr>
        <w:spacing w:before="240" w:after="240"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Бучанському центрі професійного розвитку (БЦПР) пандус та поручні відсутні у зв’язку з нульовим рівнем підлоги при вході до приміщення.</w:t>
      </w:r>
    </w:p>
    <w:p w14:paraId="06C43C0E" w14:textId="77777777" w:rsidR="001820D7" w:rsidRPr="00EA1CE2" w:rsidRDefault="008F285F">
      <w:pPr>
        <w:spacing w:line="276" w:lineRule="auto"/>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2. Забезпечення безперешкодного руху:</w:t>
      </w:r>
    </w:p>
    <w:p w14:paraId="3140A8D3" w14:textId="3451D54B" w:rsidR="001820D7" w:rsidRPr="00EA1CE2" w:rsidRDefault="008F285F" w:rsidP="00BA1EFA">
      <w:pPr>
        <w:numPr>
          <w:ilvl w:val="0"/>
          <w:numId w:val="54"/>
        </w:numPr>
        <w:spacing w:before="240" w:after="240" w:line="276" w:lineRule="auto"/>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Ліфти у 2 закладах загальної середньої освіти — Бучанських ліцеях № 3 та № 9 (до 2-го та 3-го поверхів).</w:t>
      </w:r>
    </w:p>
    <w:p w14:paraId="18996D6D" w14:textId="77777777" w:rsidR="001820D7" w:rsidRPr="00EA1CE2" w:rsidRDefault="008F285F">
      <w:pPr>
        <w:spacing w:before="240" w:after="240" w:line="276" w:lineRule="auto"/>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3. Пристосування приміщень:</w:t>
      </w:r>
    </w:p>
    <w:p w14:paraId="5107A45C" w14:textId="4935FAA9" w:rsidR="001820D7" w:rsidRPr="00EA1CE2" w:rsidRDefault="008F285F" w:rsidP="00BA1EFA">
      <w:pPr>
        <w:numPr>
          <w:ilvl w:val="0"/>
          <w:numId w:val="4"/>
        </w:numPr>
        <w:spacing w:before="240" w:line="276" w:lineRule="auto"/>
        <w:rPr>
          <w:rFonts w:ascii="Times New Roman" w:eastAsia="Times New Roman" w:hAnsi="Times New Roman" w:cs="Times New Roman"/>
          <w:sz w:val="24"/>
          <w:szCs w:val="24"/>
        </w:rPr>
      </w:pPr>
      <w:r w:rsidRPr="00EA1CE2">
        <w:rPr>
          <w:rFonts w:ascii="Times New Roman" w:eastAsia="Times New Roman" w:hAnsi="Times New Roman" w:cs="Times New Roman"/>
          <w:b/>
          <w:bCs/>
          <w:sz w:val="24"/>
          <w:szCs w:val="24"/>
        </w:rPr>
        <w:t>Рекреаційні зони</w:t>
      </w:r>
      <w:r w:rsidRPr="00EA1CE2">
        <w:rPr>
          <w:rFonts w:ascii="Times New Roman" w:eastAsia="Times New Roman" w:hAnsi="Times New Roman" w:cs="Times New Roman"/>
          <w:sz w:val="24"/>
          <w:szCs w:val="24"/>
        </w:rPr>
        <w:t xml:space="preserve"> облаштовано у 4 ЗЗСО:</w:t>
      </w:r>
      <w:r w:rsidR="00331704"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 xml:space="preserve"> Бучанських ліцеях № 3, № 5, № 9, № 15.</w:t>
      </w:r>
    </w:p>
    <w:p w14:paraId="2D3930A2" w14:textId="4CC46A0E" w:rsidR="001820D7" w:rsidRPr="00EA1CE2" w:rsidRDefault="008F285F" w:rsidP="00BA1EFA">
      <w:pPr>
        <w:numPr>
          <w:ilvl w:val="0"/>
          <w:numId w:val="4"/>
        </w:numPr>
        <w:spacing w:after="240" w:line="276" w:lineRule="auto"/>
        <w:rPr>
          <w:rFonts w:ascii="Times New Roman" w:eastAsia="Times New Roman" w:hAnsi="Times New Roman" w:cs="Times New Roman"/>
          <w:sz w:val="24"/>
          <w:szCs w:val="24"/>
        </w:rPr>
      </w:pPr>
      <w:r w:rsidRPr="00EA1CE2">
        <w:rPr>
          <w:rFonts w:ascii="Times New Roman" w:eastAsia="Times New Roman" w:hAnsi="Times New Roman" w:cs="Times New Roman"/>
          <w:b/>
          <w:bCs/>
          <w:sz w:val="24"/>
          <w:szCs w:val="24"/>
        </w:rPr>
        <w:t>Універсальні кабіни в санітарних кімнатах</w:t>
      </w:r>
      <w:r w:rsidRPr="00EA1CE2">
        <w:rPr>
          <w:rFonts w:ascii="Times New Roman" w:eastAsia="Times New Roman" w:hAnsi="Times New Roman" w:cs="Times New Roman"/>
          <w:sz w:val="24"/>
          <w:szCs w:val="24"/>
        </w:rPr>
        <w:t xml:space="preserve"> облаштовано у 5 ЗЗСО:</w:t>
      </w:r>
      <w:r w:rsidR="00331704"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Бучанських ліцеях № 3, № 4, № 9</w:t>
      </w:r>
      <w:r w:rsidR="00331704" w:rsidRPr="00EA1CE2">
        <w:rPr>
          <w:rFonts w:ascii="Times New Roman" w:eastAsia="Times New Roman" w:hAnsi="Times New Roman" w:cs="Times New Roman"/>
          <w:sz w:val="24"/>
          <w:szCs w:val="24"/>
        </w:rPr>
        <w:t>;</w:t>
      </w:r>
      <w:r w:rsidRPr="00EA1CE2">
        <w:rPr>
          <w:rFonts w:ascii="Times New Roman" w:eastAsia="Times New Roman" w:hAnsi="Times New Roman" w:cs="Times New Roman"/>
          <w:sz w:val="24"/>
          <w:szCs w:val="24"/>
        </w:rPr>
        <w:t xml:space="preserve"> Ворзельському ліцеї № 10</w:t>
      </w:r>
      <w:r w:rsidR="00331704"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 xml:space="preserve"> Синяківському ліцеї № 15.</w:t>
      </w:r>
    </w:p>
    <w:p w14:paraId="060B7280" w14:textId="77777777" w:rsidR="001820D7" w:rsidRPr="00EA1CE2" w:rsidRDefault="008F285F">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Продовжує діяти Бучанський міський інклюзивно-ресурсний центр та його Блиставицька філія. Бучанський ІРЦ надає послуги дітям з особливими освітніми потребами. На обліку в ІРЦ та філії перебуває 819 дітей. </w:t>
      </w:r>
    </w:p>
    <w:p w14:paraId="00343C18" w14:textId="77777777" w:rsidR="001820D7" w:rsidRPr="00EA1CE2" w:rsidRDefault="008F285F">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Фахівцями ІРЦ проведено комплексних оцінок 255, з них: фахівцями Бучанського ІРЦ – 183 комплексні оцінки та фахівцями філії ІРЦ проведено 72 комплексні оцінки, з них: 94 дитини проходили повторну комплексну оцінку: Бучанський  ІРЦ - 58, філія – 36 дітей).</w:t>
      </w:r>
    </w:p>
    <w:p w14:paraId="73F18C58" w14:textId="02E097EB" w:rsidR="00887E90" w:rsidRPr="00EA1CE2" w:rsidRDefault="008F285F" w:rsidP="005526F0">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Фахівцями ІРЦ проведено корекційно-розвиткових занять 1188, з них: фахівцями Бучанського ІРЦ – 849 та фахівцями філії – 339.</w:t>
      </w:r>
    </w:p>
    <w:p w14:paraId="4E69AAF5" w14:textId="77777777" w:rsidR="001820D7" w:rsidRPr="00EA1CE2" w:rsidRDefault="008F285F">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Завершується другий етап проєкту “Реконструкція будівлі для розміщення Центру з надання комплексних реабілітаційних послуг дітям з інвалідністю за адресою: вул. Вокзальна, 104, м. Буча, Бучанський район, Київська область”. Проєкт фінансується в межах меморандуму </w:t>
      </w:r>
      <w:r w:rsidRPr="00EA1CE2">
        <w:rPr>
          <w:rFonts w:ascii="Times New Roman" w:eastAsia="Times New Roman" w:hAnsi="Times New Roman" w:cs="Times New Roman"/>
          <w:sz w:val="24"/>
          <w:szCs w:val="24"/>
        </w:rPr>
        <w:lastRenderedPageBreak/>
        <w:t>з БО "КОРЕ УКРАЇНА" ("CORE Ukraine") від 12.06.2024 року. У звітному періоді з місцевого бюджету профінансовано здійснення технічного нагляду по об’єкту у сумі 345,36 тис.грн.</w:t>
      </w:r>
    </w:p>
    <w:p w14:paraId="46D0589D" w14:textId="77777777" w:rsidR="001820D7" w:rsidRPr="002D4449" w:rsidRDefault="001820D7">
      <w:pPr>
        <w:ind w:firstLine="567"/>
        <w:jc w:val="both"/>
        <w:rPr>
          <w:rFonts w:ascii="Times New Roman" w:eastAsia="Times New Roman" w:hAnsi="Times New Roman" w:cs="Times New Roman"/>
          <w:sz w:val="24"/>
          <w:szCs w:val="24"/>
        </w:rPr>
      </w:pPr>
    </w:p>
    <w:p w14:paraId="41E4502F" w14:textId="77777777" w:rsidR="001820D7" w:rsidRPr="002D4449" w:rsidRDefault="008F285F">
      <w:pPr>
        <w:widowControl w:val="0"/>
        <w:tabs>
          <w:tab w:val="center" w:pos="1134"/>
        </w:tabs>
        <w:spacing w:line="276" w:lineRule="auto"/>
        <w:ind w:firstLine="566"/>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5.4 Позашкільна освіта</w:t>
      </w:r>
    </w:p>
    <w:p w14:paraId="6EE4EA0C" w14:textId="77777777" w:rsidR="001820D7" w:rsidRPr="00EA1CE2" w:rsidRDefault="008F285F" w:rsidP="007D005E">
      <w:pPr>
        <w:widowControl w:val="0"/>
        <w:tabs>
          <w:tab w:val="center" w:pos="1134"/>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Станом на 01.01.2026 р. позашкільною освітою в Бучанській громаді охоплено 2241 учнів, які відвідують гуртки на базі закладу позашкільної освіти та шкільні гуртки на базі ЗЗСО.</w:t>
      </w:r>
    </w:p>
    <w:p w14:paraId="5EF3B96E" w14:textId="77777777" w:rsidR="001820D7" w:rsidRPr="00EA1CE2" w:rsidRDefault="008F285F" w:rsidP="007D005E">
      <w:pPr>
        <w:widowControl w:val="0"/>
        <w:tabs>
          <w:tab w:val="center" w:pos="1134"/>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У системі освіти громади функціонує Бучанський центр позашкільної роботи імені Андрія Куцевалова, де діють гуртки за 8 напрямами позашкільної освіти: художньо-естетичний, туристично-краєзнавчий, науково-технічний, соціально-реабілітаційний, фізкультурно-спортивний, гуманітарний, дослідницько-експериментальний, що включають в себе 43 гуртків, які відвідує 1002 вихованців, З них: </w:t>
      </w:r>
    </w:p>
    <w:p w14:paraId="471DA087" w14:textId="77777777" w:rsidR="001820D7" w:rsidRPr="00EA1CE2" w:rsidRDefault="008F285F" w:rsidP="00BA1EFA">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15 гуртків художньо-естетичного напряму, напряму, які відвідує 580 вихованців;</w:t>
      </w:r>
    </w:p>
    <w:p w14:paraId="56A446A4" w14:textId="77777777" w:rsidR="001820D7" w:rsidRPr="00EA1CE2" w:rsidRDefault="008F285F" w:rsidP="00BA1EFA">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6 гуртків фізкультурно-спортивного напряму, які відвідує 115 вихованців;</w:t>
      </w:r>
    </w:p>
    <w:p w14:paraId="7736D51F" w14:textId="77777777" w:rsidR="001820D7" w:rsidRPr="00EA1CE2" w:rsidRDefault="008F285F" w:rsidP="00BA1EFA">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3 гуртка туристсько-краєзнавчого  напряму, які відвідує 60 вихованців;</w:t>
      </w:r>
    </w:p>
    <w:p w14:paraId="0D9AF469" w14:textId="77777777" w:rsidR="001820D7" w:rsidRPr="00EA1CE2" w:rsidRDefault="008F285F" w:rsidP="00BA1EFA">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2 гурток соціально-реабілітаційного напряму, який відвідує 30 вихованців;</w:t>
      </w:r>
    </w:p>
    <w:p w14:paraId="0C9F1439" w14:textId="77777777" w:rsidR="001820D7" w:rsidRPr="00EA1CE2" w:rsidRDefault="008F285F" w:rsidP="00BA1EFA">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2 гуртки науково-технічного напряму, який відвідує 30 вихованців;</w:t>
      </w:r>
    </w:p>
    <w:p w14:paraId="4DD78B66" w14:textId="77777777" w:rsidR="001820D7" w:rsidRPr="00EA1CE2" w:rsidRDefault="008F285F" w:rsidP="00BA1EFA">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1 еколого-натуралістичний гурток, який відвідує 16 вихованців;</w:t>
      </w:r>
    </w:p>
    <w:p w14:paraId="610BA6D6" w14:textId="77777777" w:rsidR="001820D7" w:rsidRPr="00EA1CE2" w:rsidRDefault="008F285F" w:rsidP="00BA1EFA">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2 гуртка військово-патріотичного напряму, який відвідує 40 вихованців;</w:t>
      </w:r>
    </w:p>
    <w:p w14:paraId="170C5755" w14:textId="77777777" w:rsidR="001820D7" w:rsidRPr="00EA1CE2" w:rsidRDefault="008F285F" w:rsidP="00BA1EFA">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12 гуртків дослідницько-експериментального напряму, які відвідує 131.</w:t>
      </w:r>
    </w:p>
    <w:p w14:paraId="574DFA74" w14:textId="77777777" w:rsidR="001820D7" w:rsidRPr="00EA1CE2" w:rsidRDefault="008F285F" w:rsidP="007D005E">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 базі БЦПР, безпосередньо у приміщенні та на території ЗПО, працюють 13 гуртків, 34 групи, які відвідує 490 вихованців.</w:t>
      </w:r>
    </w:p>
    <w:p w14:paraId="658E2402" w14:textId="7A73C9F0" w:rsidR="001820D7" w:rsidRPr="00EA1CE2" w:rsidRDefault="008F285F" w:rsidP="007D005E">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Відповідно до </w:t>
      </w:r>
      <w:r w:rsidR="00EA1CE2">
        <w:rPr>
          <w:rFonts w:ascii="Times New Roman" w:eastAsia="Times New Roman" w:hAnsi="Times New Roman" w:cs="Times New Roman"/>
          <w:sz w:val="24"/>
          <w:szCs w:val="24"/>
        </w:rPr>
        <w:t>укладеного</w:t>
      </w:r>
      <w:r w:rsidRPr="00EA1CE2">
        <w:rPr>
          <w:rFonts w:ascii="Times New Roman" w:eastAsia="Times New Roman" w:hAnsi="Times New Roman" w:cs="Times New Roman"/>
          <w:sz w:val="24"/>
          <w:szCs w:val="24"/>
        </w:rPr>
        <w:t xml:space="preserve"> договору між керівниками ЗПО та ЗЗСО, на базі 13 ЗЗСО працює 30 гуртки, 36 група, які відвідує 519 вихованці. Кількість вихованців, які відвідують гуртки на базі закладів освіти збільшилась. </w:t>
      </w:r>
    </w:p>
    <w:p w14:paraId="190841D6" w14:textId="77777777" w:rsidR="001820D7" w:rsidRPr="00EA1CE2" w:rsidRDefault="008F285F" w:rsidP="007D005E">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Вихованці та педагогічні працівники БЦПР взяли участь у 16 міжнародних, 11 всеукраїнських, 10 обласних, 12 регіональних та місцевих конкурсах. До різноманітних заходів було залучено 655 учасників, серед яких були переможці, призери та лауреати конкурсів різних рівнів.</w:t>
      </w:r>
    </w:p>
    <w:p w14:paraId="6CD271CD" w14:textId="77777777" w:rsidR="001820D7" w:rsidRPr="00EA1CE2" w:rsidRDefault="008F285F" w:rsidP="007D005E">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На базі 15 ЗЗСО та 1 філії працюють 77 гуртків за п’ятьма напрямами позашкільної освіти: військово-патріотичний, фізкультурно-спортивний, соціально-реабілітаційний, художньо-естетичний, науково-технічний, які відвідує 1167 вихованців. З них: </w:t>
      </w:r>
    </w:p>
    <w:p w14:paraId="6064B51D" w14:textId="77777777" w:rsidR="001820D7" w:rsidRPr="00EA1CE2" w:rsidRDefault="008F285F" w:rsidP="00BA1EFA">
      <w:pPr>
        <w:numPr>
          <w:ilvl w:val="0"/>
          <w:numId w:val="81"/>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38 гуртків військово-патріотичного напряму, які відвідує 573 вихованці;</w:t>
      </w:r>
    </w:p>
    <w:p w14:paraId="12850C41" w14:textId="77777777" w:rsidR="001820D7" w:rsidRPr="00EA1CE2" w:rsidRDefault="008F285F" w:rsidP="00BA1EFA">
      <w:pPr>
        <w:numPr>
          <w:ilvl w:val="0"/>
          <w:numId w:val="81"/>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25 гуртків фізкультурно-спортивного напряму, які відвідує 427 вихованців;</w:t>
      </w:r>
    </w:p>
    <w:p w14:paraId="1533D09D" w14:textId="77777777" w:rsidR="001820D7" w:rsidRPr="00EA1CE2" w:rsidRDefault="008F285F" w:rsidP="00BA1EFA">
      <w:pPr>
        <w:numPr>
          <w:ilvl w:val="0"/>
          <w:numId w:val="81"/>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8 гуртків художньо-естетичного напряму, напряму, які відвідує 105 вихованців;</w:t>
      </w:r>
    </w:p>
    <w:p w14:paraId="7FD6D6F2" w14:textId="77777777" w:rsidR="001820D7" w:rsidRPr="00EA1CE2" w:rsidRDefault="008F285F" w:rsidP="00BA1EFA">
      <w:pPr>
        <w:numPr>
          <w:ilvl w:val="0"/>
          <w:numId w:val="81"/>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3 гуртка соціально-реабілітаційного напряму, які відвідує 47 вихованців;</w:t>
      </w:r>
    </w:p>
    <w:p w14:paraId="7161EE94" w14:textId="04E7F03A" w:rsidR="001820D7" w:rsidRPr="00EA1CE2" w:rsidRDefault="008F285F" w:rsidP="00BA1EFA">
      <w:pPr>
        <w:numPr>
          <w:ilvl w:val="0"/>
          <w:numId w:val="81"/>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1 гурток науково-технічного напряму, який відвідує 15 вихованців.</w:t>
      </w:r>
    </w:p>
    <w:p w14:paraId="1058DFD9" w14:textId="50F79F56" w:rsidR="001820D7" w:rsidRPr="00EA1CE2" w:rsidRDefault="008F285F" w:rsidP="007D005E">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Одним із важливих завдань є створення умов для здобуття якісної позашкільної освіти дітьми, які проживають в сільській місцевості, та формування мережі позашкільної освіти. Кількість вихованців у сільській місцевості, які відвідують гуртки у ЗПО та шкільні гуртки на базі ЗЗСО становить 663 осіб, з них: у БЦПР – 196 вихованців, у ЗЗСО – 467.</w:t>
      </w:r>
    </w:p>
    <w:p w14:paraId="3C905083" w14:textId="77777777" w:rsidR="001820D7" w:rsidRPr="007D005E" w:rsidRDefault="008F285F" w:rsidP="007D005E">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На базі Бучанського центру позашкільної роботи діє наукове товариство учнів, НТУ працює за 5 науковими напрямами: природничо-математичний; філологічний; еколого-природничий; історико-краєзнавчий; мистецтвознавчий.  </w:t>
      </w:r>
      <w:r w:rsidRPr="007D005E">
        <w:rPr>
          <w:rFonts w:ascii="Times New Roman" w:eastAsia="Times New Roman" w:hAnsi="Times New Roman" w:cs="Times New Roman"/>
          <w:sz w:val="24"/>
          <w:szCs w:val="24"/>
        </w:rPr>
        <w:t>НТУ має 12 секцій: фізики та астрономії;  математики; комп’ютерних наук; економіки; історії; наук про землю; літературознавства, фольклористики та мистецтвознавства; мовознавства; хімії та біології; екології та аграрних наук; філософії та суспільствознавства.</w:t>
      </w:r>
    </w:p>
    <w:p w14:paraId="076D92C7" w14:textId="77777777" w:rsidR="001820D7" w:rsidRPr="007D005E" w:rsidRDefault="008F285F" w:rsidP="007D005E">
      <w:pPr>
        <w:spacing w:line="276" w:lineRule="auto"/>
        <w:ind w:firstLine="850"/>
        <w:jc w:val="both"/>
        <w:rPr>
          <w:rFonts w:ascii="Times New Roman" w:eastAsia="Times New Roman" w:hAnsi="Times New Roman" w:cs="Times New Roman"/>
          <w:sz w:val="20"/>
          <w:szCs w:val="20"/>
        </w:rPr>
      </w:pPr>
      <w:r w:rsidRPr="007D005E">
        <w:rPr>
          <w:rFonts w:ascii="Times New Roman" w:eastAsia="Times New Roman" w:hAnsi="Times New Roman" w:cs="Times New Roman"/>
          <w:sz w:val="24"/>
          <w:szCs w:val="24"/>
        </w:rPr>
        <w:lastRenderedPageBreak/>
        <w:t>У територіальному відділенні МАН Бучанської громади функціонує 1 міське наукове товариство – НТУ «Еврика» та 2 шкільних НТУ</w:t>
      </w:r>
      <w:r w:rsidRPr="007D005E">
        <w:rPr>
          <w:rFonts w:ascii="Times New Roman" w:eastAsia="Times New Roman" w:hAnsi="Times New Roman" w:cs="Times New Roman"/>
          <w:sz w:val="20"/>
          <w:szCs w:val="20"/>
        </w:rPr>
        <w:t>.</w:t>
      </w:r>
    </w:p>
    <w:p w14:paraId="6ECDC586" w14:textId="77777777" w:rsidR="001820D7" w:rsidRPr="002D4449" w:rsidRDefault="001820D7">
      <w:pPr>
        <w:widowControl w:val="0"/>
        <w:tabs>
          <w:tab w:val="center" w:pos="4820"/>
          <w:tab w:val="right" w:pos="9641"/>
        </w:tabs>
        <w:ind w:firstLine="567"/>
        <w:jc w:val="both"/>
        <w:rPr>
          <w:rFonts w:ascii="Times New Roman" w:eastAsia="Times New Roman" w:hAnsi="Times New Roman" w:cs="Times New Roman"/>
          <w:sz w:val="24"/>
          <w:szCs w:val="24"/>
        </w:rPr>
      </w:pPr>
    </w:p>
    <w:p w14:paraId="671F989E" w14:textId="77777777" w:rsidR="001820D7" w:rsidRPr="002D4449" w:rsidRDefault="008F285F">
      <w:pPr>
        <w:widowControl w:val="0"/>
        <w:tabs>
          <w:tab w:val="center" w:pos="4820"/>
          <w:tab w:val="right" w:pos="9641"/>
        </w:tabs>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5.5. Реформа шкільного харчування</w:t>
      </w:r>
    </w:p>
    <w:p w14:paraId="422ED7D0" w14:textId="77777777" w:rsidR="001820D7" w:rsidRPr="007D005E" w:rsidRDefault="008F285F" w:rsidP="007D005E">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7D005E">
        <w:rPr>
          <w:rFonts w:ascii="Times New Roman" w:eastAsia="Times New Roman" w:hAnsi="Times New Roman" w:cs="Times New Roman"/>
          <w:sz w:val="24"/>
          <w:szCs w:val="24"/>
        </w:rPr>
        <w:t>З метою належного функціонування проєкту «Буча. Фабрика-Кухня», забезпечення якісним харчуванням для повноцінного розвитку дітей Бучанської міської територіальної громади, рішенням Бучанської міської ради від 09.01.2024 року № 4157-54-VIIІ створено комунальне підприємство «Фабрика-Кухня «ГотуЇмо».</w:t>
      </w:r>
    </w:p>
    <w:p w14:paraId="1A1A2E6A" w14:textId="743517E8" w:rsidR="001820D7" w:rsidRPr="007D005E" w:rsidRDefault="008F285F" w:rsidP="007D005E">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bookmarkStart w:id="2" w:name="_heading=h.cttsqcec7b4t" w:colFirst="0" w:colLast="0"/>
      <w:bookmarkEnd w:id="2"/>
      <w:r w:rsidRPr="007D005E">
        <w:rPr>
          <w:rFonts w:ascii="Times New Roman" w:eastAsia="Times New Roman" w:hAnsi="Times New Roman" w:cs="Times New Roman"/>
          <w:sz w:val="24"/>
          <w:szCs w:val="24"/>
        </w:rPr>
        <w:t xml:space="preserve">Відповідно до розпорядження Кабінету Міністрів України від 27.10.2023 № 990-р «Про схвалення </w:t>
      </w:r>
      <w:r w:rsidR="00887E90" w:rsidRPr="007D005E">
        <w:rPr>
          <w:rFonts w:ascii="Times New Roman" w:eastAsia="Times New Roman" w:hAnsi="Times New Roman" w:cs="Times New Roman"/>
          <w:sz w:val="24"/>
          <w:szCs w:val="24"/>
        </w:rPr>
        <w:t>Стратегії</w:t>
      </w:r>
      <w:r w:rsidRPr="007D005E">
        <w:rPr>
          <w:rFonts w:ascii="Times New Roman" w:eastAsia="Times New Roman" w:hAnsi="Times New Roman" w:cs="Times New Roman"/>
          <w:sz w:val="24"/>
          <w:szCs w:val="24"/>
        </w:rPr>
        <w:t xml:space="preserve">̈ реформування системи шкільного харчування на період до 2027 року та затвердження операційного плану заходів з її реалізації у 2023–2024 роках», рішенням Бучанської міської ради від 05.03.2024 року № 4126-56-VIII затверджено план заходів з реалізації </w:t>
      </w:r>
      <w:r w:rsidR="00887E90" w:rsidRPr="007D005E">
        <w:rPr>
          <w:rFonts w:ascii="Times New Roman" w:eastAsia="Times New Roman" w:hAnsi="Times New Roman" w:cs="Times New Roman"/>
          <w:sz w:val="24"/>
          <w:szCs w:val="24"/>
        </w:rPr>
        <w:t>Стратегії</w:t>
      </w:r>
      <w:r w:rsidRPr="007D005E">
        <w:rPr>
          <w:rFonts w:ascii="Times New Roman" w:eastAsia="Times New Roman" w:hAnsi="Times New Roman" w:cs="Times New Roman"/>
          <w:sz w:val="24"/>
          <w:szCs w:val="24"/>
        </w:rPr>
        <w:t>̈ реформування системи шкільного харчування на період до 2027 року у закладах освіти Бучанської міської територіальної громади.</w:t>
      </w:r>
    </w:p>
    <w:p w14:paraId="3F478BA5" w14:textId="77777777" w:rsidR="00887E90" w:rsidRPr="007D005E" w:rsidRDefault="00887E90" w:rsidP="007D005E">
      <w:pPr>
        <w:widowControl w:val="0"/>
        <w:tabs>
          <w:tab w:val="center" w:pos="4820"/>
          <w:tab w:val="right" w:pos="9641"/>
        </w:tabs>
        <w:spacing w:line="276" w:lineRule="auto"/>
        <w:ind w:firstLine="851"/>
        <w:jc w:val="both"/>
        <w:rPr>
          <w:rFonts w:ascii="Times New Roman" w:eastAsia="Times New Roman" w:hAnsi="Times New Roman" w:cs="Times New Roman"/>
          <w:sz w:val="20"/>
          <w:szCs w:val="20"/>
        </w:rPr>
      </w:pPr>
      <w:r w:rsidRPr="007D005E">
        <w:rPr>
          <w:rFonts w:ascii="Times New Roman" w:eastAsia="Times New Roman" w:hAnsi="Times New Roman" w:cs="Times New Roman"/>
          <w:sz w:val="24"/>
          <w:szCs w:val="24"/>
        </w:rPr>
        <w:t xml:space="preserve">В 14 ЗДО облаштовані харчоблоки для приготування гарячого харчування. У 2 ЗДО  харчоблоки переобладнано на групи та облаштовано роздаткові пункти для готової їжі та продукції. </w:t>
      </w:r>
    </w:p>
    <w:p w14:paraId="797368E7" w14:textId="77777777" w:rsidR="001820D7" w:rsidRPr="007D005E" w:rsidRDefault="008F285F" w:rsidP="007D005E">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7D005E">
        <w:rPr>
          <w:rFonts w:ascii="Times New Roman" w:eastAsia="Times New Roman" w:hAnsi="Times New Roman" w:cs="Times New Roman"/>
          <w:sz w:val="24"/>
          <w:szCs w:val="24"/>
        </w:rPr>
        <w:t xml:space="preserve">Між фундацією «Конфлікт та розвиток» та КП «Фабрика-Кухня «ГотуЇмо» 01.03.2024 року було укладено договір пожертви у сумі 2,8 тис. грн на фінансування діяльності підприємства щодо організації безоплатного харчування всіх дітей закладів загальної середньої освіти громади. </w:t>
      </w:r>
      <w:r w:rsidRPr="007D005E">
        <w:rPr>
          <w:rFonts w:ascii="Times New Roman" w:eastAsia="Times New Roman" w:hAnsi="Times New Roman" w:cs="Times New Roman"/>
          <w:color w:val="000000"/>
          <w:sz w:val="24"/>
          <w:szCs w:val="24"/>
        </w:rPr>
        <w:t>Станом на 30.06.2025 року підприємство використало пожертву виключно для організації безоплатного харчування дітей в загальноосвітніх навчальних закладах на території Бучанської територіальної громади. З 01.09.2025 року послуги надаються на платній основі за рахунок батьківської плати за харчування дітей та державної субвенції, що покрива</w:t>
      </w:r>
      <w:r w:rsidRPr="007D005E">
        <w:rPr>
          <w:rFonts w:ascii="Times New Roman" w:eastAsia="Times New Roman" w:hAnsi="Times New Roman" w:cs="Times New Roman"/>
          <w:sz w:val="24"/>
          <w:szCs w:val="24"/>
        </w:rPr>
        <w:t>є харчування дітей 1-4 класів.</w:t>
      </w:r>
    </w:p>
    <w:p w14:paraId="5BA390D3" w14:textId="77777777" w:rsidR="00B82AE1" w:rsidRDefault="008F285F" w:rsidP="00B82AE1">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7D005E">
        <w:rPr>
          <w:rFonts w:ascii="Times New Roman" w:eastAsia="Times New Roman" w:hAnsi="Times New Roman" w:cs="Times New Roman"/>
          <w:sz w:val="24"/>
          <w:szCs w:val="24"/>
        </w:rPr>
        <w:t xml:space="preserve">У І та ІІ кварталах 2025 року 7667 учнів 1 – 11 класів забезпечено безкоштовним харчуванням відповідно до </w:t>
      </w:r>
      <w:r w:rsidR="007D005E">
        <w:rPr>
          <w:rFonts w:ascii="Times New Roman" w:eastAsia="Times New Roman" w:hAnsi="Times New Roman" w:cs="Times New Roman"/>
          <w:sz w:val="24"/>
          <w:szCs w:val="24"/>
        </w:rPr>
        <w:t>укладеного</w:t>
      </w:r>
      <w:r w:rsidRPr="007D005E">
        <w:rPr>
          <w:rFonts w:ascii="Times New Roman" w:eastAsia="Times New Roman" w:hAnsi="Times New Roman" w:cs="Times New Roman"/>
          <w:sz w:val="24"/>
          <w:szCs w:val="24"/>
        </w:rPr>
        <w:t xml:space="preserve"> Договору пожертви між Фундацією «Конфлікт та розвиток» та Комунальним підприємством «Фабрика-кухня «ГОТУЇМО» Бучанської міської ради»</w:t>
      </w:r>
      <w:r w:rsidR="00B82AE1">
        <w:rPr>
          <w:rFonts w:ascii="Times New Roman" w:eastAsia="Times New Roman" w:hAnsi="Times New Roman" w:cs="Times New Roman"/>
          <w:sz w:val="24"/>
          <w:szCs w:val="24"/>
        </w:rPr>
        <w:t>.</w:t>
      </w:r>
    </w:p>
    <w:p w14:paraId="2185E74C" w14:textId="77777777" w:rsidR="00B82AE1" w:rsidRDefault="008F285F" w:rsidP="00B82AE1">
      <w:pPr>
        <w:widowControl w:val="0"/>
        <w:tabs>
          <w:tab w:val="center" w:pos="4820"/>
          <w:tab w:val="right" w:pos="9641"/>
        </w:tabs>
        <w:spacing w:line="276" w:lineRule="auto"/>
        <w:ind w:firstLine="851"/>
        <w:jc w:val="both"/>
        <w:rPr>
          <w:rFonts w:ascii="Times New Roman" w:eastAsia="Times New Roman" w:hAnsi="Times New Roman" w:cs="Times New Roman"/>
          <w:sz w:val="20"/>
          <w:szCs w:val="20"/>
        </w:rPr>
      </w:pPr>
      <w:r w:rsidRPr="007D005E">
        <w:rPr>
          <w:rFonts w:ascii="Times New Roman" w:eastAsia="Times New Roman" w:hAnsi="Times New Roman" w:cs="Times New Roman"/>
          <w:sz w:val="24"/>
          <w:szCs w:val="24"/>
        </w:rPr>
        <w:t>У 2025 році використано 924,0 тис. грн коштів державної субвенції для забезпечення учнів закладів загальної середньої освіти.  Профінансовано 9173,9 тис.грн. за бюджетною програмою « Забезпечення харчуванням учнів початкових класів закладів загальної середньої освіти з державного бюджету місцевим бюджетам». Організовано харчування для 3019 учнів, з них: 1835 дітей пільгових категорій.</w:t>
      </w:r>
      <w:r w:rsidR="00B82AE1">
        <w:rPr>
          <w:rFonts w:ascii="Times New Roman" w:eastAsia="Times New Roman" w:hAnsi="Times New Roman" w:cs="Times New Roman"/>
          <w:sz w:val="20"/>
          <w:szCs w:val="20"/>
        </w:rPr>
        <w:t xml:space="preserve"> </w:t>
      </w:r>
    </w:p>
    <w:p w14:paraId="1971D230" w14:textId="77777777" w:rsidR="00B82AE1" w:rsidRDefault="008F285F" w:rsidP="00B82AE1">
      <w:pPr>
        <w:widowControl w:val="0"/>
        <w:tabs>
          <w:tab w:val="center" w:pos="4820"/>
          <w:tab w:val="right" w:pos="9641"/>
        </w:tabs>
        <w:spacing w:line="276" w:lineRule="auto"/>
        <w:ind w:firstLine="851"/>
        <w:jc w:val="both"/>
        <w:rPr>
          <w:rFonts w:ascii="Times New Roman" w:eastAsia="Times New Roman" w:hAnsi="Times New Roman" w:cs="Times New Roman"/>
          <w:sz w:val="20"/>
          <w:szCs w:val="20"/>
        </w:rPr>
      </w:pPr>
      <w:r w:rsidRPr="007D005E">
        <w:rPr>
          <w:rFonts w:ascii="Times New Roman" w:eastAsia="Times New Roman" w:hAnsi="Times New Roman" w:cs="Times New Roman"/>
          <w:sz w:val="24"/>
          <w:szCs w:val="24"/>
        </w:rPr>
        <w:t>Державою гарантується забезпечення безкоштовним харчуванням дітей з числа дітей-сиріт; дітей, позбавлених батьківського піклування; дітей з інвалідністю; дітей, які потребують корекції фізичного та (або) розумового розвитку; дітей з особливими освітніми потребами, які навчаються в спеціальних та інклюзивних класах/групах;  дітей, із сімей, які отримують допомогу відповідно до Закону України «Про державну соціальну допомогу малозабезпеченим сім’ям», які навчаються у ЗДО та ЗЗСО Бучанської МТГ та інші категорії, визначені законодавством або рішенням виконавчого комітету.</w:t>
      </w:r>
    </w:p>
    <w:p w14:paraId="445F3F30" w14:textId="0E8B84C9" w:rsidR="001820D7" w:rsidRPr="00B82AE1" w:rsidRDefault="008F285F" w:rsidP="00B82AE1">
      <w:pPr>
        <w:widowControl w:val="0"/>
        <w:tabs>
          <w:tab w:val="center" w:pos="4820"/>
          <w:tab w:val="right" w:pos="9641"/>
        </w:tabs>
        <w:spacing w:line="276" w:lineRule="auto"/>
        <w:ind w:firstLine="851"/>
        <w:jc w:val="both"/>
        <w:rPr>
          <w:rFonts w:ascii="Times New Roman" w:eastAsia="Times New Roman" w:hAnsi="Times New Roman" w:cs="Times New Roman"/>
          <w:sz w:val="20"/>
          <w:szCs w:val="20"/>
        </w:rPr>
      </w:pPr>
      <w:r w:rsidRPr="007D005E">
        <w:rPr>
          <w:rFonts w:ascii="Times New Roman" w:eastAsia="Times New Roman" w:hAnsi="Times New Roman" w:cs="Times New Roman"/>
          <w:sz w:val="24"/>
          <w:szCs w:val="24"/>
        </w:rPr>
        <w:t>Відповідно до Програми розвитку, за кошти місцевого бюджету Бучанської міської територіальної громади забезпечено безоплатне харчування 4166 дитини пільгової категорії, з них:</w:t>
      </w:r>
    </w:p>
    <w:p w14:paraId="1507EF7A" w14:textId="0E479559" w:rsidR="001820D7" w:rsidRPr="00BA1EFA" w:rsidRDefault="008F285F" w:rsidP="00BA1EFA">
      <w:pPr>
        <w:pStyle w:val="af1"/>
        <w:widowControl w:val="0"/>
        <w:numPr>
          <w:ilvl w:val="0"/>
          <w:numId w:val="82"/>
        </w:numPr>
        <w:tabs>
          <w:tab w:val="center" w:pos="-1275"/>
        </w:tabs>
        <w:spacing w:after="0" w:line="276" w:lineRule="auto"/>
        <w:ind w:left="0" w:firstLine="851"/>
        <w:jc w:val="both"/>
        <w:rPr>
          <w:rFonts w:ascii="Times New Roman" w:eastAsia="Times New Roman" w:hAnsi="Times New Roman" w:cs="Times New Roman"/>
          <w:sz w:val="24"/>
          <w:szCs w:val="24"/>
          <w:lang w:val="uk-UA"/>
        </w:rPr>
      </w:pPr>
      <w:r w:rsidRPr="00BA1EFA">
        <w:rPr>
          <w:rFonts w:ascii="Times New Roman" w:eastAsia="Times New Roman" w:hAnsi="Times New Roman" w:cs="Times New Roman"/>
          <w:sz w:val="24"/>
          <w:szCs w:val="24"/>
          <w:lang w:val="uk-UA"/>
        </w:rPr>
        <w:t xml:space="preserve">забезпечено безоплатним гарячим харчуванням 3015 учнів 5-11 класів (100%) дітей з числа пільгових категорій визначених нормативно-правовими актами та іншими </w:t>
      </w:r>
      <w:r w:rsidRPr="00BA1EFA">
        <w:rPr>
          <w:rFonts w:ascii="Times New Roman" w:eastAsia="Times New Roman" w:hAnsi="Times New Roman" w:cs="Times New Roman"/>
          <w:sz w:val="24"/>
          <w:szCs w:val="24"/>
          <w:lang w:val="uk-UA"/>
        </w:rPr>
        <w:lastRenderedPageBreak/>
        <w:t>розпорядчими документами, які навчаються у закладах освіти Бучанської міської територіальної громади: дітей-сиріт; дітей, позбавлених батьківського піклування; дітей з особливими освітніми потребами, які навчаються в інклюзивних класах (групах); дітей, із сімей, які отримують допомогу відповідно до Закону України «Про державну соціальну допомогу малозабезпеченим сім’ям» - 21 283,66 тис.грн;</w:t>
      </w:r>
    </w:p>
    <w:p w14:paraId="6C7AE965" w14:textId="77777777" w:rsidR="001820D7" w:rsidRPr="007D005E" w:rsidRDefault="008F285F" w:rsidP="00BA1EFA">
      <w:pPr>
        <w:widowControl w:val="0"/>
        <w:numPr>
          <w:ilvl w:val="0"/>
          <w:numId w:val="82"/>
        </w:numPr>
        <w:tabs>
          <w:tab w:val="center" w:pos="-1275"/>
        </w:tabs>
        <w:spacing w:line="276" w:lineRule="auto"/>
        <w:ind w:left="0" w:firstLine="851"/>
        <w:jc w:val="both"/>
        <w:rPr>
          <w:rFonts w:ascii="Times New Roman" w:eastAsia="Times New Roman" w:hAnsi="Times New Roman" w:cs="Times New Roman"/>
          <w:sz w:val="24"/>
          <w:szCs w:val="24"/>
        </w:rPr>
      </w:pPr>
      <w:r w:rsidRPr="007D005E">
        <w:rPr>
          <w:rFonts w:ascii="Times New Roman" w:eastAsia="Times New Roman" w:hAnsi="Times New Roman" w:cs="Times New Roman"/>
          <w:sz w:val="24"/>
          <w:szCs w:val="24"/>
        </w:rPr>
        <w:t>забезпечено харчуванням 1151 вихованців ЗДО за рахунок місцевого бюджету з розрахунку 10% від вартості харчування на день в м. Буча та 40 % від вартості харчування на день в дітей, які проживають у сільській місцевості громади - 19 595,33 тис.грн;</w:t>
      </w:r>
    </w:p>
    <w:p w14:paraId="4258ABDF" w14:textId="77777777" w:rsidR="001820D7" w:rsidRPr="007D005E" w:rsidRDefault="008F285F" w:rsidP="00BA1EFA">
      <w:pPr>
        <w:widowControl w:val="0"/>
        <w:numPr>
          <w:ilvl w:val="0"/>
          <w:numId w:val="82"/>
        </w:numPr>
        <w:tabs>
          <w:tab w:val="center" w:pos="1134"/>
        </w:tabs>
        <w:spacing w:line="276" w:lineRule="auto"/>
        <w:ind w:left="0" w:firstLine="851"/>
        <w:jc w:val="both"/>
        <w:rPr>
          <w:rFonts w:ascii="Times New Roman" w:eastAsia="Times New Roman" w:hAnsi="Times New Roman" w:cs="Times New Roman"/>
          <w:sz w:val="24"/>
          <w:szCs w:val="24"/>
        </w:rPr>
      </w:pPr>
      <w:r w:rsidRPr="007D005E">
        <w:rPr>
          <w:rFonts w:ascii="Times New Roman" w:eastAsia="Times New Roman" w:hAnsi="Times New Roman" w:cs="Times New Roman"/>
          <w:sz w:val="24"/>
          <w:szCs w:val="24"/>
        </w:rPr>
        <w:tab/>
        <w:t>104 вихованцям ЗДО з числа дітей з багатодітної сім’ї надано пільгові умови оплати за харчування (50 %).</w:t>
      </w:r>
    </w:p>
    <w:p w14:paraId="7B1CBD6F" w14:textId="77777777" w:rsidR="001820D7" w:rsidRPr="002D4449" w:rsidRDefault="001820D7">
      <w:pPr>
        <w:rPr>
          <w:color w:val="000000"/>
        </w:rPr>
      </w:pPr>
    </w:p>
    <w:p w14:paraId="189C4922"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6. Розвиток медичної галузі</w:t>
      </w:r>
    </w:p>
    <w:p w14:paraId="165EB089" w14:textId="77777777" w:rsidR="00B82AE1" w:rsidRDefault="00B82AE1" w:rsidP="00B82AE1">
      <w:pPr>
        <w:spacing w:line="276" w:lineRule="auto"/>
        <w:jc w:val="both"/>
        <w:rPr>
          <w:rFonts w:ascii="Times New Roman" w:eastAsia="Times New Roman" w:hAnsi="Times New Roman" w:cs="Times New Roman"/>
          <w:b/>
          <w:bCs/>
          <w:sz w:val="24"/>
          <w:szCs w:val="24"/>
        </w:rPr>
      </w:pPr>
    </w:p>
    <w:p w14:paraId="403D283D" w14:textId="3E9933A2" w:rsidR="001820D7" w:rsidRPr="002D4449" w:rsidRDefault="008F285F" w:rsidP="00B82AE1">
      <w:pPr>
        <w:spacing w:line="276" w:lineRule="auto"/>
        <w:ind w:firstLine="3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 метою забезпечення стабільного функціонування закладів охорони здоров’я Бучанської міської територіальної громади в умовах воєнного стану виконавчими органами Бучанської міської ради вживались заходи для забезпечення доступних, якісних медичних послуг, створення сприятливих умов для раціонального використання бюджетних коштів.</w:t>
      </w:r>
    </w:p>
    <w:p w14:paraId="3B68B19E" w14:textId="77777777" w:rsidR="00B82AE1" w:rsidRDefault="008F285F" w:rsidP="00B82AE1">
      <w:pPr>
        <w:spacing w:line="276" w:lineRule="auto"/>
        <w:ind w:firstLine="360"/>
        <w:jc w:val="both"/>
        <w:rPr>
          <w:rFonts w:ascii="Times New Roman" w:eastAsia="Times New Roman" w:hAnsi="Times New Roman" w:cs="Times New Roman"/>
          <w:color w:val="000000"/>
          <w:sz w:val="24"/>
          <w:szCs w:val="24"/>
        </w:rPr>
      </w:pPr>
      <w:r w:rsidRPr="00B82AE1">
        <w:rPr>
          <w:rFonts w:ascii="Times New Roman" w:eastAsia="Times New Roman" w:hAnsi="Times New Roman" w:cs="Times New Roman"/>
          <w:sz w:val="24"/>
          <w:szCs w:val="24"/>
        </w:rPr>
        <w:t>В Бучанській</w:t>
      </w:r>
      <w:r w:rsidRPr="00B82AE1">
        <w:rPr>
          <w:rFonts w:ascii="Times New Roman" w:eastAsia="Times New Roman" w:hAnsi="Times New Roman" w:cs="Times New Roman"/>
          <w:color w:val="000000"/>
          <w:sz w:val="24"/>
          <w:szCs w:val="24"/>
        </w:rPr>
        <w:t xml:space="preserve"> громаді згідно офіційної статистики НСЗУ </w:t>
      </w:r>
      <w:r w:rsidR="00B82AE1">
        <w:rPr>
          <w:rFonts w:ascii="Times New Roman" w:eastAsia="Times New Roman" w:hAnsi="Times New Roman" w:cs="Times New Roman"/>
          <w:color w:val="000000"/>
          <w:sz w:val="24"/>
          <w:szCs w:val="24"/>
        </w:rPr>
        <w:t>у 2025 році</w:t>
      </w:r>
      <w:r w:rsidRPr="00B82AE1">
        <w:rPr>
          <w:rFonts w:ascii="Times New Roman" w:eastAsia="Times New Roman" w:hAnsi="Times New Roman" w:cs="Times New Roman"/>
          <w:color w:val="000000"/>
          <w:sz w:val="24"/>
          <w:szCs w:val="24"/>
        </w:rPr>
        <w:t xml:space="preserve">  здійснювали діяльність </w:t>
      </w:r>
      <w:r w:rsidR="00B82AE1">
        <w:rPr>
          <w:rFonts w:ascii="Times New Roman" w:eastAsia="Times New Roman" w:hAnsi="Times New Roman" w:cs="Times New Roman"/>
          <w:color w:val="000000"/>
          <w:sz w:val="24"/>
          <w:szCs w:val="24"/>
        </w:rPr>
        <w:t>три</w:t>
      </w:r>
      <w:r w:rsidRPr="00B82AE1">
        <w:rPr>
          <w:rFonts w:ascii="Times New Roman" w:eastAsia="Times New Roman" w:hAnsi="Times New Roman" w:cs="Times New Roman"/>
          <w:color w:val="000000"/>
          <w:sz w:val="24"/>
          <w:szCs w:val="24"/>
        </w:rPr>
        <w:t xml:space="preserve"> надавачі послуг, яким подано 56 205 декларації про вибір лікаря первинної медичної допомоги, що в загальному менше на 1854 декларацій ніж за відповідний період минулого року:</w:t>
      </w:r>
    </w:p>
    <w:p w14:paraId="2D121497" w14:textId="77777777" w:rsidR="00B82AE1" w:rsidRPr="00B82AE1" w:rsidRDefault="008F285F" w:rsidP="00BA1EFA">
      <w:pPr>
        <w:pStyle w:val="af1"/>
        <w:numPr>
          <w:ilvl w:val="0"/>
          <w:numId w:val="9"/>
        </w:numPr>
        <w:spacing w:line="276" w:lineRule="auto"/>
        <w:jc w:val="both"/>
        <w:rPr>
          <w:rFonts w:ascii="Times New Roman" w:eastAsia="Times New Roman" w:hAnsi="Times New Roman" w:cs="Times New Roman"/>
          <w:color w:val="000000"/>
          <w:sz w:val="24"/>
          <w:szCs w:val="24"/>
        </w:rPr>
      </w:pPr>
      <w:r w:rsidRPr="00B82AE1">
        <w:rPr>
          <w:rFonts w:ascii="Times New Roman" w:eastAsia="Times New Roman" w:hAnsi="Times New Roman" w:cs="Times New Roman"/>
          <w:color w:val="000000"/>
          <w:sz w:val="24"/>
          <w:szCs w:val="24"/>
        </w:rPr>
        <w:t>ТОВ «ЕКОДНІПРО» Medical Plaza (298 декларації, товариство не здійснювало у 1 півріччі 2024 року діяльність за напрямом);</w:t>
      </w:r>
    </w:p>
    <w:p w14:paraId="692188FB" w14:textId="77777777" w:rsidR="00B82AE1" w:rsidRPr="00B82AE1" w:rsidRDefault="008F285F" w:rsidP="00BA1EFA">
      <w:pPr>
        <w:pStyle w:val="af1"/>
        <w:numPr>
          <w:ilvl w:val="0"/>
          <w:numId w:val="9"/>
        </w:numPr>
        <w:spacing w:line="276" w:lineRule="auto"/>
        <w:jc w:val="both"/>
        <w:rPr>
          <w:rFonts w:ascii="Times New Roman" w:eastAsia="Times New Roman" w:hAnsi="Times New Roman" w:cs="Times New Roman"/>
          <w:color w:val="000000"/>
          <w:sz w:val="24"/>
          <w:szCs w:val="24"/>
        </w:rPr>
      </w:pPr>
      <w:r w:rsidRPr="00B82AE1">
        <w:rPr>
          <w:rFonts w:ascii="Times New Roman" w:eastAsia="Times New Roman" w:hAnsi="Times New Roman" w:cs="Times New Roman"/>
          <w:color w:val="000000"/>
          <w:sz w:val="24"/>
          <w:szCs w:val="24"/>
        </w:rPr>
        <w:t>КНП «Бучанський центр первинної медико-санітарної допомоги» Бучанської міської ради (55 692 декларацій,в т.ч. більше 10 000 ВПО, що більше на 0,3% ніж за 12 місяців 2024 року);</w:t>
      </w:r>
    </w:p>
    <w:p w14:paraId="47655665" w14:textId="2F72FB5A" w:rsidR="001820D7" w:rsidRPr="00B82AE1" w:rsidRDefault="008F285F" w:rsidP="00BA1EFA">
      <w:pPr>
        <w:pStyle w:val="af1"/>
        <w:numPr>
          <w:ilvl w:val="0"/>
          <w:numId w:val="9"/>
        </w:numPr>
        <w:spacing w:line="276" w:lineRule="auto"/>
        <w:jc w:val="both"/>
        <w:rPr>
          <w:rFonts w:ascii="Times New Roman" w:eastAsia="Times New Roman" w:hAnsi="Times New Roman" w:cs="Times New Roman"/>
          <w:color w:val="000000"/>
          <w:sz w:val="24"/>
          <w:szCs w:val="24"/>
        </w:rPr>
      </w:pPr>
      <w:r w:rsidRPr="00B82AE1">
        <w:rPr>
          <w:rFonts w:ascii="Times New Roman" w:eastAsia="Times New Roman" w:hAnsi="Times New Roman" w:cs="Times New Roman"/>
          <w:color w:val="000000"/>
          <w:sz w:val="24"/>
          <w:szCs w:val="24"/>
        </w:rPr>
        <w:t>ФОП Азарова Світлана Миколаївна (215 декларації або на 2,3% менше за аналогічний період 2024 року)</w:t>
      </w:r>
    </w:p>
    <w:p w14:paraId="15B02B19" w14:textId="77777777" w:rsidR="001820D7" w:rsidRPr="002D4449" w:rsidRDefault="008F285F">
      <w:pPr>
        <w:pBdr>
          <w:top w:val="nil"/>
          <w:left w:val="nil"/>
          <w:bottom w:val="nil"/>
          <w:right w:val="nil"/>
          <w:between w:val="nil"/>
        </w:pBdr>
        <w:shd w:val="clear" w:color="auto" w:fill="FFFFFF"/>
        <w:ind w:left="720"/>
        <w:jc w:val="both"/>
        <w:rPr>
          <w:rFonts w:ascii="Times New Roman" w:eastAsia="Times New Roman" w:hAnsi="Times New Roman" w:cs="Times New Roman"/>
          <w:b/>
          <w:bCs/>
          <w:color w:val="000000"/>
          <w:sz w:val="24"/>
          <w:szCs w:val="24"/>
        </w:rPr>
      </w:pPr>
      <w:r w:rsidRPr="002D4449">
        <w:rPr>
          <w:rFonts w:ascii="Times New Roman" w:eastAsia="Times New Roman" w:hAnsi="Times New Roman" w:cs="Times New Roman"/>
          <w:b/>
          <w:bCs/>
          <w:color w:val="000000"/>
          <w:sz w:val="24"/>
          <w:szCs w:val="24"/>
        </w:rPr>
        <w:t>Статистика поданих декларацій про вибір лікаря ПМД станом на 01.01.2026</w:t>
      </w:r>
    </w:p>
    <w:p w14:paraId="22721FB9" w14:textId="77777777" w:rsidR="001820D7" w:rsidRPr="002D4449" w:rsidRDefault="008F285F">
      <w:pPr>
        <w:pBdr>
          <w:top w:val="nil"/>
          <w:left w:val="nil"/>
          <w:bottom w:val="nil"/>
          <w:right w:val="nil"/>
          <w:between w:val="nil"/>
        </w:pBdr>
        <w:shd w:val="clear" w:color="auto" w:fill="FFFFFF"/>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noProof/>
          <w:color w:val="000000"/>
          <w:sz w:val="24"/>
          <w:szCs w:val="24"/>
          <w:lang w:eastAsia="uk-UA"/>
        </w:rPr>
        <w:drawing>
          <wp:inline distT="0" distB="0" distL="0" distR="0" wp14:anchorId="116D7092" wp14:editId="2E8441BE">
            <wp:extent cx="6209665" cy="3229610"/>
            <wp:effectExtent l="0" t="0" r="0" b="0"/>
            <wp:docPr id="928518887" name="image2.png"/>
            <wp:cNvGraphicFramePr/>
            <a:graphic xmlns:a="http://schemas.openxmlformats.org/drawingml/2006/main">
              <a:graphicData uri="http://schemas.openxmlformats.org/drawingml/2006/picture">
                <pic:pic xmlns:pic="http://schemas.openxmlformats.org/drawingml/2006/picture">
                  <pic:nvPicPr>
                    <pic:cNvPr id="928518887" name="image2.png"/>
                    <pic:cNvPicPr/>
                  </pic:nvPicPr>
                  <pic:blipFill>
                    <a:blip r:embed="rId12"/>
                    <a:stretch>
                      <a:fillRect/>
                    </a:stretch>
                  </pic:blipFill>
                  <pic:spPr>
                    <a:xfrm>
                      <a:off x="0" y="0"/>
                      <a:ext cx="6209665" cy="3229610"/>
                    </a:xfrm>
                    <a:prstGeom prst="rect">
                      <a:avLst/>
                    </a:prstGeom>
                  </pic:spPr>
                </pic:pic>
              </a:graphicData>
            </a:graphic>
          </wp:inline>
        </w:drawing>
      </w:r>
    </w:p>
    <w:p w14:paraId="43627DD3" w14:textId="77777777" w:rsidR="00887E90" w:rsidRPr="002D4449" w:rsidRDefault="00887E90">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p>
    <w:p w14:paraId="0F37B42F" w14:textId="36C51FD2"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Порівняно з аналогічним періодом 2024 року загальна динаміка заключених декларацій має позитивний характер.</w:t>
      </w:r>
    </w:p>
    <w:p w14:paraId="6708167C"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Мережа комунальних закладів охорони здоров’я громади представлена в таблиці:</w:t>
      </w:r>
    </w:p>
    <w:tbl>
      <w:tblPr>
        <w:tblStyle w:val="Table2"/>
        <w:tblW w:w="976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17"/>
        <w:gridCol w:w="1693"/>
        <w:gridCol w:w="1659"/>
      </w:tblGrid>
      <w:tr w:rsidR="001820D7" w:rsidRPr="002D4449" w14:paraId="28D7CC68" w14:textId="77777777" w:rsidTr="00887E90">
        <w:trPr>
          <w:tblHeader/>
        </w:trPr>
        <w:tc>
          <w:tcPr>
            <w:tcW w:w="6417" w:type="dxa"/>
            <w:vAlign w:val="center"/>
          </w:tcPr>
          <w:p w14:paraId="3C5381B7" w14:textId="77777777" w:rsidR="001820D7" w:rsidRPr="002D4449" w:rsidRDefault="008F285F">
            <w:pPr>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Заклади охорони здоров’я</w:t>
            </w:r>
          </w:p>
        </w:tc>
        <w:tc>
          <w:tcPr>
            <w:tcW w:w="1693" w:type="dxa"/>
            <w:vAlign w:val="center"/>
          </w:tcPr>
          <w:p w14:paraId="6AA42E2F" w14:textId="3481ECE2" w:rsidR="001820D7" w:rsidRPr="0081616F" w:rsidRDefault="008F285F">
            <w:pPr>
              <w:jc w:val="center"/>
              <w:rPr>
                <w:rFonts w:ascii="Times New Roman" w:eastAsia="Times New Roman" w:hAnsi="Times New Roman" w:cs="Times New Roman"/>
                <w:b/>
                <w:bCs/>
                <w:sz w:val="24"/>
                <w:szCs w:val="24"/>
              </w:rPr>
            </w:pPr>
            <w:r w:rsidRPr="0081616F">
              <w:rPr>
                <w:rFonts w:ascii="Times New Roman" w:eastAsia="Times New Roman" w:hAnsi="Times New Roman" w:cs="Times New Roman"/>
                <w:b/>
                <w:bCs/>
                <w:sz w:val="24"/>
                <w:szCs w:val="24"/>
              </w:rPr>
              <w:t>2024 рік</w:t>
            </w:r>
          </w:p>
        </w:tc>
        <w:tc>
          <w:tcPr>
            <w:tcW w:w="1659" w:type="dxa"/>
            <w:vAlign w:val="center"/>
          </w:tcPr>
          <w:p w14:paraId="378C9FB6" w14:textId="77695CC9" w:rsidR="001820D7" w:rsidRPr="0081616F" w:rsidRDefault="008F285F">
            <w:pPr>
              <w:jc w:val="center"/>
              <w:rPr>
                <w:rFonts w:ascii="Times New Roman" w:eastAsia="Times New Roman" w:hAnsi="Times New Roman" w:cs="Times New Roman"/>
                <w:b/>
                <w:bCs/>
                <w:sz w:val="24"/>
                <w:szCs w:val="24"/>
              </w:rPr>
            </w:pPr>
            <w:r w:rsidRPr="0081616F">
              <w:rPr>
                <w:rFonts w:ascii="Times New Roman" w:eastAsia="Times New Roman" w:hAnsi="Times New Roman" w:cs="Times New Roman"/>
                <w:b/>
                <w:bCs/>
                <w:sz w:val="24"/>
                <w:szCs w:val="24"/>
              </w:rPr>
              <w:t>2025 рік</w:t>
            </w:r>
          </w:p>
        </w:tc>
      </w:tr>
      <w:tr w:rsidR="001820D7" w:rsidRPr="002D4449" w14:paraId="5AE7F1A6" w14:textId="77777777">
        <w:tc>
          <w:tcPr>
            <w:tcW w:w="6417" w:type="dxa"/>
          </w:tcPr>
          <w:p w14:paraId="79C9699A" w14:textId="77777777" w:rsidR="001820D7" w:rsidRPr="002D4449" w:rsidRDefault="008F285F">
            <w:pPr>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медичних закладів, у тому числі</w:t>
            </w:r>
          </w:p>
        </w:tc>
        <w:tc>
          <w:tcPr>
            <w:tcW w:w="1693" w:type="dxa"/>
            <w:vAlign w:val="center"/>
          </w:tcPr>
          <w:p w14:paraId="3EE51F26"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2</w:t>
            </w:r>
          </w:p>
        </w:tc>
        <w:tc>
          <w:tcPr>
            <w:tcW w:w="1659" w:type="dxa"/>
            <w:vAlign w:val="center"/>
          </w:tcPr>
          <w:p w14:paraId="76E8C559"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2</w:t>
            </w:r>
          </w:p>
        </w:tc>
      </w:tr>
      <w:tr w:rsidR="001820D7" w:rsidRPr="002D4449" w14:paraId="38DAA7D7" w14:textId="77777777">
        <w:tc>
          <w:tcPr>
            <w:tcW w:w="6417" w:type="dxa"/>
          </w:tcPr>
          <w:p w14:paraId="0F2E5323" w14:textId="77777777" w:rsidR="001820D7" w:rsidRPr="002D4449" w:rsidRDefault="008F285F" w:rsidP="00BA1EFA">
            <w:pPr>
              <w:numPr>
                <w:ilvl w:val="0"/>
                <w:numId w:val="6"/>
              </w:numPr>
              <w:pBdr>
                <w:top w:val="nil"/>
                <w:left w:val="nil"/>
                <w:bottom w:val="nil"/>
                <w:right w:val="nil"/>
                <w:between w:val="nil"/>
              </w:pBdr>
              <w:spacing w:after="160" w:line="25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НКП «Бучанський центр первинної медико-санітарної допомоги» (КНП «БЦПМСД»)</w:t>
            </w:r>
          </w:p>
        </w:tc>
        <w:tc>
          <w:tcPr>
            <w:tcW w:w="1693" w:type="dxa"/>
            <w:vAlign w:val="center"/>
          </w:tcPr>
          <w:p w14:paraId="7F38136B"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w:t>
            </w:r>
          </w:p>
        </w:tc>
        <w:tc>
          <w:tcPr>
            <w:tcW w:w="1659" w:type="dxa"/>
            <w:vAlign w:val="center"/>
          </w:tcPr>
          <w:p w14:paraId="254DE86F"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w:t>
            </w:r>
          </w:p>
        </w:tc>
      </w:tr>
      <w:tr w:rsidR="001820D7" w:rsidRPr="002D4449" w14:paraId="509D5981" w14:textId="77777777">
        <w:tc>
          <w:tcPr>
            <w:tcW w:w="6417" w:type="dxa"/>
          </w:tcPr>
          <w:p w14:paraId="3765C1D1" w14:textId="77777777" w:rsidR="001820D7" w:rsidRPr="002D4449" w:rsidRDefault="008F285F">
            <w:pPr>
              <w:pBdr>
                <w:top w:val="nil"/>
                <w:left w:val="nil"/>
                <w:bottom w:val="nil"/>
                <w:right w:val="nil"/>
                <w:between w:val="nil"/>
              </w:pBdr>
              <w:spacing w:after="160" w:line="256" w:lineRule="auto"/>
              <w:ind w:left="1068"/>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НКП «Бучанський консультативно-діагностичний центр» (КНП «БКДЦ»)</w:t>
            </w:r>
          </w:p>
        </w:tc>
        <w:tc>
          <w:tcPr>
            <w:tcW w:w="1693" w:type="dxa"/>
            <w:vAlign w:val="center"/>
          </w:tcPr>
          <w:p w14:paraId="55C9392E"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w:t>
            </w:r>
          </w:p>
        </w:tc>
        <w:tc>
          <w:tcPr>
            <w:tcW w:w="1659" w:type="dxa"/>
            <w:vAlign w:val="center"/>
          </w:tcPr>
          <w:p w14:paraId="23A373C7"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w:t>
            </w:r>
          </w:p>
        </w:tc>
      </w:tr>
      <w:tr w:rsidR="001820D7" w:rsidRPr="002D4449" w14:paraId="14924343" w14:textId="77777777">
        <w:tc>
          <w:tcPr>
            <w:tcW w:w="6417" w:type="dxa"/>
          </w:tcPr>
          <w:p w14:paraId="3F7F9D41" w14:textId="77777777" w:rsidR="001820D7" w:rsidRPr="002D4449" w:rsidRDefault="008F285F">
            <w:pPr>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амбулаторій ПМСД в складі КНП «ЦПМСД»</w:t>
            </w:r>
          </w:p>
        </w:tc>
        <w:tc>
          <w:tcPr>
            <w:tcW w:w="1693" w:type="dxa"/>
            <w:vAlign w:val="center"/>
          </w:tcPr>
          <w:p w14:paraId="1DC095F7"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13</w:t>
            </w:r>
          </w:p>
        </w:tc>
        <w:tc>
          <w:tcPr>
            <w:tcW w:w="1659" w:type="dxa"/>
            <w:vAlign w:val="center"/>
          </w:tcPr>
          <w:p w14:paraId="0045E5EC"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14</w:t>
            </w:r>
          </w:p>
        </w:tc>
      </w:tr>
    </w:tbl>
    <w:p w14:paraId="73B0401B" w14:textId="77777777" w:rsidR="001820D7" w:rsidRPr="002D4449" w:rsidRDefault="008F285F">
      <w:pPr>
        <w:pBdr>
          <w:top w:val="nil"/>
          <w:left w:val="nil"/>
          <w:bottom w:val="nil"/>
          <w:right w:val="nil"/>
          <w:between w:val="nil"/>
        </w:pBdr>
        <w:shd w:val="clear" w:color="auto" w:fill="FFFFFF"/>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Розподіл руху пацієнтів та загальні показники комунальних закладів охорони здоров’я станом на 01.01.2026 в порівнянні з аналогічним періодом 2024 року має такі загальні характеристики:</w:t>
      </w:r>
    </w:p>
    <w:p w14:paraId="4B9848B7" w14:textId="77777777" w:rsidR="001820D7" w:rsidRPr="002D4449" w:rsidRDefault="008F285F" w:rsidP="00BA1EFA">
      <w:pPr>
        <w:numPr>
          <w:ilvl w:val="0"/>
          <w:numId w:val="10"/>
        </w:numPr>
        <w:pBdr>
          <w:top w:val="nil"/>
          <w:left w:val="nil"/>
          <w:bottom w:val="nil"/>
          <w:right w:val="nil"/>
          <w:between w:val="nil"/>
        </w:pBdr>
        <w:shd w:val="clear" w:color="auto" w:fill="FFFFFF"/>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КНП «Бучанський центр первинної медико-санітарної допомоги»</w:t>
      </w:r>
    </w:p>
    <w:tbl>
      <w:tblPr>
        <w:tblStyle w:val="Table3"/>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4"/>
        <w:gridCol w:w="1134"/>
        <w:gridCol w:w="1135"/>
        <w:gridCol w:w="991"/>
        <w:gridCol w:w="992"/>
      </w:tblGrid>
      <w:tr w:rsidR="001820D7" w:rsidRPr="002D4449" w14:paraId="3C226A69" w14:textId="77777777">
        <w:tc>
          <w:tcPr>
            <w:tcW w:w="5524" w:type="dxa"/>
            <w:vAlign w:val="center"/>
          </w:tcPr>
          <w:p w14:paraId="2C2A6687" w14:textId="77777777" w:rsidR="001820D7" w:rsidRPr="002D4449" w:rsidRDefault="008F285F">
            <w:pPr>
              <w:spacing w:line="276" w:lineRule="auto"/>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Показник</w:t>
            </w:r>
          </w:p>
        </w:tc>
        <w:tc>
          <w:tcPr>
            <w:tcW w:w="1134" w:type="dxa"/>
            <w:vAlign w:val="center"/>
          </w:tcPr>
          <w:p w14:paraId="71AC1EE8" w14:textId="20197E30" w:rsidR="001820D7" w:rsidRPr="002D4449" w:rsidRDefault="008F285F">
            <w:pPr>
              <w:spacing w:line="276" w:lineRule="auto"/>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2024</w:t>
            </w:r>
          </w:p>
        </w:tc>
        <w:tc>
          <w:tcPr>
            <w:tcW w:w="1135" w:type="dxa"/>
            <w:vAlign w:val="center"/>
          </w:tcPr>
          <w:p w14:paraId="732AB0A0" w14:textId="0D0AB1F6" w:rsidR="001820D7" w:rsidRPr="002D4449" w:rsidRDefault="008F285F">
            <w:pPr>
              <w:spacing w:line="276" w:lineRule="auto"/>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2025</w:t>
            </w:r>
          </w:p>
        </w:tc>
        <w:tc>
          <w:tcPr>
            <w:tcW w:w="991" w:type="dxa"/>
            <w:vAlign w:val="center"/>
          </w:tcPr>
          <w:p w14:paraId="47C6DE30" w14:textId="77777777" w:rsidR="001820D7" w:rsidRPr="002D4449" w:rsidRDefault="008F285F">
            <w:pPr>
              <w:spacing w:line="276" w:lineRule="auto"/>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Δ (зміна)</w:t>
            </w:r>
          </w:p>
        </w:tc>
        <w:tc>
          <w:tcPr>
            <w:tcW w:w="992" w:type="dxa"/>
            <w:vAlign w:val="center"/>
          </w:tcPr>
          <w:p w14:paraId="3346BF37" w14:textId="77777777" w:rsidR="001820D7" w:rsidRPr="002D4449" w:rsidRDefault="008F285F">
            <w:pPr>
              <w:spacing w:line="276" w:lineRule="auto"/>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 зміни</w:t>
            </w:r>
          </w:p>
        </w:tc>
      </w:tr>
      <w:tr w:rsidR="001820D7" w:rsidRPr="002D4449" w14:paraId="6B5544ED" w14:textId="77777777">
        <w:tc>
          <w:tcPr>
            <w:tcW w:w="5524" w:type="dxa"/>
            <w:vAlign w:val="center"/>
          </w:tcPr>
          <w:p w14:paraId="0F591849"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працівників, які працюють в закладі</w:t>
            </w:r>
          </w:p>
        </w:tc>
        <w:tc>
          <w:tcPr>
            <w:tcW w:w="1134" w:type="dxa"/>
            <w:vAlign w:val="center"/>
          </w:tcPr>
          <w:p w14:paraId="68056FB3"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143</w:t>
            </w:r>
          </w:p>
        </w:tc>
        <w:tc>
          <w:tcPr>
            <w:tcW w:w="1135" w:type="dxa"/>
            <w:vAlign w:val="center"/>
          </w:tcPr>
          <w:p w14:paraId="339B154C"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137</w:t>
            </w:r>
          </w:p>
        </w:tc>
        <w:tc>
          <w:tcPr>
            <w:tcW w:w="991" w:type="dxa"/>
            <w:vAlign w:val="center"/>
          </w:tcPr>
          <w:p w14:paraId="5F8CD455"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 - 6</w:t>
            </w:r>
          </w:p>
        </w:tc>
        <w:tc>
          <w:tcPr>
            <w:tcW w:w="992" w:type="dxa"/>
            <w:vAlign w:val="center"/>
          </w:tcPr>
          <w:p w14:paraId="38BAA4E9"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-4,4%</w:t>
            </w:r>
          </w:p>
        </w:tc>
      </w:tr>
      <w:tr w:rsidR="001820D7" w:rsidRPr="002D4449" w14:paraId="51F53B48" w14:textId="77777777">
        <w:tc>
          <w:tcPr>
            <w:tcW w:w="5524" w:type="dxa"/>
            <w:vAlign w:val="center"/>
          </w:tcPr>
          <w:p w14:paraId="41422079"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лікарів, які працюють в закладі</w:t>
            </w:r>
          </w:p>
        </w:tc>
        <w:tc>
          <w:tcPr>
            <w:tcW w:w="1134" w:type="dxa"/>
            <w:vAlign w:val="center"/>
          </w:tcPr>
          <w:p w14:paraId="20E49CD9"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51</w:t>
            </w:r>
          </w:p>
        </w:tc>
        <w:tc>
          <w:tcPr>
            <w:tcW w:w="1135" w:type="dxa"/>
            <w:vAlign w:val="center"/>
          </w:tcPr>
          <w:p w14:paraId="7D61F0F8"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46</w:t>
            </w:r>
          </w:p>
        </w:tc>
        <w:tc>
          <w:tcPr>
            <w:tcW w:w="991" w:type="dxa"/>
            <w:vAlign w:val="center"/>
          </w:tcPr>
          <w:p w14:paraId="31664684"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 - 5</w:t>
            </w:r>
          </w:p>
        </w:tc>
        <w:tc>
          <w:tcPr>
            <w:tcW w:w="992" w:type="dxa"/>
            <w:vAlign w:val="center"/>
          </w:tcPr>
          <w:p w14:paraId="3BAC0980"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-9,8%</w:t>
            </w:r>
          </w:p>
        </w:tc>
      </w:tr>
      <w:tr w:rsidR="001820D7" w:rsidRPr="002D4449" w14:paraId="36AE73F2" w14:textId="77777777" w:rsidTr="006D3B0F">
        <w:trPr>
          <w:trHeight w:val="556"/>
        </w:trPr>
        <w:tc>
          <w:tcPr>
            <w:tcW w:w="5524" w:type="dxa"/>
            <w:vAlign w:val="center"/>
          </w:tcPr>
          <w:p w14:paraId="47F01372"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Кількість відвідувань:                                                         </w:t>
            </w:r>
          </w:p>
          <w:p w14:paraId="6026D188"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закладах</w:t>
            </w:r>
          </w:p>
        </w:tc>
        <w:tc>
          <w:tcPr>
            <w:tcW w:w="1134" w:type="dxa"/>
            <w:vAlign w:val="center"/>
          </w:tcPr>
          <w:p w14:paraId="4C41356F"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188 001</w:t>
            </w:r>
          </w:p>
        </w:tc>
        <w:tc>
          <w:tcPr>
            <w:tcW w:w="1135" w:type="dxa"/>
            <w:vAlign w:val="center"/>
          </w:tcPr>
          <w:p w14:paraId="7CABB3CB"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190 542</w:t>
            </w:r>
          </w:p>
        </w:tc>
        <w:tc>
          <w:tcPr>
            <w:tcW w:w="991" w:type="dxa"/>
            <w:vAlign w:val="center"/>
          </w:tcPr>
          <w:p w14:paraId="621D7618"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+2541</w:t>
            </w:r>
          </w:p>
        </w:tc>
        <w:tc>
          <w:tcPr>
            <w:tcW w:w="992" w:type="dxa"/>
            <w:vAlign w:val="center"/>
          </w:tcPr>
          <w:p w14:paraId="1F486098"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+1,4%</w:t>
            </w:r>
          </w:p>
        </w:tc>
      </w:tr>
      <w:tr w:rsidR="001820D7" w:rsidRPr="002D4449" w14:paraId="295577AF" w14:textId="77777777">
        <w:tc>
          <w:tcPr>
            <w:tcW w:w="5524" w:type="dxa"/>
            <w:vAlign w:val="center"/>
          </w:tcPr>
          <w:p w14:paraId="5DA2E4C0"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вдома</w:t>
            </w:r>
          </w:p>
        </w:tc>
        <w:tc>
          <w:tcPr>
            <w:tcW w:w="1134" w:type="dxa"/>
            <w:vAlign w:val="center"/>
          </w:tcPr>
          <w:p w14:paraId="4D2E91C9"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4 796</w:t>
            </w:r>
          </w:p>
        </w:tc>
        <w:tc>
          <w:tcPr>
            <w:tcW w:w="1135" w:type="dxa"/>
            <w:vAlign w:val="center"/>
          </w:tcPr>
          <w:p w14:paraId="0E9BA56A"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1 259</w:t>
            </w:r>
          </w:p>
        </w:tc>
        <w:tc>
          <w:tcPr>
            <w:tcW w:w="991" w:type="dxa"/>
            <w:vAlign w:val="center"/>
          </w:tcPr>
          <w:p w14:paraId="04257B60"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-3537</w:t>
            </w:r>
          </w:p>
        </w:tc>
        <w:tc>
          <w:tcPr>
            <w:tcW w:w="992" w:type="dxa"/>
            <w:vAlign w:val="center"/>
          </w:tcPr>
          <w:p w14:paraId="2CFAB744"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-73,8%</w:t>
            </w:r>
          </w:p>
        </w:tc>
      </w:tr>
      <w:tr w:rsidR="001820D7" w:rsidRPr="002D4449" w14:paraId="64E62651" w14:textId="77777777">
        <w:tc>
          <w:tcPr>
            <w:tcW w:w="5524" w:type="dxa"/>
            <w:vAlign w:val="center"/>
          </w:tcPr>
          <w:p w14:paraId="4EDD2F18"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Чисельність населення, яке підписало декларацію з сімейним лікарем на 1 число звітного періоду</w:t>
            </w:r>
          </w:p>
        </w:tc>
        <w:tc>
          <w:tcPr>
            <w:tcW w:w="1134" w:type="dxa"/>
            <w:vAlign w:val="center"/>
          </w:tcPr>
          <w:p w14:paraId="1664803E"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60 056</w:t>
            </w:r>
          </w:p>
        </w:tc>
        <w:tc>
          <w:tcPr>
            <w:tcW w:w="1135" w:type="dxa"/>
            <w:vAlign w:val="center"/>
          </w:tcPr>
          <w:p w14:paraId="289879CE"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55 692 </w:t>
            </w:r>
          </w:p>
        </w:tc>
        <w:tc>
          <w:tcPr>
            <w:tcW w:w="991" w:type="dxa"/>
            <w:vAlign w:val="center"/>
          </w:tcPr>
          <w:p w14:paraId="7C859EE9"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-4364</w:t>
            </w:r>
          </w:p>
        </w:tc>
        <w:tc>
          <w:tcPr>
            <w:tcW w:w="992" w:type="dxa"/>
            <w:vAlign w:val="center"/>
          </w:tcPr>
          <w:p w14:paraId="2D2E5100"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-7,8%</w:t>
            </w:r>
          </w:p>
        </w:tc>
      </w:tr>
      <w:tr w:rsidR="001820D7" w:rsidRPr="002D4449" w14:paraId="513E04C9" w14:textId="77777777">
        <w:tc>
          <w:tcPr>
            <w:tcW w:w="5524" w:type="dxa"/>
            <w:vAlign w:val="center"/>
          </w:tcPr>
          <w:p w14:paraId="6C58EFE7"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тому числі: </w:t>
            </w:r>
          </w:p>
          <w:p w14:paraId="2AF86223"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діти</w:t>
            </w:r>
          </w:p>
        </w:tc>
        <w:tc>
          <w:tcPr>
            <w:tcW w:w="1134" w:type="dxa"/>
            <w:vAlign w:val="center"/>
          </w:tcPr>
          <w:p w14:paraId="15D99DE0"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16 200</w:t>
            </w:r>
          </w:p>
        </w:tc>
        <w:tc>
          <w:tcPr>
            <w:tcW w:w="1135" w:type="dxa"/>
            <w:vAlign w:val="center"/>
          </w:tcPr>
          <w:p w14:paraId="588A66F3"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14 833</w:t>
            </w:r>
          </w:p>
        </w:tc>
        <w:tc>
          <w:tcPr>
            <w:tcW w:w="991" w:type="dxa"/>
            <w:vAlign w:val="center"/>
          </w:tcPr>
          <w:p w14:paraId="509C6A8B"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-1367</w:t>
            </w:r>
          </w:p>
        </w:tc>
        <w:tc>
          <w:tcPr>
            <w:tcW w:w="992" w:type="dxa"/>
            <w:vAlign w:val="center"/>
          </w:tcPr>
          <w:p w14:paraId="1BB0306A"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-9,2%</w:t>
            </w:r>
          </w:p>
        </w:tc>
      </w:tr>
      <w:tr w:rsidR="001820D7" w:rsidRPr="002D4449" w14:paraId="3A613B41" w14:textId="77777777">
        <w:tc>
          <w:tcPr>
            <w:tcW w:w="5524" w:type="dxa"/>
            <w:vAlign w:val="center"/>
          </w:tcPr>
          <w:p w14:paraId="534A6849"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дорослі</w:t>
            </w:r>
          </w:p>
        </w:tc>
        <w:tc>
          <w:tcPr>
            <w:tcW w:w="1134" w:type="dxa"/>
            <w:vAlign w:val="center"/>
          </w:tcPr>
          <w:p w14:paraId="688FAD7B"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43 856</w:t>
            </w:r>
          </w:p>
        </w:tc>
        <w:tc>
          <w:tcPr>
            <w:tcW w:w="1135" w:type="dxa"/>
            <w:vAlign w:val="center"/>
          </w:tcPr>
          <w:p w14:paraId="6AFF3647"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40 859</w:t>
            </w:r>
          </w:p>
        </w:tc>
        <w:tc>
          <w:tcPr>
            <w:tcW w:w="991" w:type="dxa"/>
            <w:vAlign w:val="center"/>
          </w:tcPr>
          <w:p w14:paraId="5BD21F87"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-2997</w:t>
            </w:r>
          </w:p>
        </w:tc>
        <w:tc>
          <w:tcPr>
            <w:tcW w:w="992" w:type="dxa"/>
            <w:vAlign w:val="center"/>
          </w:tcPr>
          <w:p w14:paraId="271060E0"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-7,3%</w:t>
            </w:r>
          </w:p>
        </w:tc>
      </w:tr>
    </w:tbl>
    <w:p w14:paraId="3F2B0A33" w14:textId="77777777" w:rsidR="001820D7" w:rsidRPr="002D4449" w:rsidRDefault="008F285F" w:rsidP="00BA1EFA">
      <w:pPr>
        <w:numPr>
          <w:ilvl w:val="0"/>
          <w:numId w:val="10"/>
        </w:numPr>
        <w:pBdr>
          <w:top w:val="nil"/>
          <w:left w:val="nil"/>
          <w:bottom w:val="nil"/>
          <w:right w:val="nil"/>
          <w:between w:val="nil"/>
        </w:pBdr>
        <w:shd w:val="clear" w:color="auto" w:fill="FFFFFF"/>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КНП «Бучанський консультативно-діагностичний центр»</w:t>
      </w:r>
    </w:p>
    <w:tbl>
      <w:tblPr>
        <w:tblStyle w:val="Table4"/>
        <w:tblW w:w="971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5524"/>
        <w:gridCol w:w="1134"/>
        <w:gridCol w:w="1148"/>
        <w:gridCol w:w="970"/>
        <w:gridCol w:w="940"/>
      </w:tblGrid>
      <w:tr w:rsidR="00887E90" w:rsidRPr="002D4449" w14:paraId="4D261E72" w14:textId="77777777" w:rsidTr="00887E90">
        <w:trPr>
          <w:tblHeader/>
        </w:trPr>
        <w:tc>
          <w:tcPr>
            <w:tcW w:w="5524" w:type="dxa"/>
            <w:vAlign w:val="center"/>
          </w:tcPr>
          <w:p w14:paraId="71331B58" w14:textId="77777777" w:rsidR="00887E90" w:rsidRPr="002D4449" w:rsidRDefault="00887E90">
            <w:pPr>
              <w:tabs>
                <w:tab w:val="left" w:pos="7155"/>
              </w:tabs>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Показник</w:t>
            </w:r>
          </w:p>
        </w:tc>
        <w:tc>
          <w:tcPr>
            <w:tcW w:w="1134" w:type="dxa"/>
            <w:vAlign w:val="center"/>
          </w:tcPr>
          <w:p w14:paraId="1592A615" w14:textId="10E37C69" w:rsidR="00887E90" w:rsidRPr="002D4449" w:rsidRDefault="00887E90" w:rsidP="00887E90">
            <w:pPr>
              <w:tabs>
                <w:tab w:val="left" w:pos="7155"/>
              </w:tabs>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2024</w:t>
            </w:r>
          </w:p>
        </w:tc>
        <w:tc>
          <w:tcPr>
            <w:tcW w:w="1148" w:type="dxa"/>
            <w:vAlign w:val="center"/>
          </w:tcPr>
          <w:p w14:paraId="35FA2FB9" w14:textId="0228740E" w:rsidR="00887E90" w:rsidRPr="002D4449" w:rsidRDefault="00887E90" w:rsidP="00887E90">
            <w:pPr>
              <w:tabs>
                <w:tab w:val="left" w:pos="7155"/>
              </w:tabs>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2025</w:t>
            </w:r>
          </w:p>
        </w:tc>
        <w:tc>
          <w:tcPr>
            <w:tcW w:w="970" w:type="dxa"/>
            <w:vAlign w:val="center"/>
          </w:tcPr>
          <w:p w14:paraId="5A05999B" w14:textId="77777777" w:rsidR="00887E90" w:rsidRPr="002D4449" w:rsidRDefault="00887E90" w:rsidP="00887E90">
            <w:pPr>
              <w:tabs>
                <w:tab w:val="left" w:pos="7155"/>
              </w:tabs>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Δ (зміна)</w:t>
            </w:r>
          </w:p>
        </w:tc>
        <w:tc>
          <w:tcPr>
            <w:tcW w:w="940" w:type="dxa"/>
            <w:vAlign w:val="center"/>
          </w:tcPr>
          <w:p w14:paraId="23E2C180" w14:textId="77777777" w:rsidR="00887E90" w:rsidRPr="002D4449" w:rsidRDefault="00887E90" w:rsidP="00887E90">
            <w:pPr>
              <w:tabs>
                <w:tab w:val="left" w:pos="7155"/>
              </w:tabs>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 зміни</w:t>
            </w:r>
          </w:p>
        </w:tc>
      </w:tr>
      <w:tr w:rsidR="00887E90" w:rsidRPr="002D4449" w14:paraId="1474F19F" w14:textId="77777777" w:rsidTr="00887E90">
        <w:trPr>
          <w:tblHeader/>
        </w:trPr>
        <w:tc>
          <w:tcPr>
            <w:tcW w:w="5524" w:type="dxa"/>
            <w:vAlign w:val="center"/>
          </w:tcPr>
          <w:p w14:paraId="4A6AD82D" w14:textId="77777777" w:rsidR="00887E90" w:rsidRPr="002D4449" w:rsidRDefault="00887E90">
            <w:pPr>
              <w:tabs>
                <w:tab w:val="left" w:pos="7155"/>
              </w:tabs>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працівників, які працюють в закладі</w:t>
            </w:r>
          </w:p>
        </w:tc>
        <w:tc>
          <w:tcPr>
            <w:tcW w:w="1134" w:type="dxa"/>
            <w:vAlign w:val="center"/>
          </w:tcPr>
          <w:p w14:paraId="50601BA5"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91</w:t>
            </w:r>
          </w:p>
        </w:tc>
        <w:tc>
          <w:tcPr>
            <w:tcW w:w="1148" w:type="dxa"/>
            <w:vAlign w:val="center"/>
          </w:tcPr>
          <w:p w14:paraId="121165C8"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104</w:t>
            </w:r>
          </w:p>
        </w:tc>
        <w:tc>
          <w:tcPr>
            <w:tcW w:w="970" w:type="dxa"/>
            <w:vAlign w:val="center"/>
          </w:tcPr>
          <w:p w14:paraId="407A5F28"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13</w:t>
            </w:r>
          </w:p>
        </w:tc>
        <w:tc>
          <w:tcPr>
            <w:tcW w:w="940" w:type="dxa"/>
            <w:vAlign w:val="center"/>
          </w:tcPr>
          <w:p w14:paraId="31A14F88"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+12,5%</w:t>
            </w:r>
          </w:p>
        </w:tc>
      </w:tr>
      <w:tr w:rsidR="00887E90" w:rsidRPr="002D4449" w14:paraId="054E8F1E" w14:textId="77777777" w:rsidTr="00887E90">
        <w:trPr>
          <w:tblHeader/>
        </w:trPr>
        <w:tc>
          <w:tcPr>
            <w:tcW w:w="5524" w:type="dxa"/>
            <w:vAlign w:val="center"/>
          </w:tcPr>
          <w:p w14:paraId="656612BD" w14:textId="77777777" w:rsidR="00887E90" w:rsidRPr="002D4449" w:rsidRDefault="00887E90">
            <w:pPr>
              <w:tabs>
                <w:tab w:val="left" w:pos="7155"/>
              </w:tabs>
              <w:jc w:val="both"/>
              <w:rPr>
                <w:rFonts w:ascii="Times New Roman" w:eastAsia="Times New Roman" w:hAnsi="Times New Roman" w:cs="Times New Roman"/>
                <w:b/>
                <w:bCs/>
                <w:sz w:val="24"/>
                <w:szCs w:val="24"/>
              </w:rPr>
            </w:pPr>
            <w:r w:rsidRPr="002D4449">
              <w:rPr>
                <w:rFonts w:ascii="Times New Roman" w:eastAsia="Times New Roman" w:hAnsi="Times New Roman" w:cs="Times New Roman"/>
                <w:sz w:val="24"/>
                <w:szCs w:val="24"/>
              </w:rPr>
              <w:t>Кількість лікарів-спеціалістів</w:t>
            </w:r>
          </w:p>
        </w:tc>
        <w:tc>
          <w:tcPr>
            <w:tcW w:w="1134" w:type="dxa"/>
            <w:vAlign w:val="center"/>
          </w:tcPr>
          <w:p w14:paraId="7CEE33F4" w14:textId="77777777" w:rsidR="00887E90" w:rsidRPr="0081616F" w:rsidRDefault="00887E90">
            <w:pPr>
              <w:tabs>
                <w:tab w:val="left" w:pos="7155"/>
              </w:tabs>
              <w:jc w:val="right"/>
              <w:rPr>
                <w:rFonts w:ascii="Times New Roman" w:eastAsia="Times New Roman" w:hAnsi="Times New Roman" w:cs="Times New Roman"/>
                <w:b/>
                <w:bCs/>
                <w:sz w:val="24"/>
                <w:szCs w:val="24"/>
              </w:rPr>
            </w:pPr>
            <w:r w:rsidRPr="0081616F">
              <w:rPr>
                <w:rFonts w:ascii="Times New Roman" w:eastAsia="Times New Roman" w:hAnsi="Times New Roman" w:cs="Times New Roman"/>
                <w:sz w:val="24"/>
                <w:szCs w:val="24"/>
              </w:rPr>
              <w:t>35</w:t>
            </w:r>
          </w:p>
        </w:tc>
        <w:tc>
          <w:tcPr>
            <w:tcW w:w="1148" w:type="dxa"/>
            <w:vAlign w:val="center"/>
          </w:tcPr>
          <w:p w14:paraId="594C04BC"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43</w:t>
            </w:r>
          </w:p>
        </w:tc>
        <w:tc>
          <w:tcPr>
            <w:tcW w:w="970" w:type="dxa"/>
            <w:vAlign w:val="center"/>
          </w:tcPr>
          <w:p w14:paraId="545E8C1E"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+8</w:t>
            </w:r>
          </w:p>
        </w:tc>
        <w:tc>
          <w:tcPr>
            <w:tcW w:w="940" w:type="dxa"/>
            <w:vAlign w:val="center"/>
          </w:tcPr>
          <w:p w14:paraId="4A324359"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+23,5%</w:t>
            </w:r>
          </w:p>
        </w:tc>
      </w:tr>
      <w:tr w:rsidR="00887E90" w:rsidRPr="002D4449" w14:paraId="3B9571F1" w14:textId="77777777" w:rsidTr="00887E90">
        <w:trPr>
          <w:tblHeader/>
        </w:trPr>
        <w:tc>
          <w:tcPr>
            <w:tcW w:w="5524" w:type="dxa"/>
            <w:vAlign w:val="center"/>
          </w:tcPr>
          <w:p w14:paraId="31D526F3" w14:textId="77777777" w:rsidR="00887E90" w:rsidRPr="002D4449" w:rsidRDefault="00887E90">
            <w:pPr>
              <w:tabs>
                <w:tab w:val="left" w:pos="7155"/>
              </w:tabs>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Кількість відвідувань пацієнтів                                                              </w:t>
            </w:r>
          </w:p>
        </w:tc>
        <w:tc>
          <w:tcPr>
            <w:tcW w:w="1134" w:type="dxa"/>
            <w:vAlign w:val="center"/>
          </w:tcPr>
          <w:p w14:paraId="212D74F4"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125032     </w:t>
            </w:r>
          </w:p>
        </w:tc>
        <w:tc>
          <w:tcPr>
            <w:tcW w:w="1148" w:type="dxa"/>
            <w:vAlign w:val="center"/>
          </w:tcPr>
          <w:p w14:paraId="67EC8ABB"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95152      </w:t>
            </w:r>
          </w:p>
        </w:tc>
        <w:tc>
          <w:tcPr>
            <w:tcW w:w="970" w:type="dxa"/>
            <w:vAlign w:val="center"/>
          </w:tcPr>
          <w:p w14:paraId="78931CD2"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-29880</w:t>
            </w:r>
          </w:p>
        </w:tc>
        <w:tc>
          <w:tcPr>
            <w:tcW w:w="940" w:type="dxa"/>
            <w:vAlign w:val="center"/>
          </w:tcPr>
          <w:p w14:paraId="3EC58BEA"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-31,4%</w:t>
            </w:r>
          </w:p>
        </w:tc>
      </w:tr>
      <w:tr w:rsidR="00887E90" w:rsidRPr="002D4449" w14:paraId="37999E46" w14:textId="77777777" w:rsidTr="00887E90">
        <w:trPr>
          <w:tblHeader/>
        </w:trPr>
        <w:tc>
          <w:tcPr>
            <w:tcW w:w="5524" w:type="dxa"/>
            <w:vAlign w:val="center"/>
          </w:tcPr>
          <w:p w14:paraId="6F40ED89" w14:textId="77777777" w:rsidR="00887E90" w:rsidRPr="002D4449" w:rsidRDefault="00887E90">
            <w:pPr>
              <w:tabs>
                <w:tab w:val="left" w:pos="7155"/>
              </w:tabs>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проведених консультацій</w:t>
            </w:r>
          </w:p>
        </w:tc>
        <w:tc>
          <w:tcPr>
            <w:tcW w:w="1134" w:type="dxa"/>
            <w:vAlign w:val="center"/>
          </w:tcPr>
          <w:p w14:paraId="08D6AAD1"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50092</w:t>
            </w:r>
          </w:p>
        </w:tc>
        <w:tc>
          <w:tcPr>
            <w:tcW w:w="1148" w:type="dxa"/>
            <w:vAlign w:val="center"/>
          </w:tcPr>
          <w:p w14:paraId="2E63C395"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48470</w:t>
            </w:r>
          </w:p>
        </w:tc>
        <w:tc>
          <w:tcPr>
            <w:tcW w:w="970" w:type="dxa"/>
            <w:vAlign w:val="center"/>
          </w:tcPr>
          <w:p w14:paraId="4452F2AF"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-1622</w:t>
            </w:r>
          </w:p>
        </w:tc>
        <w:tc>
          <w:tcPr>
            <w:tcW w:w="940" w:type="dxa"/>
            <w:vAlign w:val="center"/>
          </w:tcPr>
          <w:p w14:paraId="3D350F52"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-3,35%</w:t>
            </w:r>
          </w:p>
        </w:tc>
      </w:tr>
      <w:tr w:rsidR="00887E90" w:rsidRPr="002D4449" w14:paraId="3F0A87A9" w14:textId="77777777" w:rsidTr="00887E90">
        <w:trPr>
          <w:tblHeader/>
        </w:trPr>
        <w:tc>
          <w:tcPr>
            <w:tcW w:w="5524" w:type="dxa"/>
            <w:vAlign w:val="center"/>
          </w:tcPr>
          <w:p w14:paraId="1B59A2F9" w14:textId="77777777" w:rsidR="00887E90" w:rsidRPr="002D4449" w:rsidRDefault="00887E90">
            <w:pPr>
              <w:tabs>
                <w:tab w:val="left" w:pos="7155"/>
              </w:tabs>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Кількість лабораторних досліджень                      </w:t>
            </w:r>
          </w:p>
        </w:tc>
        <w:tc>
          <w:tcPr>
            <w:tcW w:w="1134" w:type="dxa"/>
            <w:vAlign w:val="center"/>
          </w:tcPr>
          <w:p w14:paraId="6CF5E96D"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112939      </w:t>
            </w:r>
          </w:p>
        </w:tc>
        <w:tc>
          <w:tcPr>
            <w:tcW w:w="1148" w:type="dxa"/>
            <w:vAlign w:val="center"/>
          </w:tcPr>
          <w:p w14:paraId="3108DEC7"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96642      </w:t>
            </w:r>
          </w:p>
        </w:tc>
        <w:tc>
          <w:tcPr>
            <w:tcW w:w="970" w:type="dxa"/>
            <w:vAlign w:val="center"/>
          </w:tcPr>
          <w:p w14:paraId="3C574C96"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-16297</w:t>
            </w:r>
          </w:p>
        </w:tc>
        <w:tc>
          <w:tcPr>
            <w:tcW w:w="940" w:type="dxa"/>
            <w:vAlign w:val="center"/>
          </w:tcPr>
          <w:p w14:paraId="7C21FD97"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-16,86%</w:t>
            </w:r>
          </w:p>
        </w:tc>
      </w:tr>
      <w:tr w:rsidR="00887E90" w:rsidRPr="002D4449" w14:paraId="4E074440" w14:textId="77777777" w:rsidTr="00887E90">
        <w:trPr>
          <w:tblHeader/>
        </w:trPr>
        <w:tc>
          <w:tcPr>
            <w:tcW w:w="5524" w:type="dxa"/>
            <w:vAlign w:val="center"/>
          </w:tcPr>
          <w:p w14:paraId="12033756" w14:textId="77777777" w:rsidR="00887E90" w:rsidRPr="002D4449" w:rsidRDefault="00887E90">
            <w:pPr>
              <w:tabs>
                <w:tab w:val="left" w:pos="7155"/>
              </w:tabs>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інструментальних досліджень (УЗД, рентген, КТ тощо)</w:t>
            </w:r>
          </w:p>
        </w:tc>
        <w:tc>
          <w:tcPr>
            <w:tcW w:w="1134" w:type="dxa"/>
            <w:vAlign w:val="center"/>
          </w:tcPr>
          <w:p w14:paraId="5057094B"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22508</w:t>
            </w:r>
          </w:p>
        </w:tc>
        <w:tc>
          <w:tcPr>
            <w:tcW w:w="1148" w:type="dxa"/>
            <w:vAlign w:val="center"/>
          </w:tcPr>
          <w:p w14:paraId="360C7257"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25747      </w:t>
            </w:r>
          </w:p>
        </w:tc>
        <w:tc>
          <w:tcPr>
            <w:tcW w:w="970" w:type="dxa"/>
            <w:vAlign w:val="center"/>
          </w:tcPr>
          <w:p w14:paraId="168B4342"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+3239</w:t>
            </w:r>
          </w:p>
        </w:tc>
        <w:tc>
          <w:tcPr>
            <w:tcW w:w="940" w:type="dxa"/>
            <w:vAlign w:val="center"/>
          </w:tcPr>
          <w:p w14:paraId="779FF1AC"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+14,4</w:t>
            </w:r>
          </w:p>
        </w:tc>
      </w:tr>
    </w:tbl>
    <w:p w14:paraId="37EFED3F" w14:textId="77777777" w:rsidR="0081616F" w:rsidRDefault="0081616F" w:rsidP="0081616F">
      <w:pPr>
        <w:pBdr>
          <w:top w:val="nil"/>
          <w:left w:val="nil"/>
          <w:bottom w:val="nil"/>
          <w:right w:val="nil"/>
          <w:between w:val="nil"/>
        </w:pBdr>
        <w:shd w:val="clear" w:color="auto" w:fill="FFFFFF"/>
        <w:spacing w:line="276" w:lineRule="auto"/>
        <w:ind w:firstLine="851"/>
        <w:jc w:val="both"/>
        <w:rPr>
          <w:rFonts w:ascii="Times New Roman" w:eastAsia="Times New Roman" w:hAnsi="Times New Roman" w:cs="Times New Roman"/>
          <w:color w:val="000000"/>
          <w:sz w:val="24"/>
          <w:szCs w:val="24"/>
        </w:rPr>
      </w:pPr>
    </w:p>
    <w:p w14:paraId="07238912" w14:textId="71D949C5" w:rsidR="0081616F" w:rsidRDefault="008F285F" w:rsidP="0081616F">
      <w:pPr>
        <w:pBdr>
          <w:top w:val="nil"/>
          <w:left w:val="nil"/>
          <w:bottom w:val="nil"/>
          <w:right w:val="nil"/>
          <w:between w:val="nil"/>
        </w:pBdr>
        <w:shd w:val="clear" w:color="auto" w:fill="FFFFFF"/>
        <w:spacing w:line="276" w:lineRule="auto"/>
        <w:ind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У періоді з січня по грудень 2025 року спостерігається позитивний тренд у галузі медичного обслуговування в порівнянні з аналогічним періодом минулого року - кількість відвідувачів у закладах первинної медико-санітарної допомоги зросла на 1,4%, що</w:t>
      </w:r>
      <w:r w:rsidRPr="002D4449">
        <w:rPr>
          <w:rFonts w:ascii="Times New Roman" w:eastAsia="Times New Roman" w:hAnsi="Times New Roman" w:cs="Times New Roman"/>
          <w:color w:val="000000"/>
          <w:sz w:val="24"/>
          <w:szCs w:val="24"/>
        </w:rPr>
        <w:t xml:space="preserve"> означає підвищення рівня доступності та мобільності до первинної медичної підтримки. Такий приріст може бути зумовлений активізацією профілактичних заходів, покращенням послуг та зростанням довіри населення до первинної допомоги. </w:t>
      </w:r>
    </w:p>
    <w:p w14:paraId="16A13E29" w14:textId="7B6259FF" w:rsidR="001820D7" w:rsidRPr="002D4449" w:rsidRDefault="008F285F" w:rsidP="0081616F">
      <w:pPr>
        <w:pBdr>
          <w:top w:val="nil"/>
          <w:left w:val="nil"/>
          <w:bottom w:val="nil"/>
          <w:right w:val="nil"/>
          <w:between w:val="nil"/>
        </w:pBdr>
        <w:shd w:val="clear" w:color="auto" w:fill="FFFFFF"/>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Загалом, позитивна динаміка в первинній ланці говорить про зміцнення системи профілактики та раннього виявлення захворювання, тоді як зниження навантаження на закладки </w:t>
      </w:r>
      <w:r w:rsidRPr="002D4449">
        <w:rPr>
          <w:rFonts w:ascii="Times New Roman" w:eastAsia="Times New Roman" w:hAnsi="Times New Roman" w:cs="Times New Roman"/>
          <w:color w:val="000000"/>
          <w:sz w:val="24"/>
          <w:szCs w:val="24"/>
        </w:rPr>
        <w:lastRenderedPageBreak/>
        <w:t>вторинної допомоги дозволяє більш цілеспрямовано та ефективно надавати спеціалізовану медичну допомогу пацієнтам, що є позитивним з точки зору оптимізації ресурсів галузі.</w:t>
      </w:r>
    </w:p>
    <w:p w14:paraId="6D795372" w14:textId="77777777" w:rsidR="0081616F" w:rsidRPr="0081616F" w:rsidRDefault="008F285F" w:rsidP="0081616F">
      <w:pPr>
        <w:pBdr>
          <w:top w:val="nil"/>
          <w:left w:val="nil"/>
          <w:bottom w:val="nil"/>
          <w:right w:val="nil"/>
          <w:between w:val="nil"/>
        </w:pBdr>
        <w:shd w:val="clear" w:color="auto" w:fill="FFFFFF"/>
        <w:spacing w:line="276" w:lineRule="auto"/>
        <w:ind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У закладі вторинної медичної допомоги за звітний період зафіксовано зниження кількості відвідувань на 31,4 %. Така динаміка може свідчити про скорочення планових звернень населення, можливі організаційні або кадрові обмеження у роботі закладів, а також вплив зовнішніх чинників, зокрема безпекової ситуації чи зміни пріоритетів у наданні медичних послуг.</w:t>
      </w:r>
    </w:p>
    <w:p w14:paraId="5190AF95" w14:textId="22DF5980" w:rsidR="001820D7" w:rsidRPr="0081616F" w:rsidRDefault="008F285F" w:rsidP="0081616F">
      <w:pPr>
        <w:pBdr>
          <w:top w:val="nil"/>
          <w:left w:val="nil"/>
          <w:bottom w:val="nil"/>
          <w:right w:val="nil"/>
          <w:between w:val="nil"/>
        </w:pBdr>
        <w:shd w:val="clear" w:color="auto" w:fill="FFFFFF"/>
        <w:spacing w:line="276" w:lineRule="auto"/>
        <w:ind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 xml:space="preserve">Зменшення кількості лабораторних досліджень відбулося по причині звільнення лікаря - лаборанта перед 2025 роком, тому в січні 2025 року більшість лабораторних </w:t>
      </w:r>
      <w:r w:rsidRPr="0081616F">
        <w:rPr>
          <w:rFonts w:ascii="Times New Roman" w:eastAsia="Times New Roman" w:hAnsi="Times New Roman" w:cs="Times New Roman"/>
          <w:sz w:val="24"/>
          <w:szCs w:val="24"/>
        </w:rPr>
        <w:t>досліджень</w:t>
      </w:r>
      <w:r w:rsidRPr="0081616F">
        <w:rPr>
          <w:rFonts w:ascii="Times New Roman" w:eastAsia="Times New Roman" w:hAnsi="Times New Roman" w:cs="Times New Roman"/>
          <w:color w:val="000000"/>
          <w:sz w:val="24"/>
          <w:szCs w:val="24"/>
        </w:rPr>
        <w:t xml:space="preserve"> в центрі не проводились.</w:t>
      </w:r>
    </w:p>
    <w:p w14:paraId="36ACD786" w14:textId="6A05CF04" w:rsidR="001820D7" w:rsidRPr="0081616F" w:rsidRDefault="008F285F" w:rsidP="0081616F">
      <w:pPr>
        <w:spacing w:line="276" w:lineRule="auto"/>
        <w:ind w:firstLine="851"/>
        <w:jc w:val="both"/>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З метою забезпечення населення громади послугами первинної медицини протягом 2025 року реалізувались заходи </w:t>
      </w:r>
      <w:r w:rsidRPr="0081616F">
        <w:rPr>
          <w:rFonts w:ascii="Times New Roman" w:eastAsia="Times New Roman" w:hAnsi="Times New Roman" w:cs="Times New Roman"/>
          <w:b/>
          <w:bCs/>
          <w:sz w:val="24"/>
          <w:szCs w:val="24"/>
        </w:rPr>
        <w:t>Програми розвитку первинної медичної допомоги Бучанської міської територіальної громади 2025-2028 роки</w:t>
      </w:r>
      <w:r w:rsidRPr="0081616F">
        <w:rPr>
          <w:rFonts w:ascii="Times New Roman" w:eastAsia="Times New Roman" w:hAnsi="Times New Roman" w:cs="Times New Roman"/>
          <w:sz w:val="24"/>
          <w:szCs w:val="24"/>
        </w:rPr>
        <w:t>,</w:t>
      </w:r>
      <w:r w:rsidRPr="0081616F">
        <w:t xml:space="preserve"> </w:t>
      </w:r>
      <w:r w:rsidRPr="0081616F">
        <w:rPr>
          <w:rFonts w:ascii="Times New Roman" w:eastAsia="Times New Roman" w:hAnsi="Times New Roman" w:cs="Times New Roman"/>
          <w:sz w:val="24"/>
          <w:szCs w:val="24"/>
        </w:rPr>
        <w:t>затвердженої рішенням Бучанської міської ради від 10.12.2024 № 5071-66-VIII (зі змінами від 14.11.2025 року №5966-83-VIII ). З місцевого бюджету профінансовано 3 893,8 тис. грн на наступні заходи:</w:t>
      </w:r>
    </w:p>
    <w:p w14:paraId="1FD4F4D7" w14:textId="77777777" w:rsidR="001820D7" w:rsidRPr="0081616F"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 xml:space="preserve">Проведена  оплата пільгових рецептів, медичні матеріали (калоприймачі,  підгузки для дорослих, </w:t>
      </w:r>
      <w:r w:rsidRPr="0081616F">
        <w:rPr>
          <w:rFonts w:ascii="Times New Roman" w:eastAsia="Times New Roman" w:hAnsi="Times New Roman" w:cs="Times New Roman"/>
          <w:sz w:val="24"/>
          <w:szCs w:val="24"/>
        </w:rPr>
        <w:t>сечоприймачі</w:t>
      </w:r>
      <w:r w:rsidRPr="0081616F">
        <w:rPr>
          <w:rFonts w:ascii="Times New Roman" w:eastAsia="Times New Roman" w:hAnsi="Times New Roman" w:cs="Times New Roman"/>
          <w:color w:val="000000"/>
          <w:sz w:val="24"/>
          <w:szCs w:val="24"/>
        </w:rPr>
        <w:t xml:space="preserve">, катетери), оплата  приєднання до електричних мереж  систем розподілу, обслуговування котлів,  поточний ремонт внутрішньої електричної мережі,, послуги з ремонту та технічного обслуговування обладнання (повірка лічильника), </w:t>
      </w:r>
      <w:r w:rsidRPr="0081616F">
        <w:rPr>
          <w:rFonts w:ascii="Times New Roman" w:eastAsia="Times New Roman" w:hAnsi="Times New Roman" w:cs="Times New Roman"/>
          <w:sz w:val="24"/>
          <w:szCs w:val="24"/>
        </w:rPr>
        <w:t>одноразова</w:t>
      </w:r>
      <w:r w:rsidRPr="0081616F">
        <w:rPr>
          <w:rFonts w:ascii="Times New Roman" w:eastAsia="Times New Roman" w:hAnsi="Times New Roman" w:cs="Times New Roman"/>
          <w:color w:val="000000"/>
          <w:sz w:val="24"/>
          <w:szCs w:val="24"/>
        </w:rPr>
        <w:t xml:space="preserve"> грошова винагорода, ремонтні роботи з відновлення системи опалення с.Луб’янка, паливо, друкарські інформаційні матеріали - 3893,8 тис. грн;</w:t>
      </w:r>
    </w:p>
    <w:p w14:paraId="47C1A8AF" w14:textId="77777777" w:rsidR="001820D7" w:rsidRPr="0081616F"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Забезпечення медичними виробами населення зареєстрованого в Бучанській громаді згідно умов Постанови КМУ №1301 від 03.12.2009р. «Про затвердження порядку забезпечення осіб з інвалідністю і дітей з інвалідністю технічними та іншими засобами» (забезпечення калоприймачі, сечоприймачі, катетери) - 944,8 тис. грн;</w:t>
      </w:r>
    </w:p>
    <w:p w14:paraId="6B710D79" w14:textId="77777777" w:rsidR="001820D7" w:rsidRPr="0081616F"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Забезпечення медичними виробами населення зареєстрованого в Бучанській громаді згідно умов Постанови КМУ №1301 від 03.12.2009р. «Про затвердження порядку забезпечення осіб з інвалідністю і дітей з інвалідністю технічними та іншими засобами» (забезпечення підгузки та пелюшки) - 1248,5 тис. грн;</w:t>
      </w:r>
    </w:p>
    <w:p w14:paraId="6B1EDB3B" w14:textId="77777777" w:rsidR="001820D7" w:rsidRPr="0081616F"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Забезпечення лікарськими засобами населення зареєстрованого в Бучанській громаді згідно умов Постанови КМУ №1303 від 17.08.1998 р. «Про впорядкування безоплатного та пільгового відпуску лікарських засобів за рецептами лікарів у разі амбулаторного лікування окремих груп населення за певними категоріями захворювань - 528,4 тис. грн;</w:t>
      </w:r>
    </w:p>
    <w:p w14:paraId="19CD6571"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Разова грошова винагорода працівникам за сумлінну працю, зразкове виконання службових обов’язків, здійснення свого функціоналу під час дії воєнного стану, за підсумками роботи за 2025 року - 121,6 тис. грн;</w:t>
      </w:r>
    </w:p>
    <w:p w14:paraId="77B94F07"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Утримання приміщень, будівель, прибудинкових територій та заходи з їх збереження, забезпечення благоустрою територій - 142,5 тис. грн;</w:t>
      </w:r>
    </w:p>
    <w:p w14:paraId="1B19BB7A"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Технічне обслуговування топкових та внутрішніх водяних систем теплопостачання амбулаторій та інші експлуатаційні послуги - 96,5 тис. грн;</w:t>
      </w:r>
    </w:p>
    <w:p w14:paraId="4539FB94"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Послуги з технічного обслуговування, ремонту та повірки лічильників - 57,9 тис.грн;</w:t>
      </w:r>
    </w:p>
    <w:p w14:paraId="5C7548D0"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Приєднання електроустановок до системи розподілу потужності 49 кВт по  об’єкту «Нове будівництво амбулаторії загальної практики-сімейної медицини комунальної власності по вулиці Незламності (раніше - вул. Травнева) 66 в селищі Бабинці Бучанської міської територіальної громади Київської області - 87,6 тис. грн;</w:t>
      </w:r>
    </w:p>
    <w:p w14:paraId="1A772A8F"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lastRenderedPageBreak/>
        <w:t>Приєднання електроустановки певної потужності 40 кВт по об’єкту: «Амбулаторія загальної практики сімейної медицини, Київська обл., Бучанський р-н, с. Гаврилівка, вул. Свято-Троїцька, буд. 58. Стандартне приєднання до електричних мереж - 84,2 тис. грн;</w:t>
      </w:r>
    </w:p>
    <w:p w14:paraId="68A85F01"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Поточний ремонт внутрішньої системи електричної мережі амбулаторії загальної практики-сімейної медицини в с. Гаврилівка, вул. Свято-Троїцька, 58, Бучанського району, Київської області - 32,8 тис. грн;</w:t>
      </w:r>
    </w:p>
    <w:p w14:paraId="1E5185E7"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Послуги з технічного обслуговування генераторів - 134,5 тис. грн;</w:t>
      </w:r>
    </w:p>
    <w:p w14:paraId="388AAEE8"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Монтаж та пусконалагоджування системи охоронно-тривожної системи сигналізації в Здвижівській амбулаторії загальної практики-сімейної медицини в с. Здвижівка, вул. Центральна, 113, Бучанського району, Київської області - 54,3 тис. грн;</w:t>
      </w:r>
    </w:p>
    <w:p w14:paraId="3B64D8C4"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Приєднання електроустановки необхідної потужності 40 кВт по об’єкту: «Ворзельська амбулаторія загальної практики сімейної медицини, Київська область, Бучанський район, смт Ворзель, вул. Європейська, 4-д. Стандартне приєднання до електричних мереж - 112,2 тис. грн;</w:t>
      </w:r>
    </w:p>
    <w:p w14:paraId="26DCB2EB"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Послуги з ремонту системи опалення приміщення  амбулаторії загальної практики-сімейної медицини в селищі Бабинці, вул. Івана Франка, 80, Бучанського району, Київської області - 32,9 тис.грн;</w:t>
      </w:r>
    </w:p>
    <w:p w14:paraId="7BC8A16E"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Ремонтні роботи по відновленню системи опалення Луб’янської амбулаторії загальної практики-сімейної медицини в с. Луб’янка, вул. Шевченка, 104-А, Бучанського району, Київської області - 78,2 тис. грн;</w:t>
      </w:r>
    </w:p>
    <w:p w14:paraId="5AE604C7" w14:textId="77777777" w:rsidR="001820D7" w:rsidRPr="00631BFC" w:rsidRDefault="008F285F" w:rsidP="00BA1EFA">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Паливо для виїзду патронажної служби - 79,5 тис. грн;</w:t>
      </w:r>
    </w:p>
    <w:p w14:paraId="45521E09" w14:textId="77777777" w:rsidR="001820D7" w:rsidRPr="00631BFC" w:rsidRDefault="008F285F" w:rsidP="00BA1EFA">
      <w:pPr>
        <w:numPr>
          <w:ilvl w:val="0"/>
          <w:numId w:val="37"/>
        </w:numPr>
        <w:pBdr>
          <w:top w:val="nil"/>
          <w:left w:val="nil"/>
          <w:bottom w:val="nil"/>
          <w:right w:val="nil"/>
          <w:between w:val="nil"/>
        </w:pBdr>
        <w:spacing w:after="160"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Друкарські послуги (розробка дизайну та друк інформаційних матеріалів) для забезпечення  Бабинецької амбулаторії - 57,4 тис.грн.</w:t>
      </w:r>
    </w:p>
    <w:p w14:paraId="7A570DA4"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 рахунок джерел не заборонених законодавством профінансовано заходи з енергоефективності та розширення мережі закладів первинної медичної допомоги:</w:t>
      </w:r>
    </w:p>
    <w:p w14:paraId="78B34CA1" w14:textId="1303136A" w:rsidR="001820D7" w:rsidRPr="00631BFC" w:rsidRDefault="008F285F" w:rsidP="00BA1EFA">
      <w:pPr>
        <w:pStyle w:val="af1"/>
        <w:numPr>
          <w:ilvl w:val="0"/>
          <w:numId w:val="6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згідно договору про партнерство та співпрацю №242 від 06.11.2024 між Міністерством охорони здоров’я, Бучанською міською радою та КНП «Бучанський центр первинної медико-санітарної допомоги» БМР відповідно до проєкту «Зміцнення системи охорони здоров’я та збереження життя» забезпечено енергетичним обладнанням (фотовольтаїчними електростанціями) для стабільної роботи об’єктів медичної інфраструктури, а саме:</w:t>
      </w:r>
    </w:p>
    <w:p w14:paraId="118FA6AA" w14:textId="77777777" w:rsidR="001820D7" w:rsidRPr="002D4449" w:rsidRDefault="008F285F" w:rsidP="00BA1EFA">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Амбулаторії загальної практики-сімейної медицини № 3,</w:t>
      </w:r>
    </w:p>
    <w:p w14:paraId="4EF98A12" w14:textId="77777777" w:rsidR="001820D7" w:rsidRPr="002D4449" w:rsidRDefault="008F285F" w:rsidP="00BA1EFA">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Мироцької АЗПСМ,</w:t>
      </w:r>
    </w:p>
    <w:p w14:paraId="5632A4DC" w14:textId="77777777" w:rsidR="001820D7" w:rsidRPr="002D4449" w:rsidRDefault="008F285F" w:rsidP="00BA1EFA">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Луб’янської АЗПСМ,</w:t>
      </w:r>
    </w:p>
    <w:p w14:paraId="6FEB8155" w14:textId="77777777" w:rsidR="001820D7" w:rsidRPr="002D4449" w:rsidRDefault="008F285F" w:rsidP="00BA1EFA">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Ворзельської АЗПСМ,</w:t>
      </w:r>
    </w:p>
    <w:p w14:paraId="38CD8BEC" w14:textId="77777777" w:rsidR="001820D7" w:rsidRPr="002D4449" w:rsidRDefault="008F285F" w:rsidP="00BA1EFA">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Здвижівської АЗПСМ,</w:t>
      </w:r>
    </w:p>
    <w:p w14:paraId="407DA1E5" w14:textId="77777777" w:rsidR="001820D7" w:rsidRPr="002D4449" w:rsidRDefault="008F285F" w:rsidP="00BA1EFA">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Блиставицької АЗПСМ.</w:t>
      </w:r>
    </w:p>
    <w:p w14:paraId="2EB89AC5" w14:textId="77777777" w:rsidR="001820D7" w:rsidRPr="002D4449" w:rsidRDefault="008F285F" w:rsidP="00BA1EFA">
      <w:pPr>
        <w:numPr>
          <w:ilvl w:val="0"/>
          <w:numId w:val="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 підтримки Міжнародної організації з міграції (МОМ) продовжуються будівельні роботи за об’єктом – «Будівництво амбулаторії загальної практики сімейної медицини комунальної власності по вул. Травнева, 66 в сел. Бабинці Бучанської міської територіальної громади Київської області»;</w:t>
      </w:r>
    </w:p>
    <w:p w14:paraId="7B164377" w14:textId="77777777" w:rsidR="001820D7" w:rsidRPr="002D4449" w:rsidRDefault="008F285F" w:rsidP="00BA1EFA">
      <w:pPr>
        <w:numPr>
          <w:ilvl w:val="0"/>
          <w:numId w:val="9"/>
        </w:numPr>
        <w:pBdr>
          <w:top w:val="nil"/>
          <w:left w:val="nil"/>
          <w:bottom w:val="nil"/>
          <w:right w:val="nil"/>
          <w:between w:val="nil"/>
        </w:pBdr>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запровадження доставки лікарських засобів дронами по програмі «Доступні ліки». Реалізовано проєкт із доставки лікарських засобів за електронними рецептами лікарів до кожного населеного пункту громади</w:t>
      </w:r>
      <w:r w:rsidRPr="002D4449">
        <w:rPr>
          <w:rFonts w:ascii="Times New Roman" w:eastAsia="Times New Roman" w:hAnsi="Times New Roman" w:cs="Times New Roman"/>
          <w:color w:val="000000"/>
        </w:rPr>
        <w:t xml:space="preserve">. </w:t>
      </w:r>
    </w:p>
    <w:p w14:paraId="20272C83"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В рамках підписаних меморандумів про співпрацю в частині доступності та покращення якості надання первинної медичної допомоги, забезпечення безоплатними лікарськими засобами, надання психологічної підтримки населенню, консультації профільних спеціалістів, отримання медичного обладнання та транспорту у  2025 році були надані наступні послуги населенню:</w:t>
      </w:r>
    </w:p>
    <w:p w14:paraId="19E34FDF" w14:textId="77777777" w:rsidR="001820D7" w:rsidRPr="002D4449" w:rsidRDefault="008F285F" w:rsidP="00BA1EFA">
      <w:pPr>
        <w:numPr>
          <w:ilvl w:val="0"/>
          <w:numId w:val="64"/>
        </w:numPr>
        <w:pBdr>
          <w:top w:val="nil"/>
          <w:left w:val="nil"/>
          <w:bottom w:val="nil"/>
          <w:right w:val="nil"/>
          <w:between w:val="nil"/>
        </w:pBdr>
        <w:spacing w:line="276" w:lineRule="auto"/>
        <w:jc w:val="both"/>
        <w:rPr>
          <w:rFonts w:ascii="Times New Roman" w:eastAsia="Times New Roman" w:hAnsi="Times New Roman" w:cs="Times New Roman"/>
          <w:b/>
          <w:bCs/>
          <w:color w:val="000000"/>
          <w:sz w:val="24"/>
          <w:szCs w:val="24"/>
        </w:rPr>
      </w:pPr>
      <w:r w:rsidRPr="002D4449">
        <w:rPr>
          <w:rFonts w:ascii="Times New Roman" w:eastAsia="Times New Roman" w:hAnsi="Times New Roman" w:cs="Times New Roman"/>
          <w:color w:val="000000"/>
          <w:sz w:val="24"/>
          <w:szCs w:val="24"/>
        </w:rPr>
        <w:t>КНП КОР «Київський обласний спеціалізований медичний центр» проведено 150 консультацій дерматологів</w:t>
      </w:r>
      <w:r w:rsidRPr="002D4449">
        <w:rPr>
          <w:rFonts w:ascii="Times New Roman" w:eastAsia="Times New Roman" w:hAnsi="Times New Roman" w:cs="Times New Roman"/>
          <w:b/>
          <w:bCs/>
          <w:color w:val="000000"/>
          <w:sz w:val="24"/>
          <w:szCs w:val="24"/>
        </w:rPr>
        <w:t>;</w:t>
      </w:r>
    </w:p>
    <w:p w14:paraId="407BCCEB" w14:textId="77777777" w:rsidR="001820D7" w:rsidRPr="002D4449" w:rsidRDefault="008F285F" w:rsidP="00BA1EFA">
      <w:pPr>
        <w:numPr>
          <w:ilvl w:val="0"/>
          <w:numId w:val="6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Проведено 408 флюорографічних обстежень;</w:t>
      </w:r>
    </w:p>
    <w:p w14:paraId="687121F8" w14:textId="77777777" w:rsidR="001820D7" w:rsidRPr="002D4449" w:rsidRDefault="008F285F" w:rsidP="00BA1EFA">
      <w:pPr>
        <w:numPr>
          <w:ilvl w:val="0"/>
          <w:numId w:val="6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Спільно з Фондом сім’ї Андреєвих проведено 167 консультацій гінекологів та 35</w:t>
      </w:r>
      <w:r w:rsidRPr="002D4449">
        <w:rPr>
          <w:rFonts w:ascii="Times New Roman" w:eastAsia="Times New Roman" w:hAnsi="Times New Roman" w:cs="Times New Roman"/>
          <w:color w:val="000000"/>
          <w:sz w:val="24"/>
          <w:szCs w:val="24"/>
          <w:u w:val="single"/>
        </w:rPr>
        <w:t xml:space="preserve"> </w:t>
      </w:r>
      <w:r w:rsidRPr="002D4449">
        <w:rPr>
          <w:rFonts w:ascii="Times New Roman" w:eastAsia="Times New Roman" w:hAnsi="Times New Roman" w:cs="Times New Roman"/>
          <w:color w:val="000000"/>
          <w:sz w:val="24"/>
          <w:szCs w:val="24"/>
        </w:rPr>
        <w:t>консультацій психолога;</w:t>
      </w:r>
    </w:p>
    <w:p w14:paraId="573115B0" w14:textId="77777777" w:rsidR="001820D7" w:rsidRPr="002D4449" w:rsidRDefault="008F285F" w:rsidP="00BA1EFA">
      <w:pPr>
        <w:numPr>
          <w:ilvl w:val="0"/>
          <w:numId w:val="64"/>
        </w:numPr>
        <w:pBdr>
          <w:top w:val="nil"/>
          <w:left w:val="nil"/>
          <w:bottom w:val="nil"/>
          <w:right w:val="nil"/>
          <w:between w:val="nil"/>
        </w:pBdr>
        <w:spacing w:line="276" w:lineRule="auto"/>
        <w:jc w:val="both"/>
        <w:rPr>
          <w:rFonts w:ascii="Times New Roman" w:eastAsia="Times New Roman" w:hAnsi="Times New Roman" w:cs="Times New Roman"/>
          <w:b/>
          <w:bCs/>
          <w:color w:val="000000"/>
          <w:sz w:val="24"/>
          <w:szCs w:val="24"/>
        </w:rPr>
      </w:pPr>
      <w:r w:rsidRPr="002D4449">
        <w:rPr>
          <w:rFonts w:ascii="Times New Roman" w:eastAsia="Times New Roman" w:hAnsi="Times New Roman" w:cs="Times New Roman"/>
          <w:color w:val="000000"/>
          <w:sz w:val="24"/>
          <w:szCs w:val="24"/>
        </w:rPr>
        <w:t>Спільно з організацією «Лікарі Світу»</w:t>
      </w:r>
      <w:r w:rsidRPr="002D4449">
        <w:rPr>
          <w:rFonts w:ascii="Times New Roman" w:eastAsia="Times New Roman" w:hAnsi="Times New Roman" w:cs="Times New Roman"/>
          <w:b/>
          <w:bCs/>
          <w:color w:val="000000"/>
          <w:sz w:val="24"/>
          <w:szCs w:val="24"/>
        </w:rPr>
        <w:t xml:space="preserve"> 7</w:t>
      </w:r>
      <w:r w:rsidRPr="002D4449">
        <w:rPr>
          <w:rFonts w:ascii="Times New Roman" w:eastAsia="Times New Roman" w:hAnsi="Times New Roman" w:cs="Times New Roman"/>
          <w:color w:val="000000"/>
          <w:sz w:val="24"/>
          <w:szCs w:val="24"/>
        </w:rPr>
        <w:t>5 консультацій психолога</w:t>
      </w:r>
    </w:p>
    <w:p w14:paraId="1119DEAD" w14:textId="77777777" w:rsidR="001820D7" w:rsidRPr="002D4449" w:rsidRDefault="008F285F" w:rsidP="00631BFC">
      <w:pPr>
        <w:pStyle w:val="4"/>
        <w:spacing w:before="0" w:after="0"/>
        <w:ind w:left="0" w:firstLine="851"/>
      </w:pPr>
      <w:r w:rsidRPr="002D4449">
        <w:rPr>
          <w:b w:val="0"/>
          <w:bCs w:val="0"/>
        </w:rPr>
        <w:t>На 2025 рік між Національною службою здоров’я України та Комунальним некомерційним підприємством «Бучанський центр первинної медико-санітарної допомоги» Бучанської міської ради укладено договори про медичне обслуговування населення за програмою медичних гарантій, відповідно таким пакетам:</w:t>
      </w:r>
    </w:p>
    <w:p w14:paraId="28804F3E" w14:textId="77777777" w:rsidR="001820D7" w:rsidRPr="002D4449" w:rsidRDefault="008F285F" w:rsidP="005526F0">
      <w:pPr>
        <w:spacing w:line="276" w:lineRule="auto"/>
        <w:ind w:firstLine="851"/>
        <w:jc w:val="both"/>
        <w:rPr>
          <w:rFonts w:ascii="Times New Roman" w:eastAsia="Times New Roman" w:hAnsi="Times New Roman" w:cs="Times New Roman"/>
          <w:b/>
          <w:bCs/>
          <w:sz w:val="24"/>
          <w:szCs w:val="24"/>
        </w:rPr>
      </w:pPr>
      <w:r w:rsidRPr="002D4449">
        <w:rPr>
          <w:rFonts w:ascii="Times New Roman" w:eastAsia="Times New Roman" w:hAnsi="Times New Roman" w:cs="Times New Roman"/>
          <w:sz w:val="24"/>
          <w:szCs w:val="24"/>
        </w:rPr>
        <w:t xml:space="preserve">1. Первинна медична допомога: надходження за 12 місяців 2025 року – </w:t>
      </w:r>
      <w:r w:rsidRPr="002D4449">
        <w:rPr>
          <w:rFonts w:ascii="Times New Roman" w:eastAsia="Times New Roman" w:hAnsi="Times New Roman" w:cs="Times New Roman"/>
          <w:b/>
          <w:bCs/>
          <w:sz w:val="24"/>
          <w:szCs w:val="24"/>
        </w:rPr>
        <w:t>25 621,65 тис.грн;</w:t>
      </w:r>
    </w:p>
    <w:p w14:paraId="5D6CC06F" w14:textId="77777777" w:rsidR="001820D7" w:rsidRPr="002D4449" w:rsidRDefault="008F285F">
      <w:pPr>
        <w:spacing w:line="276" w:lineRule="auto"/>
        <w:ind w:firstLine="851"/>
        <w:jc w:val="both"/>
        <w:rPr>
          <w:rFonts w:ascii="Times New Roman" w:eastAsia="Times New Roman" w:hAnsi="Times New Roman" w:cs="Times New Roman"/>
          <w:b/>
          <w:bCs/>
          <w:sz w:val="24"/>
          <w:szCs w:val="24"/>
        </w:rPr>
      </w:pPr>
      <w:r w:rsidRPr="002D4449">
        <w:rPr>
          <w:rFonts w:ascii="Times New Roman" w:eastAsia="Times New Roman" w:hAnsi="Times New Roman" w:cs="Times New Roman"/>
          <w:sz w:val="24"/>
          <w:szCs w:val="24"/>
        </w:rPr>
        <w:t xml:space="preserve">2. Забезпечення кадрового потенціалу системи охорони здоров’я шляхом організації надання медичної допомоги із залученням лікарів-інтернів: надходження за 12 місяців 2025 року – </w:t>
      </w:r>
      <w:r w:rsidRPr="002D4449">
        <w:rPr>
          <w:rFonts w:ascii="Times New Roman" w:eastAsia="Times New Roman" w:hAnsi="Times New Roman" w:cs="Times New Roman"/>
          <w:b/>
          <w:bCs/>
          <w:sz w:val="24"/>
          <w:szCs w:val="24"/>
        </w:rPr>
        <w:t>48,8 тис. грн;</w:t>
      </w:r>
    </w:p>
    <w:p w14:paraId="301F4408" w14:textId="77777777" w:rsidR="001820D7" w:rsidRPr="002D4449" w:rsidRDefault="008F285F">
      <w:pPr>
        <w:spacing w:line="276" w:lineRule="auto"/>
        <w:ind w:firstLine="851"/>
        <w:jc w:val="both"/>
        <w:rPr>
          <w:rFonts w:ascii="Times New Roman" w:eastAsia="Times New Roman" w:hAnsi="Times New Roman" w:cs="Times New Roman"/>
          <w:b/>
          <w:bCs/>
          <w:sz w:val="24"/>
          <w:szCs w:val="24"/>
        </w:rPr>
      </w:pPr>
      <w:r w:rsidRPr="002D4449">
        <w:rPr>
          <w:rFonts w:ascii="Times New Roman" w:eastAsia="Times New Roman" w:hAnsi="Times New Roman" w:cs="Times New Roman"/>
          <w:sz w:val="24"/>
          <w:szCs w:val="24"/>
        </w:rPr>
        <w:t xml:space="preserve">3. Мобільна паліативна медична допомога дорослим та дітям: надходження за 12 місяців 2025 року – </w:t>
      </w:r>
      <w:r w:rsidRPr="002D4449">
        <w:rPr>
          <w:rFonts w:ascii="Times New Roman" w:eastAsia="Times New Roman" w:hAnsi="Times New Roman" w:cs="Times New Roman"/>
          <w:b/>
          <w:bCs/>
          <w:sz w:val="24"/>
          <w:szCs w:val="24"/>
        </w:rPr>
        <w:t>364,8 тис. грн;</w:t>
      </w:r>
    </w:p>
    <w:p w14:paraId="3A81BB5A"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4. </w:t>
      </w:r>
      <w:r w:rsidRPr="002D4449">
        <w:rPr>
          <w:rFonts w:ascii="Times New Roman" w:eastAsia="Times New Roman" w:hAnsi="Times New Roman" w:cs="Times New Roman"/>
          <w:b/>
          <w:bCs/>
          <w:sz w:val="24"/>
          <w:szCs w:val="24"/>
        </w:rPr>
        <w:t>«</w:t>
      </w:r>
      <w:r w:rsidRPr="002D4449">
        <w:rPr>
          <w:rFonts w:ascii="Times New Roman" w:eastAsia="Times New Roman" w:hAnsi="Times New Roman" w:cs="Times New Roman"/>
          <w:sz w:val="24"/>
          <w:szCs w:val="24"/>
        </w:rPr>
        <w:t>Розширені послуги з первинної медичної допомоги окремим категоріям осіб, які захищали незалежність, суверенітет та територіальну цілісність України»: надходження 161,90 грн.</w:t>
      </w:r>
    </w:p>
    <w:p w14:paraId="1DFD3A5F"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Інформація про виконання річного плану за пакетами НСЗУ за 12 місяців 2025 року, наведена в таблиці.</w:t>
      </w:r>
    </w:p>
    <w:tbl>
      <w:tblPr>
        <w:tblStyle w:val="Table5"/>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71"/>
        <w:gridCol w:w="1769"/>
        <w:gridCol w:w="1701"/>
        <w:gridCol w:w="1701"/>
        <w:gridCol w:w="1134"/>
      </w:tblGrid>
      <w:tr w:rsidR="001820D7" w:rsidRPr="002D4449" w14:paraId="0B274BB0" w14:textId="77777777" w:rsidTr="0023014E">
        <w:trPr>
          <w:tblHeader/>
        </w:trPr>
        <w:tc>
          <w:tcPr>
            <w:tcW w:w="3471" w:type="dxa"/>
            <w:vAlign w:val="center"/>
          </w:tcPr>
          <w:p w14:paraId="16B51DB7" w14:textId="77777777"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Назва пакету</w:t>
            </w:r>
          </w:p>
        </w:tc>
        <w:tc>
          <w:tcPr>
            <w:tcW w:w="1769" w:type="dxa"/>
            <w:vAlign w:val="center"/>
          </w:tcPr>
          <w:p w14:paraId="3D41A8BB" w14:textId="25A5CC70"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xml:space="preserve">Заключено  </w:t>
            </w:r>
            <w:r w:rsidR="00123E81">
              <w:rPr>
                <w:rFonts w:ascii="Times New Roman" w:eastAsia="Times New Roman" w:hAnsi="Times New Roman" w:cs="Times New Roman"/>
                <w:b/>
                <w:bCs/>
                <w:sz w:val="22"/>
                <w:szCs w:val="22"/>
              </w:rPr>
              <w:t>у</w:t>
            </w:r>
            <w:r w:rsidRPr="00631BFC">
              <w:rPr>
                <w:rFonts w:ascii="Times New Roman" w:eastAsia="Times New Roman" w:hAnsi="Times New Roman" w:cs="Times New Roman"/>
                <w:b/>
                <w:bCs/>
                <w:sz w:val="22"/>
                <w:szCs w:val="22"/>
              </w:rPr>
              <w:t xml:space="preserve"> 2024</w:t>
            </w:r>
            <w:r w:rsidR="00123E81">
              <w:rPr>
                <w:rFonts w:ascii="Times New Roman" w:eastAsia="Times New Roman" w:hAnsi="Times New Roman" w:cs="Times New Roman"/>
                <w:b/>
                <w:bCs/>
                <w:sz w:val="22"/>
                <w:szCs w:val="22"/>
              </w:rPr>
              <w:t xml:space="preserve"> </w:t>
            </w:r>
            <w:r w:rsidRPr="00631BFC">
              <w:rPr>
                <w:rFonts w:ascii="Times New Roman" w:eastAsia="Times New Roman" w:hAnsi="Times New Roman" w:cs="Times New Roman"/>
                <w:b/>
                <w:bCs/>
                <w:sz w:val="22"/>
                <w:szCs w:val="22"/>
              </w:rPr>
              <w:t>р., грн.</w:t>
            </w:r>
          </w:p>
        </w:tc>
        <w:tc>
          <w:tcPr>
            <w:tcW w:w="1701" w:type="dxa"/>
            <w:vAlign w:val="center"/>
          </w:tcPr>
          <w:p w14:paraId="1AF2F111" w14:textId="64A0B8D4"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xml:space="preserve">Заключено  </w:t>
            </w:r>
            <w:r w:rsidR="00123E81">
              <w:rPr>
                <w:rFonts w:ascii="Times New Roman" w:eastAsia="Times New Roman" w:hAnsi="Times New Roman" w:cs="Times New Roman"/>
                <w:b/>
                <w:bCs/>
                <w:sz w:val="22"/>
                <w:szCs w:val="22"/>
              </w:rPr>
              <w:t>у</w:t>
            </w:r>
            <w:r w:rsidRPr="00631BFC">
              <w:rPr>
                <w:rFonts w:ascii="Times New Roman" w:eastAsia="Times New Roman" w:hAnsi="Times New Roman" w:cs="Times New Roman"/>
                <w:b/>
                <w:bCs/>
                <w:sz w:val="22"/>
                <w:szCs w:val="22"/>
              </w:rPr>
              <w:t xml:space="preserve"> 2025</w:t>
            </w:r>
            <w:r w:rsidR="00123E81">
              <w:rPr>
                <w:rFonts w:ascii="Times New Roman" w:eastAsia="Times New Roman" w:hAnsi="Times New Roman" w:cs="Times New Roman"/>
                <w:b/>
                <w:bCs/>
                <w:sz w:val="22"/>
                <w:szCs w:val="22"/>
              </w:rPr>
              <w:t xml:space="preserve"> </w:t>
            </w:r>
            <w:r w:rsidRPr="00631BFC">
              <w:rPr>
                <w:rFonts w:ascii="Times New Roman" w:eastAsia="Times New Roman" w:hAnsi="Times New Roman" w:cs="Times New Roman"/>
                <w:b/>
                <w:bCs/>
                <w:sz w:val="22"/>
                <w:szCs w:val="22"/>
              </w:rPr>
              <w:t>р., грн.</w:t>
            </w:r>
          </w:p>
        </w:tc>
        <w:tc>
          <w:tcPr>
            <w:tcW w:w="1701" w:type="dxa"/>
            <w:vAlign w:val="center"/>
          </w:tcPr>
          <w:p w14:paraId="7516D890" w14:textId="09AF503C"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Факт виконання за 2025р, грн.</w:t>
            </w:r>
          </w:p>
        </w:tc>
        <w:tc>
          <w:tcPr>
            <w:tcW w:w="1134" w:type="dxa"/>
            <w:vAlign w:val="center"/>
          </w:tcPr>
          <w:p w14:paraId="087EFFC8" w14:textId="77777777"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виконання</w:t>
            </w:r>
          </w:p>
        </w:tc>
      </w:tr>
      <w:tr w:rsidR="001820D7" w:rsidRPr="002D4449" w14:paraId="4EEBD7BF" w14:textId="77777777">
        <w:trPr>
          <w:trHeight w:val="462"/>
        </w:trPr>
        <w:tc>
          <w:tcPr>
            <w:tcW w:w="3471" w:type="dxa"/>
            <w:vAlign w:val="center"/>
          </w:tcPr>
          <w:p w14:paraId="7D8F62F8"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Первинна медична допомога</w:t>
            </w:r>
          </w:p>
        </w:tc>
        <w:tc>
          <w:tcPr>
            <w:tcW w:w="1769" w:type="dxa"/>
            <w:vAlign w:val="center"/>
          </w:tcPr>
          <w:p w14:paraId="00D4C19A"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53 370 631,58</w:t>
            </w:r>
          </w:p>
        </w:tc>
        <w:tc>
          <w:tcPr>
            <w:tcW w:w="1701" w:type="dxa"/>
            <w:vAlign w:val="center"/>
          </w:tcPr>
          <w:p w14:paraId="7D13EE02"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48 418 938,60</w:t>
            </w:r>
          </w:p>
        </w:tc>
        <w:tc>
          <w:tcPr>
            <w:tcW w:w="1701" w:type="dxa"/>
            <w:vAlign w:val="center"/>
          </w:tcPr>
          <w:p w14:paraId="009EC45C"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25 621 649,21</w:t>
            </w:r>
          </w:p>
        </w:tc>
        <w:tc>
          <w:tcPr>
            <w:tcW w:w="1134" w:type="dxa"/>
            <w:vAlign w:val="center"/>
          </w:tcPr>
          <w:p w14:paraId="65DF9F36"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53%</w:t>
            </w:r>
          </w:p>
        </w:tc>
      </w:tr>
      <w:tr w:rsidR="001820D7" w:rsidRPr="002D4449" w14:paraId="188B3D1C" w14:textId="77777777" w:rsidTr="005526F0">
        <w:trPr>
          <w:trHeight w:val="926"/>
        </w:trPr>
        <w:tc>
          <w:tcPr>
            <w:tcW w:w="3471" w:type="dxa"/>
            <w:vAlign w:val="center"/>
          </w:tcPr>
          <w:p w14:paraId="48C0ACBA"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Супровід та лікування дорослих та дітей, хворих на туберкульоз, на первинному рівні медичної допомоги</w:t>
            </w:r>
          </w:p>
        </w:tc>
        <w:tc>
          <w:tcPr>
            <w:tcW w:w="1769" w:type="dxa"/>
            <w:vAlign w:val="center"/>
          </w:tcPr>
          <w:p w14:paraId="22AF3C74"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68 800,00</w:t>
            </w:r>
          </w:p>
        </w:tc>
        <w:tc>
          <w:tcPr>
            <w:tcW w:w="1701" w:type="dxa"/>
            <w:vAlign w:val="center"/>
          </w:tcPr>
          <w:p w14:paraId="37AF02A9"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25 050,00</w:t>
            </w:r>
          </w:p>
        </w:tc>
        <w:tc>
          <w:tcPr>
            <w:tcW w:w="1701" w:type="dxa"/>
            <w:vAlign w:val="center"/>
          </w:tcPr>
          <w:p w14:paraId="5005E309"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12 525,00</w:t>
            </w:r>
          </w:p>
        </w:tc>
        <w:tc>
          <w:tcPr>
            <w:tcW w:w="1134" w:type="dxa"/>
            <w:vAlign w:val="center"/>
          </w:tcPr>
          <w:p w14:paraId="0CE3C1B7"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50%</w:t>
            </w:r>
          </w:p>
        </w:tc>
      </w:tr>
      <w:tr w:rsidR="001820D7" w:rsidRPr="002D4449" w14:paraId="10658C7C" w14:textId="77777777">
        <w:trPr>
          <w:trHeight w:val="827"/>
        </w:trPr>
        <w:tc>
          <w:tcPr>
            <w:tcW w:w="3471" w:type="dxa"/>
            <w:vAlign w:val="center"/>
          </w:tcPr>
          <w:p w14:paraId="30B4146B"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Мобільна паліативна медична допомога дорослим та дітям</w:t>
            </w:r>
          </w:p>
        </w:tc>
        <w:tc>
          <w:tcPr>
            <w:tcW w:w="1769" w:type="dxa"/>
            <w:vAlign w:val="center"/>
          </w:tcPr>
          <w:p w14:paraId="07801E06"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2 547 291,1</w:t>
            </w:r>
          </w:p>
        </w:tc>
        <w:tc>
          <w:tcPr>
            <w:tcW w:w="1701" w:type="dxa"/>
            <w:vAlign w:val="center"/>
          </w:tcPr>
          <w:p w14:paraId="590C74CA"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202 200,95</w:t>
            </w:r>
          </w:p>
        </w:tc>
        <w:tc>
          <w:tcPr>
            <w:tcW w:w="1701" w:type="dxa"/>
            <w:vAlign w:val="center"/>
          </w:tcPr>
          <w:p w14:paraId="4DE95474"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364 814,22</w:t>
            </w:r>
          </w:p>
        </w:tc>
        <w:tc>
          <w:tcPr>
            <w:tcW w:w="1134" w:type="dxa"/>
            <w:vAlign w:val="center"/>
          </w:tcPr>
          <w:p w14:paraId="0B59D5A3"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180,4%</w:t>
            </w:r>
          </w:p>
        </w:tc>
      </w:tr>
      <w:tr w:rsidR="001820D7" w:rsidRPr="002D4449" w14:paraId="67BDA43C" w14:textId="77777777" w:rsidTr="005526F0">
        <w:trPr>
          <w:trHeight w:val="1283"/>
        </w:trPr>
        <w:tc>
          <w:tcPr>
            <w:tcW w:w="3471" w:type="dxa"/>
            <w:vAlign w:val="center"/>
          </w:tcPr>
          <w:p w14:paraId="22CB225A"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Забезпечення кадрового потенціалу системи охорони здоров’я шляхом організації надання медичної допомоги із залученням лікарів-інтернів</w:t>
            </w:r>
          </w:p>
        </w:tc>
        <w:tc>
          <w:tcPr>
            <w:tcW w:w="1769" w:type="dxa"/>
            <w:vAlign w:val="center"/>
          </w:tcPr>
          <w:p w14:paraId="65F19E1A"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275 199,32</w:t>
            </w:r>
          </w:p>
        </w:tc>
        <w:tc>
          <w:tcPr>
            <w:tcW w:w="1701" w:type="dxa"/>
            <w:vAlign w:val="center"/>
          </w:tcPr>
          <w:p w14:paraId="014B2942"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117 120,00</w:t>
            </w:r>
          </w:p>
        </w:tc>
        <w:tc>
          <w:tcPr>
            <w:tcW w:w="1701" w:type="dxa"/>
            <w:vAlign w:val="center"/>
          </w:tcPr>
          <w:p w14:paraId="3B7A8C56"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48 800,00</w:t>
            </w:r>
          </w:p>
        </w:tc>
        <w:tc>
          <w:tcPr>
            <w:tcW w:w="1134" w:type="dxa"/>
            <w:vAlign w:val="center"/>
          </w:tcPr>
          <w:p w14:paraId="6766A465"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42%</w:t>
            </w:r>
          </w:p>
        </w:tc>
      </w:tr>
      <w:tr w:rsidR="001820D7" w:rsidRPr="002D4449" w14:paraId="3BBE0E39" w14:textId="77777777" w:rsidTr="005526F0">
        <w:trPr>
          <w:trHeight w:val="1161"/>
        </w:trPr>
        <w:tc>
          <w:tcPr>
            <w:tcW w:w="3471" w:type="dxa"/>
            <w:vAlign w:val="center"/>
          </w:tcPr>
          <w:p w14:paraId="71528110"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Супровід і лікування дорослих та дітей з психічними розладами на первинному рівні медичної допомоги</w:t>
            </w:r>
          </w:p>
        </w:tc>
        <w:tc>
          <w:tcPr>
            <w:tcW w:w="1769" w:type="dxa"/>
            <w:vAlign w:val="center"/>
          </w:tcPr>
          <w:p w14:paraId="052E38E7"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722 484,00</w:t>
            </w:r>
          </w:p>
        </w:tc>
        <w:tc>
          <w:tcPr>
            <w:tcW w:w="1701" w:type="dxa"/>
            <w:vAlign w:val="center"/>
          </w:tcPr>
          <w:p w14:paraId="5949B395"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w:t>
            </w:r>
          </w:p>
        </w:tc>
        <w:tc>
          <w:tcPr>
            <w:tcW w:w="1701" w:type="dxa"/>
            <w:vAlign w:val="center"/>
          </w:tcPr>
          <w:p w14:paraId="7B7B47C6"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w:t>
            </w:r>
          </w:p>
        </w:tc>
        <w:tc>
          <w:tcPr>
            <w:tcW w:w="1134" w:type="dxa"/>
            <w:vAlign w:val="center"/>
          </w:tcPr>
          <w:p w14:paraId="437D5F4E"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w:t>
            </w:r>
          </w:p>
        </w:tc>
      </w:tr>
      <w:tr w:rsidR="001820D7" w:rsidRPr="002D4449" w14:paraId="5B9A63CD" w14:textId="77777777" w:rsidTr="005526F0">
        <w:trPr>
          <w:trHeight w:val="1692"/>
        </w:trPr>
        <w:tc>
          <w:tcPr>
            <w:tcW w:w="3471" w:type="dxa"/>
            <w:vAlign w:val="center"/>
          </w:tcPr>
          <w:p w14:paraId="05348736"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lastRenderedPageBreak/>
              <w:t>Розширені послуги з первинної медичної допомоги окремим категоріям осіб, які захищали незалежність, суверенітет та територіальну цілісність України*</w:t>
            </w:r>
          </w:p>
        </w:tc>
        <w:tc>
          <w:tcPr>
            <w:tcW w:w="1769" w:type="dxa"/>
            <w:vAlign w:val="center"/>
          </w:tcPr>
          <w:p w14:paraId="4B33E8AD"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w:t>
            </w:r>
          </w:p>
        </w:tc>
        <w:tc>
          <w:tcPr>
            <w:tcW w:w="1701" w:type="dxa"/>
            <w:vAlign w:val="center"/>
          </w:tcPr>
          <w:p w14:paraId="21720852"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48 568,50</w:t>
            </w:r>
          </w:p>
        </w:tc>
        <w:tc>
          <w:tcPr>
            <w:tcW w:w="1701" w:type="dxa"/>
            <w:vAlign w:val="center"/>
          </w:tcPr>
          <w:p w14:paraId="2EB5F29A"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161,90</w:t>
            </w:r>
          </w:p>
        </w:tc>
        <w:tc>
          <w:tcPr>
            <w:tcW w:w="1134" w:type="dxa"/>
            <w:vAlign w:val="center"/>
          </w:tcPr>
          <w:p w14:paraId="1528DC5C"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w:t>
            </w:r>
          </w:p>
        </w:tc>
      </w:tr>
      <w:tr w:rsidR="001820D7" w:rsidRPr="002D4449" w14:paraId="291D1C35" w14:textId="77777777">
        <w:tc>
          <w:tcPr>
            <w:tcW w:w="3471" w:type="dxa"/>
            <w:vAlign w:val="center"/>
          </w:tcPr>
          <w:p w14:paraId="4CF39A05"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b/>
                <w:bCs/>
                <w:sz w:val="22"/>
                <w:szCs w:val="22"/>
              </w:rPr>
              <w:t>ВСЬОГО</w:t>
            </w:r>
          </w:p>
        </w:tc>
        <w:tc>
          <w:tcPr>
            <w:tcW w:w="1769" w:type="dxa"/>
          </w:tcPr>
          <w:p w14:paraId="386896E5"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56 984 406,00</w:t>
            </w:r>
          </w:p>
        </w:tc>
        <w:tc>
          <w:tcPr>
            <w:tcW w:w="1701" w:type="dxa"/>
            <w:vAlign w:val="center"/>
          </w:tcPr>
          <w:p w14:paraId="1F71AA4E"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48 811 878,05</w:t>
            </w:r>
          </w:p>
        </w:tc>
        <w:tc>
          <w:tcPr>
            <w:tcW w:w="1701" w:type="dxa"/>
            <w:vAlign w:val="center"/>
          </w:tcPr>
          <w:p w14:paraId="669F4761"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25 836 679,53</w:t>
            </w:r>
          </w:p>
        </w:tc>
        <w:tc>
          <w:tcPr>
            <w:tcW w:w="1134" w:type="dxa"/>
            <w:vAlign w:val="center"/>
          </w:tcPr>
          <w:p w14:paraId="0782344D"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53%</w:t>
            </w:r>
          </w:p>
        </w:tc>
      </w:tr>
    </w:tbl>
    <w:p w14:paraId="7DA1DD00" w14:textId="77777777" w:rsidR="00BD62A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 </w:t>
      </w:r>
      <w:r w:rsidR="001F7CB1" w:rsidRPr="002D4449">
        <w:rPr>
          <w:rFonts w:ascii="Times New Roman" w:eastAsia="Times New Roman" w:hAnsi="Times New Roman" w:cs="Times New Roman"/>
          <w:sz w:val="24"/>
          <w:szCs w:val="24"/>
        </w:rPr>
        <w:t xml:space="preserve">послуга нова та знаходиться на загальнодержавному рівні на етапі впровадження. </w:t>
      </w:r>
      <w:r w:rsidR="00BD62A9" w:rsidRPr="00BD62A9">
        <w:rPr>
          <w:rFonts w:ascii="Times New Roman" w:eastAsia="Times New Roman" w:hAnsi="Times New Roman" w:cs="Times New Roman"/>
          <w:sz w:val="24"/>
          <w:szCs w:val="24"/>
        </w:rPr>
        <w:t>У 2025 році удосконалювались підходи до адміністрування фінансування на рівні НСЗУ, розроблені відповідні алгоритми в закладі, проведено навчання для лікарів, очікується збільшення виконання у 2026 році.</w:t>
      </w:r>
    </w:p>
    <w:p w14:paraId="2BF1C2D2" w14:textId="7BD6E1D0" w:rsidR="001820D7" w:rsidRPr="00631BFC"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 метою забезпечення населення громади послугами вторинної (спеціалізованої) медицини протягом 2025 року реалізувались заходи </w:t>
      </w:r>
      <w:r w:rsidRPr="002D4449">
        <w:rPr>
          <w:rFonts w:ascii="Times New Roman" w:eastAsia="Times New Roman" w:hAnsi="Times New Roman" w:cs="Times New Roman"/>
          <w:b/>
          <w:bCs/>
          <w:sz w:val="24"/>
          <w:szCs w:val="24"/>
        </w:rPr>
        <w:t>Програми розвитку вторинної медичної допомоги Бучанської міської територіальної громади 2025-202</w:t>
      </w:r>
      <w:r w:rsidR="009663B7" w:rsidRPr="002D4449">
        <w:rPr>
          <w:rFonts w:ascii="Times New Roman" w:eastAsia="Times New Roman" w:hAnsi="Times New Roman" w:cs="Times New Roman"/>
          <w:b/>
          <w:bCs/>
          <w:sz w:val="24"/>
          <w:szCs w:val="24"/>
        </w:rPr>
        <w:t>8</w:t>
      </w:r>
      <w:r w:rsidRPr="002D4449">
        <w:rPr>
          <w:rFonts w:ascii="Times New Roman" w:eastAsia="Times New Roman" w:hAnsi="Times New Roman" w:cs="Times New Roman"/>
          <w:b/>
          <w:bCs/>
          <w:sz w:val="24"/>
          <w:szCs w:val="24"/>
        </w:rPr>
        <w:t xml:space="preserve"> роки</w:t>
      </w:r>
      <w:r w:rsidRPr="002D4449">
        <w:rPr>
          <w:rFonts w:ascii="Times New Roman" w:eastAsia="Times New Roman" w:hAnsi="Times New Roman" w:cs="Times New Roman"/>
          <w:sz w:val="24"/>
          <w:szCs w:val="24"/>
        </w:rPr>
        <w:t>,</w:t>
      </w:r>
      <w:r w:rsidRPr="002D4449">
        <w:t xml:space="preserve"> </w:t>
      </w:r>
      <w:r w:rsidRPr="002D4449">
        <w:rPr>
          <w:rFonts w:ascii="Times New Roman" w:eastAsia="Times New Roman" w:hAnsi="Times New Roman" w:cs="Times New Roman"/>
          <w:sz w:val="24"/>
          <w:szCs w:val="24"/>
        </w:rPr>
        <w:t>затвердженої рішенням Бучанської міської ради від 10.12.2024 № 5072-66-VIII</w:t>
      </w:r>
      <w:r w:rsidR="009663B7" w:rsidRPr="002D4449">
        <w:rPr>
          <w:rFonts w:ascii="Times New Roman" w:eastAsia="Times New Roman" w:hAnsi="Times New Roman" w:cs="Times New Roman"/>
          <w:sz w:val="24"/>
          <w:szCs w:val="24"/>
        </w:rPr>
        <w:t xml:space="preserve"> (зі змінами від 14.11.2025 № 5697-83-</w:t>
      </w:r>
      <w:r w:rsidRPr="002D4449">
        <w:rPr>
          <w:rFonts w:ascii="Times New Roman" w:eastAsia="Times New Roman" w:hAnsi="Times New Roman" w:cs="Times New Roman"/>
          <w:sz w:val="24"/>
          <w:szCs w:val="24"/>
        </w:rPr>
        <w:t>.</w:t>
      </w:r>
      <w:r w:rsidR="009663B7" w:rsidRPr="002D4449">
        <w:rPr>
          <w:rFonts w:ascii="Times New Roman" w:eastAsia="Times New Roman" w:hAnsi="Times New Roman" w:cs="Times New Roman"/>
          <w:sz w:val="24"/>
          <w:szCs w:val="24"/>
        </w:rPr>
        <w:t>VIII).</w:t>
      </w:r>
      <w:r w:rsidRPr="002D4449">
        <w:rPr>
          <w:rFonts w:ascii="Times New Roman" w:eastAsia="Times New Roman" w:hAnsi="Times New Roman" w:cs="Times New Roman"/>
          <w:sz w:val="24"/>
          <w:szCs w:val="24"/>
        </w:rPr>
        <w:t xml:space="preserve"> З місцевого бюджету </w:t>
      </w:r>
      <w:r w:rsidRPr="00631BFC">
        <w:rPr>
          <w:rFonts w:ascii="Times New Roman" w:eastAsia="Times New Roman" w:hAnsi="Times New Roman" w:cs="Times New Roman"/>
          <w:sz w:val="24"/>
          <w:szCs w:val="24"/>
        </w:rPr>
        <w:t>профінансовано 5894,2  тис. грн на наступні заходи:</w:t>
      </w:r>
    </w:p>
    <w:p w14:paraId="74CBCCA6" w14:textId="77777777" w:rsidR="001820D7" w:rsidRPr="00631BFC" w:rsidRDefault="008F285F" w:rsidP="00BA1EFA">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Забезпечення безоплатними лікарськими засобами населення громади згідно умов Постанови КМУ №1303 «Про впорядкування безоплатного та пільгового відпуску лікарських засобів за рецептами лікарів у разі амбулаторного лікування окремих груп населення за певними категоріями захворювань»,  які зареєстровані в Бучанській громаді (Забезпечення хворих безоплатними лікарськими засобами (за 12 місяців – 525 рецепти) - 1775,4 тис. грн;</w:t>
      </w:r>
    </w:p>
    <w:p w14:paraId="4976FEC1" w14:textId="77777777" w:rsidR="001820D7" w:rsidRPr="00631BFC" w:rsidRDefault="008F285F" w:rsidP="00BA1EFA">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Забезпечення безоплатними лікарськими засобами дітей, хворих на епілепсію та ревматоїдний артрит, які зареєстровані в Бучанській громаді Забезпечення дітей хворих на  епілепсію та РА безоплатними лікарськими засобами (за 6 місяців – 24 рецептів)- 44,3 тис. грн;</w:t>
      </w:r>
    </w:p>
    <w:p w14:paraId="75181517" w14:textId="0B260557" w:rsidR="001820D7" w:rsidRPr="00631BFC" w:rsidRDefault="008F285F" w:rsidP="00BA1EFA">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 xml:space="preserve">Відшкодування вартості зубопротезування пільгової категорії населення Бучанської громади - 27,4 тис. грн; </w:t>
      </w:r>
    </w:p>
    <w:p w14:paraId="37EE1189" w14:textId="77777777" w:rsidR="001820D7" w:rsidRPr="00631BFC" w:rsidRDefault="008F285F" w:rsidP="00BA1EFA">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Мотивація працівників, додаткове фінансове заохочення та покращення умов праці медичних працівників -  2600,4 тис. грн;</w:t>
      </w:r>
    </w:p>
    <w:p w14:paraId="43238A1D" w14:textId="4CA78876" w:rsidR="001820D7" w:rsidRPr="00631BFC" w:rsidRDefault="008F285F" w:rsidP="00BA1EFA">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 xml:space="preserve">Забезпечення закладу офісною технікою - 10 ноутбуків - за рахунок інших коштів - 362,5 тис. грн; </w:t>
      </w:r>
    </w:p>
    <w:p w14:paraId="4576501A" w14:textId="77777777" w:rsidR="001820D7" w:rsidRPr="00631BFC" w:rsidRDefault="008F285F" w:rsidP="00BA1EFA">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Капітальний ремонт частини нежитлового приміщення вул. Польова, 21/10 - 6213,2 тис. грн;</w:t>
      </w:r>
    </w:p>
    <w:p w14:paraId="66EBDFEB" w14:textId="77777777" w:rsidR="001820D7" w:rsidRPr="00631BFC" w:rsidRDefault="008F285F" w:rsidP="00BA1EFA">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Авторський нагляд по об’єкту «Капітальний ремонт частини нежитлового приміщення вул. Польова, 21/10 -  8,5 тис. грн.</w:t>
      </w:r>
    </w:p>
    <w:p w14:paraId="0E3275D2" w14:textId="77777777" w:rsidR="00631BFC" w:rsidRDefault="008F285F" w:rsidP="00631BFC">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Упродовж </w:t>
      </w:r>
      <w:r w:rsidR="00A615D4" w:rsidRPr="002D4449">
        <w:rPr>
          <w:rFonts w:ascii="Times New Roman" w:eastAsia="Times New Roman" w:hAnsi="Times New Roman" w:cs="Times New Roman"/>
          <w:color w:val="000000"/>
          <w:sz w:val="24"/>
          <w:szCs w:val="24"/>
        </w:rPr>
        <w:t>звітного періоду</w:t>
      </w:r>
      <w:r w:rsidRPr="002D4449">
        <w:rPr>
          <w:rFonts w:ascii="Times New Roman" w:eastAsia="Times New Roman" w:hAnsi="Times New Roman" w:cs="Times New Roman"/>
          <w:color w:val="000000"/>
          <w:sz w:val="24"/>
          <w:szCs w:val="24"/>
        </w:rPr>
        <w:t xml:space="preserve"> було здійснено комплекс заходів, спрямованих на покращення якості надання вторинних спеціалізованих  медичних послуг, оптимізацію внутрішніх процесів та забезпечення стійкого соціально-економічного розвитку закладу, продовжується  підтримання та розвиток об’єктів соціальної інфраструктури в належному стані.</w:t>
      </w:r>
    </w:p>
    <w:p w14:paraId="3411DD0B" w14:textId="5D1BCA73" w:rsidR="001820D7" w:rsidRPr="002D4449" w:rsidRDefault="008F285F" w:rsidP="00631BFC">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Основні напрями проведеної роботи:</w:t>
      </w:r>
    </w:p>
    <w:p w14:paraId="2C59C34B" w14:textId="77777777" w:rsidR="001820D7" w:rsidRPr="002D4449" w:rsidRDefault="008F285F" w:rsidP="00BA1EFA">
      <w:pPr>
        <w:numPr>
          <w:ilvl w:val="0"/>
          <w:numId w:val="66"/>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Модернізація матеріально-технічної бази: отримано нова комп’ютерна техніка.</w:t>
      </w:r>
    </w:p>
    <w:p w14:paraId="0AA5D4FD" w14:textId="77777777" w:rsidR="001820D7" w:rsidRPr="002D4449" w:rsidRDefault="008F285F" w:rsidP="00BA1EFA">
      <w:pPr>
        <w:pStyle w:val="af1"/>
        <w:numPr>
          <w:ilvl w:val="0"/>
          <w:numId w:val="66"/>
        </w:numPr>
        <w:spacing w:after="0" w:line="276" w:lineRule="auto"/>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Цифровізація послуг: оптимізовано облік та обробку медичної інформації.</w:t>
      </w:r>
    </w:p>
    <w:p w14:paraId="752828C6" w14:textId="70634D54" w:rsidR="001820D7" w:rsidRPr="002D4449" w:rsidRDefault="008F285F" w:rsidP="00BA1EFA">
      <w:pPr>
        <w:numPr>
          <w:ilvl w:val="0"/>
          <w:numId w:val="66"/>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Підвищення кваліфікації персоналу: проводиться подальша робота по забезпеченню проходження медичними працівниками центру безперебійного професійного розвитку.</w:t>
      </w:r>
    </w:p>
    <w:p w14:paraId="20B11E1B" w14:textId="77777777" w:rsidR="001820D7" w:rsidRPr="002D4449" w:rsidRDefault="008F285F">
      <w:pPr>
        <w:tabs>
          <w:tab w:val="left" w:pos="85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Очікуваний ефект та соціально-економічні результати:</w:t>
      </w:r>
    </w:p>
    <w:p w14:paraId="45DCB41F" w14:textId="77777777" w:rsidR="001820D7" w:rsidRPr="002D4449" w:rsidRDefault="008F285F" w:rsidP="00BA1EFA">
      <w:pPr>
        <w:numPr>
          <w:ilvl w:val="0"/>
          <w:numId w:val="67"/>
        </w:numPr>
        <w:spacing w:line="276" w:lineRule="auto"/>
        <w:ind w:left="15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Зростання кількості відвідувань та наданих медичних послуг.</w:t>
      </w:r>
    </w:p>
    <w:p w14:paraId="3EF6D996" w14:textId="77777777" w:rsidR="001820D7" w:rsidRPr="002D4449" w:rsidRDefault="008F285F" w:rsidP="00BA1EFA">
      <w:pPr>
        <w:numPr>
          <w:ilvl w:val="0"/>
          <w:numId w:val="67"/>
        </w:numPr>
        <w:tabs>
          <w:tab w:val="left" w:pos="851"/>
        </w:tabs>
        <w:spacing w:line="276" w:lineRule="auto"/>
        <w:ind w:left="15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Підвищення рівня задоволеності пацієнтів.</w:t>
      </w:r>
    </w:p>
    <w:p w14:paraId="1F061E8B" w14:textId="77777777" w:rsidR="001820D7" w:rsidRPr="002D4449" w:rsidRDefault="008F285F" w:rsidP="00BA1EFA">
      <w:pPr>
        <w:numPr>
          <w:ilvl w:val="0"/>
          <w:numId w:val="67"/>
        </w:numPr>
        <w:spacing w:line="276" w:lineRule="auto"/>
        <w:ind w:left="15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Збільшення надходжень до бюджету закладу.</w:t>
      </w:r>
    </w:p>
    <w:p w14:paraId="48CE862C" w14:textId="77777777" w:rsidR="001820D7" w:rsidRDefault="008F285F">
      <w:pPr>
        <w:tabs>
          <w:tab w:val="left" w:pos="7155"/>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Контрактування КНП «БКЦД» з НСЗУ в 2025 році в порівнянні з 2024 роком, а саме  згідно заключних на 2025 рік пакетів:</w:t>
      </w:r>
    </w:p>
    <w:p w14:paraId="5B9F54B5" w14:textId="77777777" w:rsidR="00BD62A9" w:rsidRPr="002D4449" w:rsidRDefault="00BD62A9">
      <w:pPr>
        <w:tabs>
          <w:tab w:val="left" w:pos="7155"/>
        </w:tabs>
        <w:spacing w:line="276" w:lineRule="auto"/>
        <w:ind w:firstLine="851"/>
        <w:jc w:val="both"/>
        <w:rPr>
          <w:rFonts w:ascii="Times New Roman" w:eastAsia="Times New Roman" w:hAnsi="Times New Roman" w:cs="Times New Roman"/>
          <w:sz w:val="24"/>
          <w:szCs w:val="24"/>
        </w:rPr>
      </w:pPr>
    </w:p>
    <w:tbl>
      <w:tblPr>
        <w:tblStyle w:val="Table6"/>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71"/>
        <w:gridCol w:w="1769"/>
        <w:gridCol w:w="1701"/>
        <w:gridCol w:w="1701"/>
        <w:gridCol w:w="1134"/>
      </w:tblGrid>
      <w:tr w:rsidR="001820D7" w:rsidRPr="002D4449" w14:paraId="4927FCD8" w14:textId="77777777">
        <w:tc>
          <w:tcPr>
            <w:tcW w:w="3471" w:type="dxa"/>
            <w:vAlign w:val="center"/>
          </w:tcPr>
          <w:p w14:paraId="35FE315C" w14:textId="77777777"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Назва пакету</w:t>
            </w:r>
          </w:p>
        </w:tc>
        <w:tc>
          <w:tcPr>
            <w:tcW w:w="1769" w:type="dxa"/>
            <w:vAlign w:val="center"/>
          </w:tcPr>
          <w:p w14:paraId="73B8550F" w14:textId="42A15B9C" w:rsidR="001820D7" w:rsidRPr="00631BFC" w:rsidRDefault="008F285F">
            <w:pPr>
              <w:tabs>
                <w:tab w:val="left" w:pos="7155"/>
              </w:tabs>
              <w:jc w:val="both"/>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xml:space="preserve">Заключено  </w:t>
            </w:r>
            <w:r w:rsidR="00631BFC">
              <w:rPr>
                <w:rFonts w:ascii="Times New Roman" w:eastAsia="Times New Roman" w:hAnsi="Times New Roman" w:cs="Times New Roman"/>
                <w:b/>
                <w:bCs/>
                <w:sz w:val="22"/>
                <w:szCs w:val="22"/>
              </w:rPr>
              <w:t>у</w:t>
            </w:r>
            <w:r w:rsidRPr="00631BFC">
              <w:rPr>
                <w:rFonts w:ascii="Times New Roman" w:eastAsia="Times New Roman" w:hAnsi="Times New Roman" w:cs="Times New Roman"/>
                <w:b/>
                <w:bCs/>
                <w:sz w:val="22"/>
                <w:szCs w:val="22"/>
              </w:rPr>
              <w:t xml:space="preserve"> 2024</w:t>
            </w:r>
            <w:r w:rsidR="00631BFC">
              <w:rPr>
                <w:rFonts w:ascii="Times New Roman" w:eastAsia="Times New Roman" w:hAnsi="Times New Roman" w:cs="Times New Roman"/>
                <w:b/>
                <w:bCs/>
                <w:sz w:val="22"/>
                <w:szCs w:val="22"/>
              </w:rPr>
              <w:t xml:space="preserve"> </w:t>
            </w:r>
            <w:r w:rsidRPr="00631BFC">
              <w:rPr>
                <w:rFonts w:ascii="Times New Roman" w:eastAsia="Times New Roman" w:hAnsi="Times New Roman" w:cs="Times New Roman"/>
                <w:b/>
                <w:bCs/>
                <w:sz w:val="22"/>
                <w:szCs w:val="22"/>
              </w:rPr>
              <w:t>р., грн</w:t>
            </w:r>
          </w:p>
        </w:tc>
        <w:tc>
          <w:tcPr>
            <w:tcW w:w="1701" w:type="dxa"/>
            <w:vAlign w:val="center"/>
          </w:tcPr>
          <w:p w14:paraId="01A41AF6" w14:textId="148EBACF"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xml:space="preserve">Заключено  </w:t>
            </w:r>
            <w:r w:rsidR="00631BFC">
              <w:rPr>
                <w:rFonts w:ascii="Times New Roman" w:eastAsia="Times New Roman" w:hAnsi="Times New Roman" w:cs="Times New Roman"/>
                <w:b/>
                <w:bCs/>
                <w:sz w:val="22"/>
                <w:szCs w:val="22"/>
              </w:rPr>
              <w:t>у</w:t>
            </w:r>
            <w:r w:rsidRPr="00631BFC">
              <w:rPr>
                <w:rFonts w:ascii="Times New Roman" w:eastAsia="Times New Roman" w:hAnsi="Times New Roman" w:cs="Times New Roman"/>
                <w:b/>
                <w:bCs/>
                <w:sz w:val="22"/>
                <w:szCs w:val="22"/>
              </w:rPr>
              <w:t xml:space="preserve"> 2025 р., грн</w:t>
            </w:r>
          </w:p>
        </w:tc>
        <w:tc>
          <w:tcPr>
            <w:tcW w:w="1701" w:type="dxa"/>
            <w:vAlign w:val="center"/>
          </w:tcPr>
          <w:p w14:paraId="0FAB023F" w14:textId="51BC1B9C"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Факт виконання за 2025 р, грн</w:t>
            </w:r>
          </w:p>
        </w:tc>
        <w:tc>
          <w:tcPr>
            <w:tcW w:w="1134" w:type="dxa"/>
            <w:vAlign w:val="center"/>
          </w:tcPr>
          <w:p w14:paraId="2E81EB2E" w14:textId="77777777"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виконання</w:t>
            </w:r>
          </w:p>
        </w:tc>
      </w:tr>
      <w:tr w:rsidR="001820D7" w:rsidRPr="002D4449" w14:paraId="3ECF6BE9" w14:textId="77777777" w:rsidTr="00BD62A9">
        <w:trPr>
          <w:trHeight w:val="870"/>
        </w:trPr>
        <w:tc>
          <w:tcPr>
            <w:tcW w:w="3471" w:type="dxa"/>
            <w:vAlign w:val="center"/>
          </w:tcPr>
          <w:p w14:paraId="1E1BC459"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xml:space="preserve">профілактика, діагностика, спостереження та лікування в амбулаторних умовах  </w:t>
            </w:r>
          </w:p>
        </w:tc>
        <w:tc>
          <w:tcPr>
            <w:tcW w:w="1769" w:type="dxa"/>
            <w:vAlign w:val="center"/>
          </w:tcPr>
          <w:p w14:paraId="2A484C45"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3 147 410,25</w:t>
            </w:r>
          </w:p>
        </w:tc>
        <w:tc>
          <w:tcPr>
            <w:tcW w:w="1701" w:type="dxa"/>
            <w:vAlign w:val="center"/>
          </w:tcPr>
          <w:p w14:paraId="32A2C6EA"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14 152 959,96</w:t>
            </w:r>
          </w:p>
        </w:tc>
        <w:tc>
          <w:tcPr>
            <w:tcW w:w="1701" w:type="dxa"/>
            <w:vAlign w:val="center"/>
          </w:tcPr>
          <w:p w14:paraId="29B5BC4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14075404,16</w:t>
            </w:r>
          </w:p>
        </w:tc>
        <w:tc>
          <w:tcPr>
            <w:tcW w:w="1134" w:type="dxa"/>
            <w:vAlign w:val="center"/>
          </w:tcPr>
          <w:p w14:paraId="3C059FC7"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99,4</w:t>
            </w:r>
          </w:p>
        </w:tc>
      </w:tr>
      <w:tr w:rsidR="001820D7" w:rsidRPr="002D4449" w14:paraId="008E3BEE" w14:textId="77777777" w:rsidTr="00BD62A9">
        <w:trPr>
          <w:trHeight w:val="414"/>
        </w:trPr>
        <w:tc>
          <w:tcPr>
            <w:tcW w:w="3471" w:type="dxa"/>
            <w:vAlign w:val="center"/>
          </w:tcPr>
          <w:p w14:paraId="366BA29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стоматологічна допомога</w:t>
            </w:r>
          </w:p>
        </w:tc>
        <w:tc>
          <w:tcPr>
            <w:tcW w:w="1769" w:type="dxa"/>
            <w:vAlign w:val="center"/>
          </w:tcPr>
          <w:p w14:paraId="5A491F45"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29 640,00</w:t>
            </w:r>
          </w:p>
        </w:tc>
        <w:tc>
          <w:tcPr>
            <w:tcW w:w="1701" w:type="dxa"/>
            <w:vAlign w:val="center"/>
          </w:tcPr>
          <w:p w14:paraId="42417E8C"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25 858,56</w:t>
            </w:r>
          </w:p>
        </w:tc>
        <w:tc>
          <w:tcPr>
            <w:tcW w:w="1701" w:type="dxa"/>
            <w:vAlign w:val="center"/>
          </w:tcPr>
          <w:p w14:paraId="65A08A9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25 858,56</w:t>
            </w:r>
          </w:p>
        </w:tc>
        <w:tc>
          <w:tcPr>
            <w:tcW w:w="1134" w:type="dxa"/>
            <w:vAlign w:val="center"/>
          </w:tcPr>
          <w:p w14:paraId="5AF19281"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100,0</w:t>
            </w:r>
          </w:p>
        </w:tc>
      </w:tr>
      <w:tr w:rsidR="001820D7" w:rsidRPr="002D4449" w14:paraId="55B157B1" w14:textId="77777777">
        <w:tc>
          <w:tcPr>
            <w:tcW w:w="3471" w:type="dxa"/>
            <w:vAlign w:val="center"/>
          </w:tcPr>
          <w:p w14:paraId="6B9DBD80"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ведення вагітності в амбулаторних умовах</w:t>
            </w:r>
          </w:p>
        </w:tc>
        <w:tc>
          <w:tcPr>
            <w:tcW w:w="1769" w:type="dxa"/>
            <w:vAlign w:val="center"/>
          </w:tcPr>
          <w:p w14:paraId="1D7BBF81"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1 333 056,00</w:t>
            </w:r>
          </w:p>
        </w:tc>
        <w:tc>
          <w:tcPr>
            <w:tcW w:w="1701" w:type="dxa"/>
            <w:vAlign w:val="center"/>
          </w:tcPr>
          <w:p w14:paraId="2F6E7B60"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1 836 265,44</w:t>
            </w:r>
          </w:p>
        </w:tc>
        <w:tc>
          <w:tcPr>
            <w:tcW w:w="1701" w:type="dxa"/>
            <w:vAlign w:val="center"/>
          </w:tcPr>
          <w:p w14:paraId="3C7FDE9A"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1 501584,86</w:t>
            </w:r>
          </w:p>
        </w:tc>
        <w:tc>
          <w:tcPr>
            <w:tcW w:w="1134" w:type="dxa"/>
            <w:vAlign w:val="center"/>
          </w:tcPr>
          <w:p w14:paraId="108B93CA"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81,8</w:t>
            </w:r>
          </w:p>
        </w:tc>
      </w:tr>
      <w:tr w:rsidR="001820D7" w:rsidRPr="002D4449" w14:paraId="4BC4CC2C" w14:textId="77777777">
        <w:tc>
          <w:tcPr>
            <w:tcW w:w="3471" w:type="dxa"/>
            <w:vAlign w:val="center"/>
          </w:tcPr>
          <w:p w14:paraId="0F7DFAB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діагностика, лікування та супровід осіб з ВІЛ</w:t>
            </w:r>
          </w:p>
        </w:tc>
        <w:tc>
          <w:tcPr>
            <w:tcW w:w="1769" w:type="dxa"/>
            <w:vAlign w:val="center"/>
          </w:tcPr>
          <w:p w14:paraId="6F07268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53 183,52</w:t>
            </w:r>
          </w:p>
        </w:tc>
        <w:tc>
          <w:tcPr>
            <w:tcW w:w="1701" w:type="dxa"/>
            <w:vAlign w:val="center"/>
          </w:tcPr>
          <w:p w14:paraId="005DD4C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85 593,68</w:t>
            </w:r>
          </w:p>
        </w:tc>
        <w:tc>
          <w:tcPr>
            <w:tcW w:w="1701" w:type="dxa"/>
            <w:vAlign w:val="center"/>
          </w:tcPr>
          <w:p w14:paraId="2AB9622A"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113867,28</w:t>
            </w:r>
          </w:p>
        </w:tc>
        <w:tc>
          <w:tcPr>
            <w:tcW w:w="1134" w:type="dxa"/>
            <w:vAlign w:val="center"/>
          </w:tcPr>
          <w:p w14:paraId="24F7A6C0"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133</w:t>
            </w:r>
          </w:p>
        </w:tc>
      </w:tr>
      <w:tr w:rsidR="001820D7" w:rsidRPr="002D4449" w14:paraId="6865271A" w14:textId="77777777">
        <w:tc>
          <w:tcPr>
            <w:tcW w:w="3471" w:type="dxa"/>
            <w:vAlign w:val="center"/>
          </w:tcPr>
          <w:p w14:paraId="57D98535" w14:textId="77777777" w:rsidR="001820D7" w:rsidRPr="00631BFC" w:rsidRDefault="008F285F">
            <w:pPr>
              <w:tabs>
                <w:tab w:val="left" w:pos="7155"/>
              </w:tabs>
              <w:jc w:val="both"/>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Надання медичних послуг за пріоритетними напрямками: </w:t>
            </w:r>
          </w:p>
        </w:tc>
        <w:tc>
          <w:tcPr>
            <w:tcW w:w="1769" w:type="dxa"/>
            <w:vAlign w:val="center"/>
          </w:tcPr>
          <w:p w14:paraId="4ED8183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w:t>
            </w:r>
          </w:p>
        </w:tc>
        <w:tc>
          <w:tcPr>
            <w:tcW w:w="1701" w:type="dxa"/>
            <w:vAlign w:val="center"/>
          </w:tcPr>
          <w:p w14:paraId="53251D1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w:t>
            </w:r>
          </w:p>
        </w:tc>
        <w:tc>
          <w:tcPr>
            <w:tcW w:w="1701" w:type="dxa"/>
            <w:vAlign w:val="center"/>
          </w:tcPr>
          <w:p w14:paraId="51DAD167" w14:textId="77777777" w:rsidR="001820D7" w:rsidRPr="00631BFC" w:rsidRDefault="001820D7">
            <w:pPr>
              <w:tabs>
                <w:tab w:val="left" w:pos="7155"/>
              </w:tabs>
              <w:jc w:val="both"/>
              <w:rPr>
                <w:rFonts w:ascii="Times New Roman" w:eastAsia="Times New Roman" w:hAnsi="Times New Roman" w:cs="Times New Roman"/>
                <w:sz w:val="22"/>
                <w:szCs w:val="22"/>
              </w:rPr>
            </w:pPr>
          </w:p>
        </w:tc>
        <w:tc>
          <w:tcPr>
            <w:tcW w:w="1134" w:type="dxa"/>
            <w:vAlign w:val="center"/>
          </w:tcPr>
          <w:p w14:paraId="52A03D86" w14:textId="77777777" w:rsidR="001820D7" w:rsidRPr="00631BFC" w:rsidRDefault="001820D7">
            <w:pPr>
              <w:tabs>
                <w:tab w:val="left" w:pos="7155"/>
              </w:tabs>
              <w:jc w:val="both"/>
              <w:rPr>
                <w:rFonts w:ascii="Times New Roman" w:eastAsia="Times New Roman" w:hAnsi="Times New Roman" w:cs="Times New Roman"/>
                <w:sz w:val="22"/>
                <w:szCs w:val="22"/>
              </w:rPr>
            </w:pPr>
          </w:p>
        </w:tc>
      </w:tr>
      <w:tr w:rsidR="001820D7" w:rsidRPr="002D4449" w14:paraId="35C3845D" w14:textId="77777777">
        <w:tc>
          <w:tcPr>
            <w:tcW w:w="3471" w:type="dxa"/>
            <w:vAlign w:val="center"/>
          </w:tcPr>
          <w:p w14:paraId="0B9A0018"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мамографія </w:t>
            </w:r>
          </w:p>
        </w:tc>
        <w:tc>
          <w:tcPr>
            <w:tcW w:w="1769" w:type="dxa"/>
            <w:vAlign w:val="center"/>
          </w:tcPr>
          <w:p w14:paraId="2E023E8F"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279 360,00</w:t>
            </w:r>
          </w:p>
        </w:tc>
        <w:tc>
          <w:tcPr>
            <w:tcW w:w="1701" w:type="dxa"/>
            <w:vAlign w:val="center"/>
          </w:tcPr>
          <w:p w14:paraId="2726C360"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477 388,80</w:t>
            </w:r>
          </w:p>
        </w:tc>
        <w:tc>
          <w:tcPr>
            <w:tcW w:w="1701" w:type="dxa"/>
            <w:vAlign w:val="center"/>
          </w:tcPr>
          <w:p w14:paraId="15220209"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337909,44</w:t>
            </w:r>
          </w:p>
        </w:tc>
        <w:tc>
          <w:tcPr>
            <w:tcW w:w="1134" w:type="dxa"/>
            <w:vAlign w:val="center"/>
          </w:tcPr>
          <w:p w14:paraId="54B4C3AC"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70,8</w:t>
            </w:r>
          </w:p>
        </w:tc>
      </w:tr>
      <w:tr w:rsidR="001820D7" w:rsidRPr="002D4449" w14:paraId="63A38E02" w14:textId="77777777">
        <w:tc>
          <w:tcPr>
            <w:tcW w:w="3471" w:type="dxa"/>
            <w:vAlign w:val="center"/>
          </w:tcPr>
          <w:p w14:paraId="28B9A653"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езофагогастродуоденоскопія </w:t>
            </w:r>
          </w:p>
        </w:tc>
        <w:tc>
          <w:tcPr>
            <w:tcW w:w="1769" w:type="dxa"/>
            <w:vAlign w:val="center"/>
          </w:tcPr>
          <w:p w14:paraId="752E7D04"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176 556,00</w:t>
            </w:r>
          </w:p>
        </w:tc>
        <w:tc>
          <w:tcPr>
            <w:tcW w:w="1701" w:type="dxa"/>
          </w:tcPr>
          <w:p w14:paraId="137EEB81"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214 219,52</w:t>
            </w:r>
          </w:p>
        </w:tc>
        <w:tc>
          <w:tcPr>
            <w:tcW w:w="1701" w:type="dxa"/>
          </w:tcPr>
          <w:p w14:paraId="071D80D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136890,20</w:t>
            </w:r>
          </w:p>
        </w:tc>
        <w:tc>
          <w:tcPr>
            <w:tcW w:w="1134" w:type="dxa"/>
            <w:vAlign w:val="center"/>
          </w:tcPr>
          <w:p w14:paraId="11E39A4F"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63,9</w:t>
            </w:r>
          </w:p>
        </w:tc>
      </w:tr>
      <w:tr w:rsidR="001820D7" w:rsidRPr="002D4449" w14:paraId="085A5D68" w14:textId="77777777">
        <w:tc>
          <w:tcPr>
            <w:tcW w:w="3471" w:type="dxa"/>
            <w:vAlign w:val="center"/>
          </w:tcPr>
          <w:p w14:paraId="148BBD3E"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колоноскопія </w:t>
            </w:r>
          </w:p>
        </w:tc>
        <w:tc>
          <w:tcPr>
            <w:tcW w:w="1769" w:type="dxa"/>
            <w:vAlign w:val="center"/>
          </w:tcPr>
          <w:p w14:paraId="4FE7B72F"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49 284,00</w:t>
            </w:r>
          </w:p>
        </w:tc>
        <w:tc>
          <w:tcPr>
            <w:tcW w:w="1701" w:type="dxa"/>
            <w:vAlign w:val="center"/>
          </w:tcPr>
          <w:p w14:paraId="076B60BE"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68 997,60</w:t>
            </w:r>
          </w:p>
        </w:tc>
        <w:tc>
          <w:tcPr>
            <w:tcW w:w="1701" w:type="dxa"/>
            <w:vAlign w:val="center"/>
          </w:tcPr>
          <w:p w14:paraId="3D6B044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52973,4</w:t>
            </w:r>
          </w:p>
        </w:tc>
        <w:tc>
          <w:tcPr>
            <w:tcW w:w="1134" w:type="dxa"/>
            <w:vAlign w:val="center"/>
          </w:tcPr>
          <w:p w14:paraId="4D8F2A6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76,8</w:t>
            </w:r>
          </w:p>
        </w:tc>
      </w:tr>
      <w:tr w:rsidR="001820D7" w:rsidRPr="002D4449" w14:paraId="417EE32A" w14:textId="77777777">
        <w:tc>
          <w:tcPr>
            <w:tcW w:w="3471" w:type="dxa"/>
            <w:vAlign w:val="center"/>
          </w:tcPr>
          <w:p w14:paraId="0DBE03C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цистоскопія</w:t>
            </w:r>
          </w:p>
        </w:tc>
        <w:tc>
          <w:tcPr>
            <w:tcW w:w="1769" w:type="dxa"/>
            <w:vAlign w:val="center"/>
          </w:tcPr>
          <w:p w14:paraId="4DA4789C"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22 632,00</w:t>
            </w:r>
          </w:p>
        </w:tc>
        <w:tc>
          <w:tcPr>
            <w:tcW w:w="1701" w:type="dxa"/>
            <w:vAlign w:val="center"/>
          </w:tcPr>
          <w:p w14:paraId="39B3C7CC"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00*</w:t>
            </w:r>
          </w:p>
        </w:tc>
        <w:tc>
          <w:tcPr>
            <w:tcW w:w="1701" w:type="dxa"/>
            <w:vAlign w:val="center"/>
          </w:tcPr>
          <w:p w14:paraId="4104AFC1"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00*</w:t>
            </w:r>
          </w:p>
        </w:tc>
        <w:tc>
          <w:tcPr>
            <w:tcW w:w="1134" w:type="dxa"/>
            <w:vAlign w:val="center"/>
          </w:tcPr>
          <w:p w14:paraId="6BD7665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w:t>
            </w:r>
          </w:p>
        </w:tc>
      </w:tr>
      <w:tr w:rsidR="001820D7" w:rsidRPr="002D4449" w14:paraId="7969F18F" w14:textId="77777777">
        <w:tc>
          <w:tcPr>
            <w:tcW w:w="3471" w:type="dxa"/>
            <w:vAlign w:val="center"/>
          </w:tcPr>
          <w:p w14:paraId="3BDD92F5"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-бронхоскопія</w:t>
            </w:r>
          </w:p>
        </w:tc>
        <w:tc>
          <w:tcPr>
            <w:tcW w:w="1769" w:type="dxa"/>
            <w:vAlign w:val="center"/>
          </w:tcPr>
          <w:p w14:paraId="3E5B8C88"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211 692,00</w:t>
            </w:r>
          </w:p>
        </w:tc>
        <w:tc>
          <w:tcPr>
            <w:tcW w:w="1701" w:type="dxa"/>
            <w:vAlign w:val="center"/>
          </w:tcPr>
          <w:p w14:paraId="592B1AD7"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00*</w:t>
            </w:r>
          </w:p>
        </w:tc>
        <w:tc>
          <w:tcPr>
            <w:tcW w:w="1701" w:type="dxa"/>
            <w:vAlign w:val="center"/>
          </w:tcPr>
          <w:p w14:paraId="65B19759"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00*</w:t>
            </w:r>
          </w:p>
        </w:tc>
        <w:tc>
          <w:tcPr>
            <w:tcW w:w="1134" w:type="dxa"/>
            <w:vAlign w:val="center"/>
          </w:tcPr>
          <w:p w14:paraId="69082B17"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w:t>
            </w:r>
          </w:p>
        </w:tc>
      </w:tr>
      <w:tr w:rsidR="001820D7" w:rsidRPr="002D4449" w14:paraId="7554FEB7" w14:textId="77777777" w:rsidTr="00BD62A9">
        <w:trPr>
          <w:trHeight w:val="657"/>
        </w:trPr>
        <w:tc>
          <w:tcPr>
            <w:tcW w:w="3471" w:type="dxa"/>
            <w:vAlign w:val="center"/>
          </w:tcPr>
          <w:p w14:paraId="706503D7"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Мобільна паліативна допомога дорослим і дітям</w:t>
            </w:r>
          </w:p>
        </w:tc>
        <w:tc>
          <w:tcPr>
            <w:tcW w:w="1769" w:type="dxa"/>
            <w:vAlign w:val="center"/>
          </w:tcPr>
          <w:p w14:paraId="6E5149E9"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17 331,51</w:t>
            </w:r>
          </w:p>
        </w:tc>
        <w:tc>
          <w:tcPr>
            <w:tcW w:w="1701" w:type="dxa"/>
            <w:vAlign w:val="center"/>
          </w:tcPr>
          <w:p w14:paraId="3F8D64C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69 326,04</w:t>
            </w:r>
          </w:p>
        </w:tc>
        <w:tc>
          <w:tcPr>
            <w:tcW w:w="1701" w:type="dxa"/>
            <w:vAlign w:val="center"/>
          </w:tcPr>
          <w:p w14:paraId="2E5F3CB8"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78791,61</w:t>
            </w:r>
          </w:p>
        </w:tc>
        <w:tc>
          <w:tcPr>
            <w:tcW w:w="1134" w:type="dxa"/>
            <w:vAlign w:val="center"/>
          </w:tcPr>
          <w:p w14:paraId="16A93B4F"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113,7</w:t>
            </w:r>
          </w:p>
        </w:tc>
      </w:tr>
      <w:tr w:rsidR="001820D7" w:rsidRPr="002D4449" w14:paraId="0FF75905" w14:textId="77777777" w:rsidTr="00BD62A9">
        <w:trPr>
          <w:trHeight w:val="1305"/>
        </w:trPr>
        <w:tc>
          <w:tcPr>
            <w:tcW w:w="3471" w:type="dxa"/>
            <w:vAlign w:val="center"/>
          </w:tcPr>
          <w:p w14:paraId="58BCBB73"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Зубопротезування окремих категорій осіб, які захищали незалежність, суверенітет та цілісність України</w:t>
            </w:r>
          </w:p>
        </w:tc>
        <w:tc>
          <w:tcPr>
            <w:tcW w:w="1769" w:type="dxa"/>
          </w:tcPr>
          <w:p w14:paraId="5B70061D" w14:textId="77777777" w:rsidR="001820D7" w:rsidRPr="00631BFC" w:rsidRDefault="001820D7">
            <w:pPr>
              <w:tabs>
                <w:tab w:val="left" w:pos="7155"/>
              </w:tabs>
              <w:jc w:val="both"/>
              <w:rPr>
                <w:rFonts w:ascii="Times New Roman" w:eastAsia="Times New Roman" w:hAnsi="Times New Roman" w:cs="Times New Roman"/>
                <w:sz w:val="22"/>
                <w:szCs w:val="22"/>
              </w:rPr>
            </w:pPr>
          </w:p>
        </w:tc>
        <w:tc>
          <w:tcPr>
            <w:tcW w:w="1701" w:type="dxa"/>
            <w:vAlign w:val="center"/>
          </w:tcPr>
          <w:p w14:paraId="73A7707B"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504 277,97</w:t>
            </w:r>
          </w:p>
        </w:tc>
        <w:tc>
          <w:tcPr>
            <w:tcW w:w="1701" w:type="dxa"/>
            <w:vAlign w:val="center"/>
          </w:tcPr>
          <w:p w14:paraId="799318B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403364,70</w:t>
            </w:r>
          </w:p>
        </w:tc>
        <w:tc>
          <w:tcPr>
            <w:tcW w:w="1134" w:type="dxa"/>
            <w:vAlign w:val="center"/>
          </w:tcPr>
          <w:p w14:paraId="1B2906D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80,0</w:t>
            </w:r>
          </w:p>
        </w:tc>
      </w:tr>
      <w:tr w:rsidR="001820D7" w:rsidRPr="002D4449" w14:paraId="147E3E7F" w14:textId="77777777">
        <w:tc>
          <w:tcPr>
            <w:tcW w:w="3471" w:type="dxa"/>
            <w:vAlign w:val="center"/>
          </w:tcPr>
          <w:p w14:paraId="1F1EC72C" w14:textId="77777777" w:rsidR="001820D7" w:rsidRPr="00631BFC" w:rsidRDefault="008F285F">
            <w:pPr>
              <w:tabs>
                <w:tab w:val="left" w:pos="7155"/>
              </w:tabs>
              <w:jc w:val="both"/>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ВСЬОГО</w:t>
            </w:r>
          </w:p>
        </w:tc>
        <w:tc>
          <w:tcPr>
            <w:tcW w:w="1769" w:type="dxa"/>
          </w:tcPr>
          <w:p w14:paraId="7ACB98DB"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xml:space="preserve">5 320 145,28      </w:t>
            </w:r>
          </w:p>
        </w:tc>
        <w:tc>
          <w:tcPr>
            <w:tcW w:w="1701" w:type="dxa"/>
          </w:tcPr>
          <w:p w14:paraId="6FB3FA6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17 563 622,13</w:t>
            </w:r>
          </w:p>
        </w:tc>
        <w:tc>
          <w:tcPr>
            <w:tcW w:w="1701" w:type="dxa"/>
          </w:tcPr>
          <w:p w14:paraId="669A0A2C"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11 558 634,02</w:t>
            </w:r>
          </w:p>
        </w:tc>
        <w:tc>
          <w:tcPr>
            <w:tcW w:w="1134" w:type="dxa"/>
          </w:tcPr>
          <w:p w14:paraId="3E85223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87%</w:t>
            </w:r>
          </w:p>
        </w:tc>
      </w:tr>
    </w:tbl>
    <w:p w14:paraId="4A304F8C"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 відсутність спеціалістів вузького профілю, що можуть надавати послугу, відсутність направлень на процедуру ( постійно здійснюється пошук спеціалістів)</w:t>
      </w:r>
    </w:p>
    <w:p w14:paraId="7825491E" w14:textId="77777777" w:rsidR="00BD62A9" w:rsidRDefault="00BD62A9">
      <w:pPr>
        <w:spacing w:line="276" w:lineRule="auto"/>
        <w:ind w:firstLine="851"/>
        <w:jc w:val="both"/>
        <w:rPr>
          <w:rFonts w:ascii="Times New Roman" w:eastAsia="Times New Roman" w:hAnsi="Times New Roman" w:cs="Times New Roman"/>
          <w:sz w:val="24"/>
          <w:szCs w:val="24"/>
        </w:rPr>
      </w:pPr>
    </w:p>
    <w:p w14:paraId="5A74E9CE" w14:textId="48A18983"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Було здійснено комплекс заходів, спрямованих на покращення якості надання вторинних спеціалізованих медичних послуг, оптимізацію внутрішніх процесів та забезпечення стійкого соціально-економічного розвитку закладу. Продовжується  підтримання та розвиток об’єктів соціальної інфраструктури в належному стані, а саме:</w:t>
      </w:r>
    </w:p>
    <w:p w14:paraId="523A7161"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 Проведено оновлення графіків прийому лікарів з урахуванням потреб пацієнтів і оптимізації навантаження на фахівців;</w:t>
      </w:r>
    </w:p>
    <w:p w14:paraId="271C8582"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2. Поліпшено контроль за функціонуванням електронної системи запису на консультації до лікарів-спеціалістів, що дало змогу зменшити черги та покращити доступність послуг;</w:t>
      </w:r>
    </w:p>
    <w:p w14:paraId="0C3A9BF4"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3. Здійснено переоснащення частини кабінетів сучасним медичним обладнанням, комп’ютерною технікою (апарат для фізіотерапії багатофункціональний МІТ-МТ, аналізатор біохімічний автоматичний, експерес-аналізатор імунофлуоресцентний, заплановано закупівлю апаратів УЗД, отримано 10 ноутбуків для потреб закладу);</w:t>
      </w:r>
    </w:p>
    <w:p w14:paraId="3F7D9D4F"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4. Продовжуються виїзні консультації лікарів-спеціалістів у віддалених населених пунктах громади;</w:t>
      </w:r>
    </w:p>
    <w:p w14:paraId="5108A5FB"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5. Посилено міждисциплінарну взаємодію між лікарями первинної та вторинної ланки;</w:t>
      </w:r>
    </w:p>
    <w:p w14:paraId="53D4768F"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6. Проведено цикл внутрішніх навчань для лікарів-спеціалістів щодо профілактики професійного вигорання, обговорені питання психосоматичної медицини, звернута увага на темі психологічної стійкості як ключового чинника ментального здоров′я медиків;</w:t>
      </w:r>
    </w:p>
    <w:p w14:paraId="18D526C4"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7. Налагоджено співпрацю з громадськими організаціями та іншими установами щодо супроводу пацієнтів, які потребують психологічної, соціальної підтримки, паліативної допомоги — ГС "Реабілітаційні Сили України", ДУ НАМН України "Інститут медицини праці ім. Ю.І. Кундієва", Центр життєстійкості Буча; </w:t>
      </w:r>
    </w:p>
    <w:p w14:paraId="443CE660"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8. Активізовано профілактично-інформаційну роботу в соціальних мережах, зокрема у Facebook, шляхом регулярного висвітлення найактуальніших тем у сфері охорони здоров’я (профілактика онкозахворювань, серцево-судинної патології, цукрового діабету, психічне здоров’я,здоров’я жінки тощо);</w:t>
      </w:r>
    </w:p>
    <w:p w14:paraId="6F5EBB0D" w14:textId="77777777" w:rsidR="001820D7" w:rsidRPr="002D4449" w:rsidRDefault="008F285F">
      <w:pPr>
        <w:spacing w:line="276" w:lineRule="auto"/>
        <w:ind w:left="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9. Впроваджено послуги з вакцинації населення за номенклатурою поза календарем щеплень.</w:t>
      </w:r>
    </w:p>
    <w:p w14:paraId="203ADB2F"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10. Для надання розширених послуг в КНП «БЦПМСД» підписані додаткові договори з НСЗУ, а саме:</w:t>
      </w:r>
    </w:p>
    <w:p w14:paraId="0CF75E7D" w14:textId="77777777" w:rsidR="001820D7" w:rsidRPr="002D4449" w:rsidRDefault="008F285F" w:rsidP="00BA1EFA">
      <w:pPr>
        <w:numPr>
          <w:ilvl w:val="0"/>
          <w:numId w:val="6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Забезпечення кадрового потенціалу системи охорони здоров’я шляхом організації надання медичної допомоги із залученням лікарів – інтернів;</w:t>
      </w:r>
    </w:p>
    <w:p w14:paraId="08F08EAC" w14:textId="77777777" w:rsidR="001820D7" w:rsidRPr="002D4449" w:rsidRDefault="008F285F" w:rsidP="00BA1EFA">
      <w:pPr>
        <w:numPr>
          <w:ilvl w:val="0"/>
          <w:numId w:val="6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Супровід і лікування дорослих і дітей, хворих на туберкульоз, на первинному рівні медичної допомоги;</w:t>
      </w:r>
    </w:p>
    <w:p w14:paraId="0F9E04E0" w14:textId="77777777" w:rsidR="001820D7" w:rsidRPr="002D4449" w:rsidRDefault="008F285F" w:rsidP="00BA1EFA">
      <w:pPr>
        <w:numPr>
          <w:ilvl w:val="0"/>
          <w:numId w:val="6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Мобільна паліативна медична допомога дорослим і дітям;</w:t>
      </w:r>
    </w:p>
    <w:p w14:paraId="3C2DB52E" w14:textId="77777777" w:rsidR="001820D7" w:rsidRPr="002D4449" w:rsidRDefault="008F285F" w:rsidP="00BA1EFA">
      <w:pPr>
        <w:numPr>
          <w:ilvl w:val="0"/>
          <w:numId w:val="68"/>
        </w:numPr>
        <w:pBdr>
          <w:top w:val="nil"/>
          <w:left w:val="nil"/>
          <w:bottom w:val="nil"/>
          <w:right w:val="nil"/>
          <w:between w:val="nil"/>
        </w:pBdr>
        <w:spacing w:after="160"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Розширені послуги первинної медичної допомоги окремим категоріям осіб, які захищали незалежність, суверенітет та територіальну цілісність України.</w:t>
      </w:r>
    </w:p>
    <w:p w14:paraId="2D8ECDED"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7. Соціальний захист населення</w:t>
      </w:r>
    </w:p>
    <w:p w14:paraId="5A7EB598" w14:textId="77777777" w:rsidR="001820D7" w:rsidRPr="002D4449" w:rsidRDefault="001820D7">
      <w:pPr>
        <w:widowControl w:val="0"/>
        <w:tabs>
          <w:tab w:val="center" w:pos="567"/>
        </w:tabs>
        <w:spacing w:line="276" w:lineRule="auto"/>
        <w:jc w:val="both"/>
        <w:rPr>
          <w:rFonts w:ascii="Times New Roman" w:eastAsia="Times New Roman" w:hAnsi="Times New Roman" w:cs="Times New Roman"/>
          <w:sz w:val="24"/>
          <w:szCs w:val="24"/>
        </w:rPr>
      </w:pPr>
    </w:p>
    <w:p w14:paraId="4A096069" w14:textId="358490FD" w:rsidR="001820D7" w:rsidRPr="00C6520E" w:rsidRDefault="008F285F">
      <w:pPr>
        <w:widowControl w:val="0"/>
        <w:tabs>
          <w:tab w:val="center" w:pos="567"/>
        </w:tabs>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Протягом </w:t>
      </w:r>
      <w:r w:rsidR="00A615D4" w:rsidRPr="00C6520E">
        <w:rPr>
          <w:rFonts w:ascii="Times New Roman" w:eastAsia="Times New Roman" w:hAnsi="Times New Roman" w:cs="Times New Roman"/>
          <w:sz w:val="24"/>
          <w:szCs w:val="24"/>
        </w:rPr>
        <w:t>2025 року</w:t>
      </w:r>
      <w:r w:rsidRPr="00C6520E">
        <w:rPr>
          <w:rFonts w:ascii="Times New Roman" w:eastAsia="Times New Roman" w:hAnsi="Times New Roman" w:cs="Times New Roman"/>
          <w:sz w:val="24"/>
          <w:szCs w:val="24"/>
        </w:rPr>
        <w:t xml:space="preserve"> вжиті заходи щодо забезпечення соціального захисту малозабезпечених та соціально незахищених громадян, у тому числі внутрішньо переміщених осіб, в умовах воєнного стану.</w:t>
      </w:r>
    </w:p>
    <w:p w14:paraId="64C46DF7" w14:textId="7E8283AF" w:rsidR="001820D7" w:rsidRPr="00C6520E" w:rsidRDefault="008F285F" w:rsidP="00A615D4">
      <w:pPr>
        <w:widowControl w:val="0"/>
        <w:tabs>
          <w:tab w:val="center" w:pos="567"/>
        </w:tabs>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З метою соціального захисту та соціальної підтримки населення територіальної громади у тому числі ВПО, за 12 місяців 2025 року виконані наступні заходи, охоплені </w:t>
      </w:r>
      <w:r w:rsidRPr="00C6520E">
        <w:rPr>
          <w:rFonts w:ascii="Times New Roman" w:eastAsia="Times New Roman" w:hAnsi="Times New Roman" w:cs="Times New Roman"/>
          <w:b/>
          <w:bCs/>
          <w:sz w:val="24"/>
          <w:szCs w:val="24"/>
        </w:rPr>
        <w:t>місцевою програми «З турботою про кожного» на 2024-202</w:t>
      </w:r>
      <w:r w:rsidR="00A615D4" w:rsidRPr="00C6520E">
        <w:rPr>
          <w:rFonts w:ascii="Times New Roman" w:eastAsia="Times New Roman" w:hAnsi="Times New Roman" w:cs="Times New Roman"/>
          <w:b/>
          <w:bCs/>
          <w:sz w:val="24"/>
          <w:szCs w:val="24"/>
        </w:rPr>
        <w:t>8</w:t>
      </w:r>
      <w:r w:rsidRPr="00C6520E">
        <w:rPr>
          <w:rFonts w:ascii="Times New Roman" w:eastAsia="Times New Roman" w:hAnsi="Times New Roman" w:cs="Times New Roman"/>
          <w:b/>
          <w:bCs/>
          <w:sz w:val="24"/>
          <w:szCs w:val="24"/>
        </w:rPr>
        <w:t xml:space="preserve"> роки</w:t>
      </w:r>
      <w:r w:rsidR="00A615D4" w:rsidRPr="00C6520E">
        <w:rPr>
          <w:rFonts w:ascii="Times New Roman" w:eastAsia="Times New Roman" w:hAnsi="Times New Roman" w:cs="Times New Roman"/>
          <w:sz w:val="24"/>
          <w:szCs w:val="24"/>
        </w:rPr>
        <w:t>, затвердженої рішенням Бучанської міської ради від 11.12.2023 № 4042-51-VIІІ  (зі з</w:t>
      </w:r>
      <w:r w:rsidR="00E6271F" w:rsidRPr="00C6520E">
        <w:rPr>
          <w:rFonts w:ascii="Times New Roman" w:eastAsia="Times New Roman" w:hAnsi="Times New Roman" w:cs="Times New Roman"/>
          <w:sz w:val="24"/>
          <w:szCs w:val="24"/>
        </w:rPr>
        <w:t>м</w:t>
      </w:r>
      <w:r w:rsidR="00A615D4" w:rsidRPr="00C6520E">
        <w:rPr>
          <w:rFonts w:ascii="Times New Roman" w:eastAsia="Times New Roman" w:hAnsi="Times New Roman" w:cs="Times New Roman"/>
          <w:sz w:val="24"/>
          <w:szCs w:val="24"/>
        </w:rPr>
        <w:t xml:space="preserve">інами №5982-83-VIII від 14.11.2025), </w:t>
      </w:r>
      <w:r w:rsidRPr="00C6520E">
        <w:rPr>
          <w:rFonts w:ascii="Times New Roman" w:eastAsia="Times New Roman" w:hAnsi="Times New Roman" w:cs="Times New Roman"/>
          <w:sz w:val="24"/>
          <w:szCs w:val="24"/>
        </w:rPr>
        <w:t xml:space="preserve"> на загальну суму 13 631,3 тис. грн:</w:t>
      </w:r>
    </w:p>
    <w:p w14:paraId="5EBB840E"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1. На виплату матеріальної та соціальної допомоги направлено 11 871,9 тис. грн для 2 591 осіб у т. ч. на:</w:t>
      </w:r>
    </w:p>
    <w:p w14:paraId="5AC5F96E" w14:textId="77777777" w:rsidR="001820D7" w:rsidRPr="00C6520E" w:rsidRDefault="008F285F" w:rsidP="00BA1EFA">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на лікування та медичне обслуговування 1436 чол. – 5947,5 тис. грн;</w:t>
      </w:r>
    </w:p>
    <w:p w14:paraId="77FEE3D3" w14:textId="77777777" w:rsidR="001820D7" w:rsidRPr="00C6520E" w:rsidRDefault="008F285F" w:rsidP="00BA1EFA">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на вирішення соціально-побутових питань 105 чол. – 683,3 тис. грн;</w:t>
      </w:r>
    </w:p>
    <w:p w14:paraId="087700F4" w14:textId="77777777" w:rsidR="001820D7" w:rsidRPr="00C6520E" w:rsidRDefault="008F285F" w:rsidP="00BA1EFA">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на поховання – 58 чол. – 537,0 тис. грн;</w:t>
      </w:r>
    </w:p>
    <w:p w14:paraId="586C4850" w14:textId="77777777" w:rsidR="001820D7" w:rsidRPr="00C6520E" w:rsidRDefault="008F285F" w:rsidP="00BA1EFA">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компенсацію витрат на поховання жителів Бучанської міської територіальної </w:t>
      </w:r>
      <w:r w:rsidRPr="00C6520E">
        <w:rPr>
          <w:rFonts w:ascii="Times New Roman" w:eastAsia="Times New Roman" w:hAnsi="Times New Roman" w:cs="Times New Roman"/>
          <w:color w:val="000000"/>
          <w:sz w:val="24"/>
          <w:szCs w:val="24"/>
        </w:rPr>
        <w:lastRenderedPageBreak/>
        <w:t>громади, які загинули під час проведення бойових дій російськими окупантами на території Бучанської міської територіальної громади 2 чол. – 17,4 тис. грн;</w:t>
      </w:r>
    </w:p>
    <w:p w14:paraId="4D1EFD54" w14:textId="77777777" w:rsidR="001820D7" w:rsidRPr="00C6520E" w:rsidRDefault="008F285F" w:rsidP="00BA1EFA">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громадянам, які втратили членів родини під час проведення бойових дій російськими окупантами 10 чол. – 575,0 тис. грн;</w:t>
      </w:r>
    </w:p>
    <w:p w14:paraId="38E9584E" w14:textId="77777777" w:rsidR="001820D7" w:rsidRPr="00C6520E" w:rsidRDefault="008F285F" w:rsidP="00BA1EFA">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матеріальна допомога на придбання деревини для опалення житлових приміщень громадян БМТГ – 26 чол. – 130,0 тис. грн;</w:t>
      </w:r>
    </w:p>
    <w:p w14:paraId="6AED8B8A" w14:textId="77777777" w:rsidR="001820D7" w:rsidRPr="00C6520E" w:rsidRDefault="008F285F" w:rsidP="00BA1EFA">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військовослужбовцям при наявності поранення -220 чол. – 3321,0 тис. грн;</w:t>
      </w:r>
    </w:p>
    <w:p w14:paraId="360F19DB" w14:textId="77777777" w:rsidR="001820D7" w:rsidRPr="00C6520E" w:rsidRDefault="008F285F" w:rsidP="00BA1EFA">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заходи щодо відзначення жителів БМТГ з нагоди свят – 594 чол. – 498,1 тис. грн;</w:t>
      </w:r>
    </w:p>
    <w:p w14:paraId="7C5FAF9C" w14:textId="77777777" w:rsidR="001820D7" w:rsidRPr="00C6520E" w:rsidRDefault="008F285F" w:rsidP="00BA1EFA">
      <w:pPr>
        <w:widowControl w:val="0"/>
        <w:numPr>
          <w:ilvl w:val="0"/>
          <w:numId w:val="39"/>
        </w:numPr>
        <w:pBdr>
          <w:top w:val="nil"/>
          <w:left w:val="nil"/>
          <w:bottom w:val="nil"/>
          <w:right w:val="nil"/>
          <w:between w:val="nil"/>
        </w:pBdr>
        <w:tabs>
          <w:tab w:val="center" w:pos="-360"/>
        </w:tabs>
        <w:spacing w:after="160"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підписка на газету «Бучанські новини» для малозахищених категорій населення 360 чол. – 162,7 тис. грн        </w:t>
      </w:r>
    </w:p>
    <w:p w14:paraId="7DE0F7B1" w14:textId="77777777" w:rsidR="001820D7" w:rsidRPr="00C6520E" w:rsidRDefault="008F285F">
      <w:pPr>
        <w:widowControl w:val="0"/>
        <w:tabs>
          <w:tab w:val="center" w:pos="567"/>
        </w:tabs>
        <w:spacing w:line="276" w:lineRule="auto"/>
        <w:ind w:firstLine="92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2. Витрати за пільговий проїзд один раз на рік громадянам, які постраждали внаслідок Чорнобильської катастрофи – 29 особа – 26,7 тис. грн.</w:t>
      </w:r>
    </w:p>
    <w:p w14:paraId="3A8B439A"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3. Витрати на надання пільг окремим категоріям громадян з оплати послуг зв'язку – 34 чол. – 32,7 тис. грн.</w:t>
      </w:r>
    </w:p>
    <w:p w14:paraId="0BAD3FFE"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4. Витрати за пільговий проїзд автомобільним транспортом окремих категорій громадян – 59162 осіб – 1000,0 тис. грн.</w:t>
      </w:r>
    </w:p>
    <w:p w14:paraId="107CACF9" w14:textId="77777777" w:rsidR="001820D7" w:rsidRPr="002D4449"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5. Витрати за пільговий проїзд залізничним транспортом окремих категорій громадян – 44294 чол. – 700,0 тис. грн.</w:t>
      </w:r>
    </w:p>
    <w:p w14:paraId="1A047AB1" w14:textId="72C3ABC7" w:rsidR="001820D7" w:rsidRPr="00C6520E" w:rsidRDefault="008F285F" w:rsidP="00E6271F">
      <w:pPr>
        <w:widowControl w:val="0"/>
        <w:tabs>
          <w:tab w:val="center" w:pos="567"/>
        </w:tabs>
        <w:spacing w:line="276" w:lineRule="auto"/>
        <w:ind w:firstLine="851"/>
        <w:jc w:val="both"/>
        <w:rPr>
          <w:rFonts w:ascii="Times New Roman" w:eastAsia="Times New Roman" w:hAnsi="Times New Roman" w:cs="Times New Roman"/>
          <w:b/>
          <w:bCs/>
          <w:sz w:val="24"/>
          <w:szCs w:val="24"/>
        </w:rPr>
      </w:pPr>
      <w:r w:rsidRPr="002D4449">
        <w:rPr>
          <w:rFonts w:ascii="Times New Roman" w:eastAsia="Times New Roman" w:hAnsi="Times New Roman" w:cs="Times New Roman"/>
          <w:sz w:val="24"/>
          <w:szCs w:val="24"/>
        </w:rPr>
        <w:t xml:space="preserve">В рамках місцевої комплексної цільової програми </w:t>
      </w:r>
      <w:r w:rsidRPr="002D4449">
        <w:rPr>
          <w:rFonts w:ascii="Times New Roman" w:eastAsia="Times New Roman" w:hAnsi="Times New Roman" w:cs="Times New Roman"/>
          <w:b/>
          <w:bCs/>
          <w:sz w:val="24"/>
          <w:szCs w:val="24"/>
        </w:rPr>
        <w:t>«Соціальна підтримка учасників АТО/ООС, Захисників та Захисниць України та членів їх сімей, учасників Революції Гідності та членів їх сімей» на 2024 - 202</w:t>
      </w:r>
      <w:r w:rsidR="00E6271F" w:rsidRPr="002D4449">
        <w:rPr>
          <w:rFonts w:ascii="Times New Roman" w:eastAsia="Times New Roman" w:hAnsi="Times New Roman" w:cs="Times New Roman"/>
          <w:b/>
          <w:bCs/>
          <w:sz w:val="24"/>
          <w:szCs w:val="24"/>
        </w:rPr>
        <w:t>8</w:t>
      </w:r>
      <w:r w:rsidRPr="002D4449">
        <w:rPr>
          <w:rFonts w:ascii="Times New Roman" w:eastAsia="Times New Roman" w:hAnsi="Times New Roman" w:cs="Times New Roman"/>
          <w:b/>
          <w:bCs/>
          <w:sz w:val="24"/>
          <w:szCs w:val="24"/>
        </w:rPr>
        <w:t xml:space="preserve"> роки»</w:t>
      </w:r>
      <w:r w:rsidR="00E6271F" w:rsidRPr="002D4449">
        <w:rPr>
          <w:rFonts w:ascii="Times New Roman" w:eastAsia="Times New Roman" w:hAnsi="Times New Roman" w:cs="Times New Roman"/>
          <w:b/>
          <w:bCs/>
          <w:sz w:val="24"/>
          <w:szCs w:val="24"/>
        </w:rPr>
        <w:t xml:space="preserve">, </w:t>
      </w:r>
      <w:r w:rsidR="00E6271F" w:rsidRPr="002D4449">
        <w:rPr>
          <w:rFonts w:ascii="Times New Roman" w:eastAsia="Times New Roman" w:hAnsi="Times New Roman" w:cs="Times New Roman"/>
          <w:sz w:val="24"/>
          <w:szCs w:val="24"/>
        </w:rPr>
        <w:t>затвердженої рішенням Бучанської міської ради від 11.12.2023 № 4042-51-VIІІ (зі змінами №5982-83-VIII від 14.11.2025),</w:t>
      </w:r>
      <w:r w:rsidRPr="002D4449">
        <w:rPr>
          <w:rFonts w:ascii="Times New Roman" w:eastAsia="Times New Roman" w:hAnsi="Times New Roman" w:cs="Times New Roman"/>
          <w:sz w:val="24"/>
          <w:szCs w:val="24"/>
        </w:rPr>
        <w:t xml:space="preserve"> за 2025 р</w:t>
      </w:r>
      <w:r w:rsidR="00E6271F" w:rsidRPr="002D4449">
        <w:rPr>
          <w:rFonts w:ascii="Times New Roman" w:eastAsia="Times New Roman" w:hAnsi="Times New Roman" w:cs="Times New Roman"/>
          <w:sz w:val="24"/>
          <w:szCs w:val="24"/>
        </w:rPr>
        <w:t>ік</w:t>
      </w:r>
      <w:r w:rsidRPr="002D4449">
        <w:rPr>
          <w:rFonts w:ascii="Times New Roman" w:eastAsia="Times New Roman" w:hAnsi="Times New Roman" w:cs="Times New Roman"/>
          <w:sz w:val="24"/>
          <w:szCs w:val="24"/>
        </w:rPr>
        <w:t xml:space="preserve"> </w:t>
      </w:r>
      <w:r w:rsidRPr="00C6520E">
        <w:rPr>
          <w:rFonts w:ascii="Times New Roman" w:eastAsia="Times New Roman" w:hAnsi="Times New Roman" w:cs="Times New Roman"/>
          <w:sz w:val="24"/>
          <w:szCs w:val="24"/>
        </w:rPr>
        <w:t>профінансовано 18 951,9 тис. грн наступні заходи:</w:t>
      </w:r>
    </w:p>
    <w:p w14:paraId="38E38E8D"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1. Виплата матеріальної та соціальної допомоги 2020 особам, сума видатків 12 277,9 тис. грн, в тому числі:</w:t>
      </w:r>
    </w:p>
    <w:p w14:paraId="0CE07E2F" w14:textId="77777777" w:rsidR="001820D7" w:rsidRPr="00C6520E" w:rsidRDefault="008F285F" w:rsidP="00BA1EFA">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вдовам, матерям та членам сімей загиблих (померлих) учасників АТО/ООС, Захисників України з нагоди відзначення пам’ятних дат, 1110 чол. – 3 258,8 тис. грн;</w:t>
      </w:r>
    </w:p>
    <w:p w14:paraId="1B558514" w14:textId="77777777" w:rsidR="001820D7" w:rsidRPr="00C6520E" w:rsidRDefault="008F285F" w:rsidP="00BA1EFA">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щомісячної матеріальної допомоги на дітей загиблих (померлих) учасників АТО/ООС, Захисників України, 101 чол. – 2 949,2 тис. грн; </w:t>
      </w:r>
    </w:p>
    <w:p w14:paraId="3ADF05FD" w14:textId="77777777" w:rsidR="001820D7" w:rsidRPr="00C6520E" w:rsidRDefault="008F285F" w:rsidP="00BA1EFA">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щорічної допомоги на компенсацію витрат на проїзд членам сімей загиблих (померлих) учасників АТО/ООС, Захисників України, 230 чол. – 2 760,0 тис. грн;</w:t>
      </w:r>
    </w:p>
    <w:p w14:paraId="18F59DD1" w14:textId="77777777" w:rsidR="001820D7" w:rsidRPr="00C6520E" w:rsidRDefault="008F285F" w:rsidP="00BA1EFA">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відшкодовано пільги на житлово-комунальні послуги членам сімей загиблих (померлих) учасників АТО/ООС, Захисників України, 130 чол. – 1 159,8 тис. грн;</w:t>
      </w:r>
    </w:p>
    <w:p w14:paraId="21B42BC7" w14:textId="77777777" w:rsidR="001820D7" w:rsidRPr="00C6520E" w:rsidRDefault="008F285F" w:rsidP="00BA1EFA">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військовослужбовцям, учасникам АТО/ООС, Захисникам чи Захисницям України при наявності поранення, контузії або каліцтва виконання бойового завдання по забезпеченню оборони, стримування та відсічі російської агресії проти України - 156 чол. – 2 470,0 тис. грн;</w:t>
      </w:r>
    </w:p>
    <w:p w14:paraId="18002466" w14:textId="77777777" w:rsidR="001820D7" w:rsidRPr="00C6520E" w:rsidRDefault="008F285F" w:rsidP="00BA1EFA">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мобілізованим військовослужбовцям, які приймають безпосередню участь в бойових діях – 209 чол. – 2 090,0 тис. грн;</w:t>
      </w:r>
    </w:p>
    <w:p w14:paraId="58810BE2" w14:textId="77777777" w:rsidR="001820D7" w:rsidRPr="00C6520E" w:rsidRDefault="008F285F" w:rsidP="00BA1EFA">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компенсація витрат за перебування в денному стаціонарів учасників бойових дій та членів їх сімей - 18 чол. – 43,3 тис. грн;</w:t>
      </w:r>
    </w:p>
    <w:p w14:paraId="69B1CB18" w14:textId="77777777" w:rsidR="001820D7" w:rsidRPr="00C6520E" w:rsidRDefault="008F285F" w:rsidP="00BA1EFA">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матеріальна допомога на оздоровлення матерів (батьків) з дітьми загиблих (померлих) учасників АТО/ООС, Захисників України – 2 чол.  – 16,8 тис. грн;</w:t>
      </w:r>
    </w:p>
    <w:p w14:paraId="64C94A6F" w14:textId="77777777" w:rsidR="001820D7" w:rsidRPr="00C6520E" w:rsidRDefault="008F285F" w:rsidP="00BA1EFA">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послуги розміщення інформації щодо ветеранської політики – 76,5 тис. грн. </w:t>
      </w:r>
    </w:p>
    <w:p w14:paraId="193961B0" w14:textId="77777777" w:rsidR="001820D7" w:rsidRPr="00C6520E" w:rsidRDefault="008F285F" w:rsidP="00C6520E">
      <w:pPr>
        <w:widowControl w:val="0"/>
        <w:tabs>
          <w:tab w:val="center" w:pos="567"/>
        </w:tabs>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rPr>
        <w:tab/>
      </w:r>
      <w:r w:rsidRPr="002D4449">
        <w:rPr>
          <w:rFonts w:ascii="Times New Roman" w:eastAsia="Times New Roman" w:hAnsi="Times New Roman" w:cs="Times New Roman"/>
          <w:sz w:val="24"/>
          <w:szCs w:val="24"/>
        </w:rPr>
        <w:tab/>
      </w:r>
      <w:r w:rsidRPr="00C6520E">
        <w:rPr>
          <w:rFonts w:ascii="Times New Roman" w:eastAsia="Times New Roman" w:hAnsi="Times New Roman" w:cs="Times New Roman"/>
          <w:sz w:val="24"/>
          <w:szCs w:val="24"/>
        </w:rPr>
        <w:t xml:space="preserve">У 2025 році проведено капітальний ремонт приміщення по вул. Києво-Мироцька, 104 Б  </w:t>
      </w:r>
      <w:r w:rsidRPr="00C6520E">
        <w:rPr>
          <w:rFonts w:ascii="Times New Roman" w:eastAsia="Times New Roman" w:hAnsi="Times New Roman" w:cs="Times New Roman"/>
          <w:sz w:val="24"/>
          <w:szCs w:val="24"/>
        </w:rPr>
        <w:lastRenderedPageBreak/>
        <w:t>в м. Буча для створення ветеранського простору за проєктом «Капітальний ремонт приміщення «Ветеранський простір» по вул. Києво-Мироцька в м. Буча Київської області».</w:t>
      </w:r>
    </w:p>
    <w:p w14:paraId="49655CDA" w14:textId="2D208CC7" w:rsidR="001820D7" w:rsidRPr="00C6520E" w:rsidRDefault="008F285F" w:rsidP="00C6520E">
      <w:pPr>
        <w:widowControl w:val="0"/>
        <w:tabs>
          <w:tab w:val="center" w:pos="0"/>
        </w:tabs>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На виконання даного проекту у  2025 році заплановано – 7 116,1 тис. грн, видатки склали – 6 674,0 тис. грн., що становить 93,8 % виконання, у тому числі капітальні видатки 6404,3 тис. грн та поточні видатки 269,7 тис. грн.</w:t>
      </w:r>
    </w:p>
    <w:p w14:paraId="50A7EEB6" w14:textId="77777777" w:rsidR="001820D7" w:rsidRPr="00C6520E" w:rsidRDefault="008F285F" w:rsidP="00C6520E">
      <w:pPr>
        <w:widowControl w:val="0"/>
        <w:tabs>
          <w:tab w:val="center" w:pos="567"/>
        </w:tabs>
        <w:spacing w:line="276" w:lineRule="auto"/>
        <w:ind w:right="20"/>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ab/>
      </w:r>
      <w:r w:rsidRPr="00C6520E">
        <w:rPr>
          <w:rFonts w:ascii="Times New Roman" w:eastAsia="Times New Roman" w:hAnsi="Times New Roman" w:cs="Times New Roman"/>
          <w:sz w:val="24"/>
          <w:szCs w:val="24"/>
        </w:rPr>
        <w:tab/>
        <w:t>Основними напрямами діяльності ветеранського простору буде: надання інформаційно-консультаційної підтримки, психологічної допомоги ветеранам війни та членам їх сімей, членам сімей загиблих (померлих) ветеранів війни, Захисників і Захисниць України, організація їх реабілітації та адаптації.</w:t>
      </w:r>
    </w:p>
    <w:p w14:paraId="4ED49F54" w14:textId="2BFB2F7E" w:rsidR="001820D7" w:rsidRPr="002D4449" w:rsidRDefault="008F285F" w:rsidP="00C6520E">
      <w:pPr>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З метою забезпечення тимчасовим житлом громадян, в рамках </w:t>
      </w:r>
      <w:r w:rsidRPr="00C6520E">
        <w:rPr>
          <w:rFonts w:ascii="Times New Roman" w:eastAsia="Times New Roman" w:hAnsi="Times New Roman" w:cs="Times New Roman"/>
          <w:b/>
          <w:bCs/>
          <w:sz w:val="24"/>
          <w:szCs w:val="24"/>
        </w:rPr>
        <w:t>місцевої цільової програми «Забезпечення тимчасовим житлом громадян, які втратили житло внаслідок бойових дій, терористичних актів, диверсій, спричинених військовою агресією російської федерації»</w:t>
      </w:r>
      <w:r w:rsidRPr="00C6520E">
        <w:rPr>
          <w:rFonts w:ascii="Times New Roman" w:eastAsia="Times New Roman" w:hAnsi="Times New Roman" w:cs="Times New Roman"/>
          <w:sz w:val="24"/>
          <w:szCs w:val="24"/>
        </w:rPr>
        <w:t xml:space="preserve"> </w:t>
      </w:r>
      <w:r w:rsidRPr="00C6520E">
        <w:rPr>
          <w:rFonts w:ascii="Times New Roman" w:eastAsia="Times New Roman" w:hAnsi="Times New Roman" w:cs="Times New Roman"/>
          <w:b/>
          <w:bCs/>
          <w:sz w:val="24"/>
          <w:szCs w:val="24"/>
        </w:rPr>
        <w:t>на 2024-202</w:t>
      </w:r>
      <w:r w:rsidR="00A615D4" w:rsidRPr="00C6520E">
        <w:rPr>
          <w:rFonts w:ascii="Times New Roman" w:eastAsia="Times New Roman" w:hAnsi="Times New Roman" w:cs="Times New Roman"/>
          <w:b/>
          <w:bCs/>
          <w:sz w:val="24"/>
          <w:szCs w:val="24"/>
        </w:rPr>
        <w:t>8</w:t>
      </w:r>
      <w:r w:rsidRPr="00C6520E">
        <w:rPr>
          <w:rFonts w:ascii="Times New Roman" w:eastAsia="Times New Roman" w:hAnsi="Times New Roman" w:cs="Times New Roman"/>
          <w:b/>
          <w:bCs/>
          <w:sz w:val="24"/>
          <w:szCs w:val="24"/>
        </w:rPr>
        <w:t xml:space="preserve"> роки»</w:t>
      </w:r>
      <w:r w:rsidR="00A615D4" w:rsidRPr="00C6520E">
        <w:rPr>
          <w:rFonts w:ascii="Times New Roman" w:eastAsia="Times New Roman" w:hAnsi="Times New Roman" w:cs="Times New Roman"/>
          <w:b/>
          <w:bCs/>
          <w:sz w:val="24"/>
          <w:szCs w:val="24"/>
        </w:rPr>
        <w:t>,</w:t>
      </w:r>
      <w:r w:rsidR="00A615D4" w:rsidRPr="00C6520E">
        <w:rPr>
          <w:rFonts w:ascii="Times New Roman" w:eastAsia="Times New Roman" w:hAnsi="Times New Roman" w:cs="Times New Roman"/>
          <w:sz w:val="24"/>
          <w:szCs w:val="24"/>
        </w:rPr>
        <w:t xml:space="preserve"> затвердженої рішенням Бучанської міської ради  </w:t>
      </w:r>
      <w:r w:rsidR="00A615D4" w:rsidRPr="00C6520E">
        <w:rPr>
          <w:rFonts w:ascii="Times New Roman" w:hAnsi="Times New Roman"/>
          <w:sz w:val="24"/>
          <w:szCs w:val="24"/>
        </w:rPr>
        <w:t xml:space="preserve">від 11.12.2023 № 4045-51-VIІІ (зі змінами № 5985-83-VIII від 14.11.2025), </w:t>
      </w:r>
      <w:r w:rsidRPr="00C6520E">
        <w:rPr>
          <w:rFonts w:ascii="Times New Roman" w:eastAsia="Times New Roman" w:hAnsi="Times New Roman" w:cs="Times New Roman"/>
          <w:sz w:val="24"/>
          <w:szCs w:val="24"/>
        </w:rPr>
        <w:t>протягом 2025 року за рахунок місцевого бюджету були профінансовані заходи</w:t>
      </w:r>
      <w:r w:rsidR="00E6271F" w:rsidRPr="00C6520E">
        <w:rPr>
          <w:rFonts w:ascii="Times New Roman" w:eastAsia="Times New Roman" w:hAnsi="Times New Roman" w:cs="Times New Roman"/>
          <w:sz w:val="24"/>
          <w:szCs w:val="24"/>
        </w:rPr>
        <w:t xml:space="preserve"> з </w:t>
      </w:r>
      <w:r w:rsidRPr="00C6520E">
        <w:rPr>
          <w:rFonts w:ascii="Times New Roman" w:eastAsia="Times New Roman" w:hAnsi="Times New Roman" w:cs="Times New Roman"/>
          <w:sz w:val="24"/>
          <w:szCs w:val="24"/>
        </w:rPr>
        <w:t>утримання модульних містечок</w:t>
      </w:r>
      <w:r w:rsidR="00E6271F" w:rsidRPr="00C6520E">
        <w:rPr>
          <w:rFonts w:ascii="Times New Roman" w:eastAsia="Times New Roman" w:hAnsi="Times New Roman" w:cs="Times New Roman"/>
          <w:sz w:val="24"/>
          <w:szCs w:val="24"/>
        </w:rPr>
        <w:t>,</w:t>
      </w:r>
      <w:r w:rsidRPr="00C6520E">
        <w:rPr>
          <w:rFonts w:ascii="Times New Roman" w:eastAsia="Times New Roman" w:hAnsi="Times New Roman" w:cs="Times New Roman"/>
          <w:sz w:val="24"/>
          <w:szCs w:val="24"/>
        </w:rPr>
        <w:t xml:space="preserve"> в яких проживають внутрішньо переміщені особи за адресами: м. Буча, вул. Депутатська, 1-В, вул. Вокзальна, 46-А, вул. Є.Гребінки, 2в, с. Ворзель, вул. Курортна, 37 на загальну суму 2 822,3 тис. грн:</w:t>
      </w:r>
    </w:p>
    <w:p w14:paraId="4DF1427D"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w:t>
      </w:r>
      <w:r w:rsidRPr="00C6520E">
        <w:rPr>
          <w:rFonts w:ascii="Times New Roman" w:eastAsia="Times New Roman" w:hAnsi="Times New Roman" w:cs="Times New Roman"/>
          <w:sz w:val="24"/>
          <w:szCs w:val="24"/>
        </w:rPr>
        <w:t>- комунальні послуги – 2 529,7 тис. грн;</w:t>
      </w:r>
    </w:p>
    <w:p w14:paraId="3B90A19B"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 вивіз стоків – 44,1 тис. грн;</w:t>
      </w:r>
    </w:p>
    <w:p w14:paraId="36949C3D"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 електричні, сантехнічні, господарські товари – 115,7 тис. грн;</w:t>
      </w:r>
    </w:p>
    <w:p w14:paraId="7E3A9D55"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 ремонт та технічне обслуговування бойлерів, технічне обслуговування генератора  – 130,4 тис. грн;</w:t>
      </w:r>
    </w:p>
    <w:p w14:paraId="29B2C988"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 косіння трави – 2,4 тис. грн. </w:t>
      </w:r>
    </w:p>
    <w:p w14:paraId="4AEA1F6D" w14:textId="77777777" w:rsidR="001820D7" w:rsidRPr="00C6520E" w:rsidRDefault="008F285F">
      <w:pPr>
        <w:widowControl w:val="0"/>
        <w:tabs>
          <w:tab w:val="center" w:pos="567"/>
        </w:tabs>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Протягом 2025 року вживались заходи із підвищення якості організації надання адміністративних послуг соціального характеру жителям громади. </w:t>
      </w:r>
    </w:p>
    <w:p w14:paraId="12C47B35" w14:textId="77777777" w:rsidR="001820D7" w:rsidRPr="002D4449" w:rsidRDefault="008F285F">
      <w:pPr>
        <w:widowControl w:val="0"/>
        <w:tabs>
          <w:tab w:val="center" w:pos="567"/>
        </w:tabs>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Управління соціальної політики продовжує облік та надання грошової допомоги внутрішньо переміщеним особам, яких станом на 01.01.2026 року зареєстровано в громаді  11 381 особи, а також контроль за проведенням соціальних виплат внутрішньо переміщеним особам за місцем їх фактичного проживання чи перебування.</w:t>
      </w:r>
    </w:p>
    <w:p w14:paraId="65FA8AA4" w14:textId="4CC4C751" w:rsidR="00F54AFF" w:rsidRPr="002D4449" w:rsidRDefault="00C24268">
      <w:pPr>
        <w:widowControl w:val="0"/>
        <w:tabs>
          <w:tab w:val="center" w:pos="567"/>
        </w:tabs>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sz w:val="24"/>
          <w:szCs w:val="24"/>
        </w:rPr>
        <w:t xml:space="preserve">В рамках </w:t>
      </w:r>
      <w:r w:rsidRPr="002D4449">
        <w:rPr>
          <w:rFonts w:ascii="Times New Roman" w:eastAsia="Times New Roman" w:hAnsi="Times New Roman" w:cs="Times New Roman"/>
          <w:b/>
          <w:bCs/>
          <w:sz w:val="24"/>
          <w:szCs w:val="24"/>
        </w:rPr>
        <w:t>Місцевої цільової програми розвитку соціальних послуг Бучанської міської територіальної громади на 2024-2028 роки</w:t>
      </w:r>
      <w:r w:rsidR="008D6938" w:rsidRPr="002D4449">
        <w:rPr>
          <w:rFonts w:ascii="Times New Roman" w:eastAsia="Times New Roman" w:hAnsi="Times New Roman" w:cs="Times New Roman"/>
          <w:sz w:val="24"/>
          <w:szCs w:val="24"/>
        </w:rPr>
        <w:t>,</w:t>
      </w:r>
      <w:r w:rsidR="008F285F"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 xml:space="preserve">затвердженої </w:t>
      </w:r>
      <w:r w:rsidR="008F285F" w:rsidRPr="002D4449">
        <w:rPr>
          <w:rFonts w:ascii="Times New Roman" w:eastAsia="Times New Roman" w:hAnsi="Times New Roman" w:cs="Times New Roman"/>
          <w:sz w:val="24"/>
          <w:szCs w:val="24"/>
        </w:rPr>
        <w:t>рішенням Бучанської міської ради від</w:t>
      </w:r>
      <w:r w:rsidR="008D6938" w:rsidRPr="002D4449">
        <w:rPr>
          <w:rFonts w:ascii="Times New Roman" w:hAnsi="Times New Roman"/>
          <w:sz w:val="24"/>
          <w:szCs w:val="24"/>
        </w:rPr>
        <w:t xml:space="preserve"> 04.06.2024 4416-59-VІІІ (зі змінами від 14.11.2025 № 5984-83-VIII)</w:t>
      </w:r>
      <w:r w:rsidR="008D6938"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забезпечено комплексний підхід до надання соціальних послуг, а саме: визначення потреби громади в соціальних послугах, планування та надання соціальних послуг.</w:t>
      </w:r>
      <w:r w:rsidR="008D6938" w:rsidRPr="002D4449">
        <w:rPr>
          <w:rFonts w:ascii="Times New Roman" w:eastAsia="Times New Roman" w:hAnsi="Times New Roman" w:cs="Times New Roman"/>
          <w:sz w:val="24"/>
          <w:szCs w:val="24"/>
        </w:rPr>
        <w:t xml:space="preserve"> </w:t>
      </w:r>
      <w:r w:rsidR="008F285F" w:rsidRPr="002D4449">
        <w:rPr>
          <w:rFonts w:ascii="Times New Roman" w:eastAsia="Times New Roman" w:hAnsi="Times New Roman" w:cs="Times New Roman"/>
          <w:sz w:val="24"/>
          <w:szCs w:val="24"/>
        </w:rPr>
        <w:t xml:space="preserve"> </w:t>
      </w:r>
      <w:r w:rsidR="008D6938" w:rsidRPr="002D4449">
        <w:rPr>
          <w:rFonts w:ascii="Times New Roman" w:eastAsia="Times New Roman" w:hAnsi="Times New Roman" w:cs="Times New Roman"/>
          <w:b/>
          <w:bCs/>
          <w:sz w:val="24"/>
          <w:szCs w:val="24"/>
        </w:rPr>
        <w:t xml:space="preserve">. </w:t>
      </w:r>
      <w:r w:rsidR="008F285F" w:rsidRPr="002D4449">
        <w:rPr>
          <w:rFonts w:ascii="Times New Roman" w:eastAsia="Times New Roman" w:hAnsi="Times New Roman" w:cs="Times New Roman"/>
          <w:sz w:val="24"/>
          <w:szCs w:val="24"/>
        </w:rPr>
        <w:t xml:space="preserve">За 12 місяців 2025 року </w:t>
      </w:r>
      <w:r w:rsidR="008D6938" w:rsidRPr="002D4449">
        <w:rPr>
          <w:rFonts w:ascii="Times New Roman" w:eastAsia="Times New Roman" w:hAnsi="Times New Roman" w:cs="Times New Roman"/>
          <w:sz w:val="24"/>
          <w:szCs w:val="24"/>
        </w:rPr>
        <w:t>за рахунок місцевого бюджету</w:t>
      </w:r>
      <w:r w:rsidR="008F285F" w:rsidRPr="002D4449">
        <w:rPr>
          <w:rFonts w:ascii="Times New Roman" w:eastAsia="Times New Roman" w:hAnsi="Times New Roman" w:cs="Times New Roman"/>
          <w:sz w:val="24"/>
          <w:szCs w:val="24"/>
        </w:rPr>
        <w:t xml:space="preserve"> </w:t>
      </w:r>
      <w:r w:rsidR="00F54AFF" w:rsidRPr="00C6520E">
        <w:rPr>
          <w:rFonts w:ascii="Times New Roman" w:eastAsia="Times New Roman" w:hAnsi="Times New Roman" w:cs="Times New Roman"/>
          <w:sz w:val="24"/>
          <w:szCs w:val="24"/>
        </w:rPr>
        <w:t>профінансовано</w:t>
      </w:r>
      <w:r w:rsidR="00F54AFF" w:rsidRPr="00C6520E">
        <w:rPr>
          <w:rFonts w:ascii="Times New Roman" w:eastAsia="Times New Roman" w:hAnsi="Times New Roman" w:cs="Times New Roman"/>
          <w:color w:val="000000"/>
          <w:sz w:val="24"/>
          <w:szCs w:val="24"/>
        </w:rPr>
        <w:t xml:space="preserve"> </w:t>
      </w:r>
      <w:r w:rsidR="008F285F" w:rsidRPr="00C6520E">
        <w:rPr>
          <w:rFonts w:ascii="Times New Roman" w:eastAsia="Times New Roman" w:hAnsi="Times New Roman" w:cs="Times New Roman"/>
          <w:color w:val="000000"/>
          <w:sz w:val="24"/>
          <w:szCs w:val="24"/>
        </w:rPr>
        <w:t>16 204,2 тис.грн</w:t>
      </w:r>
      <w:r w:rsidR="008D6938" w:rsidRPr="002D4449">
        <w:rPr>
          <w:rFonts w:ascii="Times New Roman" w:eastAsia="Times New Roman" w:hAnsi="Times New Roman" w:cs="Times New Roman"/>
          <w:color w:val="000000"/>
          <w:sz w:val="24"/>
          <w:szCs w:val="24"/>
        </w:rPr>
        <w:t>, на наступні заходи</w:t>
      </w:r>
      <w:r w:rsidRPr="002D4449">
        <w:rPr>
          <w:rFonts w:ascii="Times New Roman" w:eastAsia="Times New Roman" w:hAnsi="Times New Roman" w:cs="Times New Roman"/>
          <w:color w:val="000000"/>
          <w:sz w:val="24"/>
          <w:szCs w:val="24"/>
        </w:rPr>
        <w:t xml:space="preserve"> програми</w:t>
      </w:r>
      <w:r w:rsidR="00F54AFF" w:rsidRPr="002D4449">
        <w:rPr>
          <w:rFonts w:ascii="Times New Roman" w:eastAsia="Times New Roman" w:hAnsi="Times New Roman" w:cs="Times New Roman"/>
          <w:color w:val="000000"/>
          <w:sz w:val="24"/>
          <w:szCs w:val="24"/>
        </w:rPr>
        <w:t>:</w:t>
      </w:r>
    </w:p>
    <w:p w14:paraId="54112CF3" w14:textId="3B4A409E" w:rsidR="00F54AFF" w:rsidRPr="002D4449" w:rsidRDefault="008D6938" w:rsidP="00BA1EFA">
      <w:pPr>
        <w:pStyle w:val="af1"/>
        <w:widowControl w:val="0"/>
        <w:numPr>
          <w:ilvl w:val="0"/>
          <w:numId w:val="40"/>
        </w:numPr>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з</w:t>
      </w:r>
      <w:r w:rsidR="00F54AFF" w:rsidRPr="002D4449">
        <w:rPr>
          <w:rFonts w:ascii="Times New Roman" w:eastAsia="Times New Roman" w:hAnsi="Times New Roman" w:cs="Times New Roman"/>
          <w:sz w:val="24"/>
          <w:szCs w:val="24"/>
          <w:lang w:val="uk-UA"/>
        </w:rPr>
        <w:t>абезпечення соціальними послугами за місцем проживання громадян, які не здатні до самообслуговування у зв'язку з похилим віком, хворобою, інвалідністю – 10489,2 тис.грн;</w:t>
      </w:r>
    </w:p>
    <w:p w14:paraId="2F2982F7" w14:textId="024D3CB3" w:rsidR="00F54AFF" w:rsidRPr="002D4449" w:rsidRDefault="008D6938" w:rsidP="00BA1EFA">
      <w:pPr>
        <w:pStyle w:val="af1"/>
        <w:widowControl w:val="0"/>
        <w:numPr>
          <w:ilvl w:val="0"/>
          <w:numId w:val="40"/>
        </w:numPr>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у</w:t>
      </w:r>
      <w:r w:rsidR="00F54AFF" w:rsidRPr="002D4449">
        <w:rPr>
          <w:rFonts w:ascii="Times New Roman" w:eastAsia="Times New Roman" w:hAnsi="Times New Roman" w:cs="Times New Roman"/>
          <w:sz w:val="24"/>
          <w:szCs w:val="24"/>
          <w:lang w:val="uk-UA"/>
        </w:rPr>
        <w:t>тримання та забезпечення діяльності КНП «Бучанського центру соціальних послуг та психологічної допомоги» – 3453 тис.грн;</w:t>
      </w:r>
    </w:p>
    <w:p w14:paraId="41A24B0C" w14:textId="286F09EF" w:rsidR="00F54AFF" w:rsidRPr="002D4449" w:rsidRDefault="008D6938" w:rsidP="00BA1EFA">
      <w:pPr>
        <w:pStyle w:val="af1"/>
        <w:widowControl w:val="0"/>
        <w:numPr>
          <w:ilvl w:val="0"/>
          <w:numId w:val="40"/>
        </w:numPr>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з</w:t>
      </w:r>
      <w:r w:rsidR="00F54AFF" w:rsidRPr="002D4449">
        <w:rPr>
          <w:rFonts w:ascii="Times New Roman" w:eastAsia="Times New Roman" w:hAnsi="Times New Roman" w:cs="Times New Roman"/>
          <w:sz w:val="24"/>
          <w:szCs w:val="24"/>
          <w:lang w:val="uk-UA"/>
        </w:rPr>
        <w:t>абезпечення інституту помічника ветерана в системі переходу від військової служби до цівільного життя та окремі заходи з підтримки осіб, які захищають незалежність – 2262,0 тис. грн</w:t>
      </w:r>
      <w:r w:rsidRPr="002D4449">
        <w:rPr>
          <w:rFonts w:ascii="Times New Roman" w:eastAsia="Times New Roman" w:hAnsi="Times New Roman" w:cs="Times New Roman"/>
          <w:sz w:val="24"/>
          <w:szCs w:val="24"/>
          <w:lang w:val="uk-UA"/>
        </w:rPr>
        <w:t>.</w:t>
      </w:r>
    </w:p>
    <w:p w14:paraId="0A8440CC"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У Бучанській міській територіальній громаді здійснювались заходи, спрямовані на посилення соціального захисту вразливих категорій населення, зокрема малозабезпечених </w:t>
      </w:r>
      <w:r w:rsidRPr="002D4449">
        <w:rPr>
          <w:rFonts w:ascii="Times New Roman" w:eastAsia="Times New Roman" w:hAnsi="Times New Roman" w:cs="Times New Roman"/>
          <w:sz w:val="24"/>
          <w:szCs w:val="24"/>
          <w:lang w:val="uk-UA"/>
        </w:rPr>
        <w:lastRenderedPageBreak/>
        <w:t>сімей, осіб з інвалідністю, самотніх людей похилого віку,  внутрішньо переміщених осіб (ВПО) також сімей/осіб, що опинились у складних життєвих обставинах.</w:t>
      </w:r>
    </w:p>
    <w:p w14:paraId="0EB67B19"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 Продовжено надання базових соціальних послуг таких як інформування, соціальний супровід, догляд вдома, консультування, натуральна допомога, супровід під час інклюзивного навчання. </w:t>
      </w:r>
    </w:p>
    <w:p w14:paraId="099D2F46"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Забезпечено видачу натуральної допомоги у вигляді продуктів харчування, засобів гігієни, одягу, постільної білизни, предметів першої необхідності тощо. </w:t>
      </w:r>
    </w:p>
    <w:p w14:paraId="6E2B44F4"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Важливою складовою соціальної підтримки залишався супровід дітей з інвалідністю під час інклюзивного навчання у закладах освіти.</w:t>
      </w:r>
    </w:p>
    <w:p w14:paraId="0D012B25"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У звітному періоді запроваджено нову транспортну послугу – «соціальне таксі», яка надається особам з інвалідністю та іншим категоріям населення, що мають труднощі з пересуванням, з метою забезпечення доступу до медичних, реабілітаційних, освітніх та інших важливих послуг. </w:t>
      </w:r>
    </w:p>
    <w:p w14:paraId="00E0F081"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Також здійснюються підготовчі заходи щодо впровадження нової соціальної послуги – «денний догляд для дітей з інвалідністю», яка дозволить зменшити навантаження на батьків або осіб, що здійснюють догляд, а також сприятиме розвитку дитини у безпечному середовищі.</w:t>
      </w:r>
    </w:p>
    <w:p w14:paraId="0C064E31" w14:textId="725F35EE" w:rsidR="00FC25C9" w:rsidRPr="002D4449" w:rsidRDefault="00FC25C9" w:rsidP="00FC25C9">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2025 році впроваджено нові послуги:  </w:t>
      </w:r>
    </w:p>
    <w:p w14:paraId="387610D7" w14:textId="77777777" w:rsidR="00FC25C9" w:rsidRPr="002D4449" w:rsidRDefault="00FC25C9" w:rsidP="00BA1EFA">
      <w:pPr>
        <w:pStyle w:val="af1"/>
        <w:widowControl w:val="0"/>
        <w:numPr>
          <w:ilvl w:val="0"/>
          <w:numId w:val="56"/>
        </w:numPr>
        <w:tabs>
          <w:tab w:val="center" w:pos="567"/>
        </w:tabs>
        <w:spacing w:line="276" w:lineRule="auto"/>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послуга соціального таксі для осіб з інвалідністю 1 – 2 групи, ветеранів війни та демобілізованих осіб; </w:t>
      </w:r>
    </w:p>
    <w:p w14:paraId="74F80709" w14:textId="68F274C1" w:rsidR="00FC25C9" w:rsidRPr="002D4449" w:rsidRDefault="00FC25C9" w:rsidP="00BA1EFA">
      <w:pPr>
        <w:pStyle w:val="af1"/>
        <w:widowControl w:val="0"/>
        <w:numPr>
          <w:ilvl w:val="0"/>
          <w:numId w:val="56"/>
        </w:numPr>
        <w:tabs>
          <w:tab w:val="center" w:pos="567"/>
        </w:tabs>
        <w:spacing w:line="276" w:lineRule="auto"/>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раннє втручання, денний догляд для дітей з інвалідністю.</w:t>
      </w:r>
    </w:p>
    <w:p w14:paraId="507731F8" w14:textId="49A4CEE4"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Крім того, було забезпечено організацію гарячого харчування для окремих категорій населення, які цього потребують.</w:t>
      </w:r>
    </w:p>
    <w:p w14:paraId="07C4DE46" w14:textId="4456BC09"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Особлива увага протягом звітного періоду приділялась роботі з внутрішньо переміщеними особами. Їм надавалась допомога у питаннях оформлення соціальних виплат, отримання довідок та статусів, пошуку тимчасового або постійного житла, сприяння у працевлаштуванні, доступу до медичних послуг, а також влаштування дітей до закладів дошкільної та загальної середньої освіти.</w:t>
      </w:r>
    </w:p>
    <w:p w14:paraId="7E9E6F7E" w14:textId="268FE6F1" w:rsidR="005749D1" w:rsidRPr="002D4449" w:rsidRDefault="005749D1" w:rsidP="0023014E">
      <w:pPr>
        <w:pStyle w:val="af1"/>
        <w:widowControl w:val="0"/>
        <w:spacing w:after="0"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У Центрі життєстійкості, що діє на території Бучанської міської територіальної громади, особам, які пережили травматичні події або перебувають у стресовому стані, надавались послуги з психосоціальної підтримки, зокрема консультації психологів, групові заняття, арт терапія тощо.</w:t>
      </w:r>
    </w:p>
    <w:p w14:paraId="265B9CD5" w14:textId="4E7870A6" w:rsidR="00412911" w:rsidRPr="002D4449" w:rsidRDefault="00412911" w:rsidP="0023014E">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Результативні показники надання соціальних послуг</w:t>
      </w:r>
      <w:r w:rsidR="001E3CFA" w:rsidRPr="002D4449">
        <w:rPr>
          <w:rFonts w:ascii="Times New Roman" w:eastAsia="Times New Roman" w:hAnsi="Times New Roman" w:cs="Times New Roman"/>
          <w:sz w:val="24"/>
          <w:szCs w:val="24"/>
        </w:rPr>
        <w:t xml:space="preserve"> за 2025 рік</w:t>
      </w:r>
      <w:r w:rsidRPr="002D4449">
        <w:rPr>
          <w:rFonts w:ascii="Times New Roman" w:eastAsia="Times New Roman" w:hAnsi="Times New Roman" w:cs="Times New Roman"/>
          <w:sz w:val="24"/>
          <w:szCs w:val="24"/>
        </w:rPr>
        <w:t>:</w:t>
      </w:r>
    </w:p>
    <w:p w14:paraId="239C5473" w14:textId="0643643D"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чисельність осіб, яким надана послуга інформування – 1441 осіб;</w:t>
      </w:r>
    </w:p>
    <w:p w14:paraId="7268F3D3" w14:textId="39A116B9"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соціальний супровід сімей, які перебувають у складних життєвих обставинах – 64 сім’ї;</w:t>
      </w:r>
    </w:p>
    <w:p w14:paraId="3F5EE3D5" w14:textId="047866DA"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супровід під час інклюзивного навчання – 2 особи;</w:t>
      </w:r>
    </w:p>
    <w:p w14:paraId="3DBE747B" w14:textId="64247E48"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соціальний супровід сімей, в яких виховуються діти сироти та діти позбавлені батьківського піклування – 20 осіб;</w:t>
      </w:r>
    </w:p>
    <w:p w14:paraId="0C45C3AB" w14:textId="5A3D91AD"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екстрено-кризова допомога – 362 особи;</w:t>
      </w:r>
    </w:p>
    <w:p w14:paraId="3A3B139F" w14:textId="44F0DB0B"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догляд вдома – 175 осіб;</w:t>
      </w:r>
    </w:p>
    <w:p w14:paraId="6B4479DF" w14:textId="14E91440"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денний догляд -6 осіб;</w:t>
      </w:r>
    </w:p>
    <w:p w14:paraId="2D07DB7A" w14:textId="3C072C3D"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натуральна допомога – 175 осіб;</w:t>
      </w:r>
    </w:p>
    <w:p w14:paraId="741E4339" w14:textId="53F26BDF"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акти оцінки потреб -1502 особи;</w:t>
      </w:r>
    </w:p>
    <w:p w14:paraId="0FAE5C47" w14:textId="6D465F90"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транспортна послуга – 89 осіб;</w:t>
      </w:r>
    </w:p>
    <w:p w14:paraId="35AAE723" w14:textId="5BD0F43F"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раннє втручання – 6 осіб;</w:t>
      </w:r>
    </w:p>
    <w:p w14:paraId="2CE37408" w14:textId="40BC9E24" w:rsidR="00412911" w:rsidRPr="002D4449" w:rsidRDefault="00412911"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денний догляд для дітей з інвалідністю – 8 осіб;</w:t>
      </w:r>
    </w:p>
    <w:p w14:paraId="45E6125F" w14:textId="58D6EB84" w:rsidR="00412911" w:rsidRPr="002D4449" w:rsidRDefault="001E3CFA" w:rsidP="00BA1EFA">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кількість здійснених заходів, що становлять зміст комплексної соціальної послуги формування життєстійкості -8414 осіб.</w:t>
      </w:r>
    </w:p>
    <w:p w14:paraId="79558CF1" w14:textId="60552D89" w:rsidR="00636B9F" w:rsidRPr="002D4449" w:rsidRDefault="00636B9F" w:rsidP="0023014E">
      <w:pPr>
        <w:pStyle w:val="af1"/>
        <w:widowControl w:val="0"/>
        <w:spacing w:after="0"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КНП «Бучанський центр соціальних послуг та психологічної допомоги» Бучанської міської ради </w:t>
      </w:r>
      <w:r w:rsidR="005749D1" w:rsidRPr="002D4449">
        <w:rPr>
          <w:rFonts w:ascii="Times New Roman" w:eastAsia="Times New Roman" w:hAnsi="Times New Roman" w:cs="Times New Roman"/>
          <w:sz w:val="24"/>
          <w:szCs w:val="24"/>
          <w:lang w:val="uk-UA"/>
        </w:rPr>
        <w:t xml:space="preserve">(далі – КНП «БЦСППД БМР») </w:t>
      </w:r>
      <w:r w:rsidRPr="002D4449">
        <w:rPr>
          <w:rFonts w:ascii="Times New Roman" w:eastAsia="Times New Roman" w:hAnsi="Times New Roman" w:cs="Times New Roman"/>
          <w:sz w:val="24"/>
          <w:szCs w:val="24"/>
          <w:lang w:val="uk-UA"/>
        </w:rPr>
        <w:t xml:space="preserve">з березня 2024 року по серпень 2025 року брало участь у реалізації Проєкту Дитячого фонду ООН (ЮНІСЕФ) в Україні «Мінімальний пакет інтегрованих соціальних послуг для сімей з дітьми», який впроваджується в консорціумі організацій: ГС «Українська мережа за права дитини», МБО «БФ «СОС Дитячі Містечка» Україна», ГО «Соціальна Синергія» та БО «Українська освітня платформа». </w:t>
      </w:r>
    </w:p>
    <w:p w14:paraId="0E7DD410" w14:textId="051109D6" w:rsidR="00636B9F" w:rsidRPr="002D4449" w:rsidRDefault="00636B9F" w:rsidP="0023014E">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За період реалізації проєкту шляхом впровадження або посилення мінімального пакету інтегрованих соціальних послуг для сімей з дітьми, для спеціалістів </w:t>
      </w:r>
      <w:r w:rsidR="005749D1" w:rsidRPr="002D4449">
        <w:rPr>
          <w:rFonts w:ascii="Times New Roman" w:eastAsia="Times New Roman" w:hAnsi="Times New Roman" w:cs="Times New Roman"/>
          <w:sz w:val="24"/>
          <w:szCs w:val="24"/>
        </w:rPr>
        <w:t xml:space="preserve">КНП «БЦСППД БМР»  </w:t>
      </w:r>
      <w:r w:rsidRPr="002D4449">
        <w:rPr>
          <w:rFonts w:ascii="Times New Roman" w:eastAsia="Times New Roman" w:hAnsi="Times New Roman" w:cs="Times New Roman"/>
          <w:sz w:val="24"/>
          <w:szCs w:val="24"/>
        </w:rPr>
        <w:t>були проведені навчання та індивідуальні консультації, закуплено багатофункціональний пристрій для послуги з формування життєстійкості, створено робочу групу з питань реалізації в громаді пріоритетів державної політики у сфері надання соціальних послуг і послуг соціального характеру  через впровадження або посилення мінімального пакету інтегрованих соціальних послуг для сімей з дітьми; зібрано статистичні дані по надавачах та отримувачах послуг; проведено картування; затверджено Порядок міжвідомчої взаємодії з виявлення та організації надання допомоги дітям і сім’ям, які перебувають у складних життєвих обставинах Бучанської міської територіальної громади.</w:t>
      </w:r>
    </w:p>
    <w:p w14:paraId="1002052B" w14:textId="79B308F1" w:rsidR="00636B9F" w:rsidRPr="002D4449" w:rsidRDefault="00636B9F" w:rsidP="00636B9F">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З метою підсилення соціальних послуг, КНП «БЦСППД БМР» активно співпрацює з благодійними фондами, які впроваджують проєкти в Бучанській громаді (БФ «Надія і дім для дітей», «СОС «Дитячі Містечка», «CESVI», «Право на захист», «RAZOM з тобою» «ЮНІСЕФ», «Свідома громада», «Елеос України»). </w:t>
      </w:r>
    </w:p>
    <w:p w14:paraId="29029BD1" w14:textId="31A5DFBD" w:rsidR="00636B9F" w:rsidRPr="002D4449" w:rsidRDefault="0050456C" w:rsidP="0050456C">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лютому 2025 року була подана заявка на участь у проєкті ЮНІСЕФ та Центру «Джерело» із запровадження послуги раннього втручання на території громади і відповідно в березні отримали позитивні результати конкурсу. </w:t>
      </w:r>
      <w:r w:rsidR="00D229DF" w:rsidRPr="002D4449">
        <w:rPr>
          <w:rFonts w:ascii="Times New Roman" w:eastAsia="Times New Roman" w:hAnsi="Times New Roman" w:cs="Times New Roman"/>
          <w:sz w:val="24"/>
          <w:szCs w:val="24"/>
        </w:rPr>
        <w:t>Протягом березня-листопада пройдено навчання з</w:t>
      </w:r>
      <w:r w:rsidRPr="002D4449">
        <w:rPr>
          <w:rFonts w:ascii="Times New Roman" w:eastAsia="Times New Roman" w:hAnsi="Times New Roman" w:cs="Times New Roman"/>
          <w:sz w:val="24"/>
          <w:szCs w:val="24"/>
        </w:rPr>
        <w:t xml:space="preserve"> раннього втручання</w:t>
      </w:r>
      <w:r w:rsidR="00D229DF" w:rsidRPr="002D4449">
        <w:rPr>
          <w:rFonts w:ascii="Times New Roman" w:eastAsia="Times New Roman" w:hAnsi="Times New Roman" w:cs="Times New Roman"/>
          <w:sz w:val="24"/>
          <w:szCs w:val="24"/>
        </w:rPr>
        <w:t>.</w:t>
      </w:r>
      <w:r w:rsidRPr="002D4449">
        <w:rPr>
          <w:rFonts w:ascii="Times New Roman" w:eastAsia="Times New Roman" w:hAnsi="Times New Roman" w:cs="Times New Roman"/>
          <w:sz w:val="24"/>
          <w:szCs w:val="24"/>
        </w:rPr>
        <w:t xml:space="preserve"> З листопада </w:t>
      </w:r>
      <w:r w:rsidR="00D229DF" w:rsidRPr="002D4449">
        <w:rPr>
          <w:rFonts w:ascii="Times New Roman" w:eastAsia="Times New Roman" w:hAnsi="Times New Roman" w:cs="Times New Roman"/>
          <w:sz w:val="24"/>
          <w:szCs w:val="24"/>
        </w:rPr>
        <w:t>сертифікованими спеціалістами в громаді надається</w:t>
      </w:r>
      <w:r w:rsidRPr="002D4449">
        <w:rPr>
          <w:rFonts w:ascii="Times New Roman" w:eastAsia="Times New Roman" w:hAnsi="Times New Roman" w:cs="Times New Roman"/>
          <w:sz w:val="24"/>
          <w:szCs w:val="24"/>
        </w:rPr>
        <w:t xml:space="preserve"> послуга раннього втручання.  Центр «Джерело» нада</w:t>
      </w:r>
      <w:r w:rsidR="00D229DF" w:rsidRPr="002D4449">
        <w:rPr>
          <w:rFonts w:ascii="Times New Roman" w:eastAsia="Times New Roman" w:hAnsi="Times New Roman" w:cs="Times New Roman"/>
          <w:sz w:val="24"/>
          <w:szCs w:val="24"/>
        </w:rPr>
        <w:t>в</w:t>
      </w:r>
      <w:r w:rsidRPr="002D4449">
        <w:rPr>
          <w:rFonts w:ascii="Times New Roman" w:eastAsia="Times New Roman" w:hAnsi="Times New Roman" w:cs="Times New Roman"/>
          <w:sz w:val="24"/>
          <w:szCs w:val="24"/>
        </w:rPr>
        <w:t xml:space="preserve"> обладнання для забезпечення фахівців, що надаватимуть послугу раннє втручання на суму 170 тис.грн. – меблі, техніку та матеріали для розвитку.</w:t>
      </w:r>
    </w:p>
    <w:p w14:paraId="2DFA79D0" w14:textId="799B9115" w:rsidR="00F3312B" w:rsidRPr="002D4449" w:rsidRDefault="00F3312B" w:rsidP="00F3312B">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Крім того, </w:t>
      </w:r>
      <w:r w:rsidR="00003A92" w:rsidRPr="002D4449">
        <w:rPr>
          <w:rFonts w:ascii="Times New Roman" w:eastAsia="Times New Roman" w:hAnsi="Times New Roman" w:cs="Times New Roman"/>
          <w:sz w:val="24"/>
          <w:szCs w:val="24"/>
        </w:rPr>
        <w:t>в громаді реалізується  проєкт</w:t>
      </w:r>
      <w:r w:rsidRPr="002D4449">
        <w:rPr>
          <w:rFonts w:ascii="Times New Roman" w:eastAsia="Times New Roman" w:hAnsi="Times New Roman" w:cs="Times New Roman"/>
          <w:sz w:val="24"/>
          <w:szCs w:val="24"/>
        </w:rPr>
        <w:t xml:space="preserve"> надання фінансової допомоги у вигляді малих грантів для надання соціальних послуг сім’ям з дітьми та дітям та/або послуги раннього втручання пройдено відбір надавача послуг (КНП «БЦСППД БМР»). В рамках проєкту передбачено закупівля авто для мобільної бригади раннього втручання, обладнання, програмного продукту на простори денного догляду та Центру реабілітації, проведення газопостачання в приміщення Денного догляду для дітей з інвалідністю.</w:t>
      </w:r>
    </w:p>
    <w:p w14:paraId="7D1FDA07" w14:textId="77643F7A" w:rsidR="00F3312B" w:rsidRPr="002D4449" w:rsidRDefault="00F3312B" w:rsidP="00F3312B">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рамках Меморандуму між Бучанською міською радою і ЮНІСЕФ було відремонтовано приміщення для надання послуги денний догляд для дітей з інвалідністю</w:t>
      </w:r>
      <w:r w:rsidR="00AF081F" w:rsidRPr="002D4449">
        <w:rPr>
          <w:rFonts w:ascii="Times New Roman" w:eastAsia="Times New Roman" w:hAnsi="Times New Roman" w:cs="Times New Roman"/>
          <w:sz w:val="24"/>
          <w:szCs w:val="24"/>
        </w:rPr>
        <w:t>.</w:t>
      </w:r>
    </w:p>
    <w:p w14:paraId="3078FA0B" w14:textId="17D45748" w:rsidR="00F3312B" w:rsidRPr="002D4449" w:rsidRDefault="00F3312B" w:rsidP="00F3312B">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рамках співпраці з БФ «Право на захист», УМПД, СОС «Дитячі містечка», </w:t>
      </w:r>
      <w:r w:rsidR="002F5651" w:rsidRPr="002D4449">
        <w:rPr>
          <w:rFonts w:ascii="Times New Roman" w:eastAsia="Times New Roman" w:hAnsi="Times New Roman" w:cs="Times New Roman"/>
          <w:sz w:val="24"/>
          <w:szCs w:val="24"/>
        </w:rPr>
        <w:t>ЮНІСЕФ</w:t>
      </w:r>
      <w:r w:rsidRPr="002D4449">
        <w:rPr>
          <w:rFonts w:ascii="Times New Roman" w:eastAsia="Times New Roman" w:hAnsi="Times New Roman" w:cs="Times New Roman"/>
          <w:sz w:val="24"/>
          <w:szCs w:val="24"/>
        </w:rPr>
        <w:t xml:space="preserve"> було отримано матеріальні цінності на суму 4 390 360, 39 грн. для розвитку та підсилення</w:t>
      </w:r>
      <w:r w:rsidR="002F5651" w:rsidRPr="002D4449">
        <w:rPr>
          <w:rFonts w:ascii="Times New Roman" w:eastAsia="Times New Roman" w:hAnsi="Times New Roman" w:cs="Times New Roman"/>
          <w:sz w:val="24"/>
          <w:szCs w:val="24"/>
        </w:rPr>
        <w:t xml:space="preserve"> соціальних</w:t>
      </w:r>
      <w:r w:rsidRPr="002D4449">
        <w:rPr>
          <w:rFonts w:ascii="Times New Roman" w:eastAsia="Times New Roman" w:hAnsi="Times New Roman" w:cs="Times New Roman"/>
          <w:sz w:val="24"/>
          <w:szCs w:val="24"/>
        </w:rPr>
        <w:t xml:space="preserve"> послуг (меблі, техніка, матеріали для розвитку, генератори, екофлоу).</w:t>
      </w:r>
    </w:p>
    <w:p w14:paraId="0E5469F6" w14:textId="0B16306B" w:rsidR="001820D7"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Завдяки міжвідомчій взаємодії та активній роботі громада забезпечує системний підхід до вирішення соціальних питань і підвищення якості життя її мешканців.</w:t>
      </w:r>
    </w:p>
    <w:p w14:paraId="6C176240" w14:textId="77777777" w:rsidR="008772A7" w:rsidRDefault="008772A7">
      <w:pPr>
        <w:widowControl w:val="0"/>
        <w:tabs>
          <w:tab w:val="center" w:pos="567"/>
        </w:tabs>
        <w:spacing w:line="276" w:lineRule="auto"/>
        <w:ind w:firstLine="567"/>
        <w:jc w:val="both"/>
        <w:rPr>
          <w:rFonts w:ascii="Times New Roman" w:eastAsia="Times New Roman" w:hAnsi="Times New Roman" w:cs="Times New Roman"/>
          <w:sz w:val="24"/>
          <w:szCs w:val="24"/>
        </w:rPr>
      </w:pPr>
    </w:p>
    <w:p w14:paraId="0C1FA4B7" w14:textId="77777777" w:rsidR="008772A7" w:rsidRDefault="008772A7">
      <w:pPr>
        <w:widowControl w:val="0"/>
        <w:tabs>
          <w:tab w:val="center" w:pos="567"/>
        </w:tabs>
        <w:spacing w:line="276" w:lineRule="auto"/>
        <w:ind w:firstLine="567"/>
        <w:jc w:val="both"/>
        <w:rPr>
          <w:rFonts w:ascii="Times New Roman" w:eastAsia="Times New Roman" w:hAnsi="Times New Roman" w:cs="Times New Roman"/>
          <w:sz w:val="24"/>
          <w:szCs w:val="24"/>
        </w:rPr>
      </w:pPr>
    </w:p>
    <w:p w14:paraId="5771B0E6" w14:textId="58212F47" w:rsidR="001820D7" w:rsidRPr="002D4449"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w:t>
      </w:r>
    </w:p>
    <w:p w14:paraId="3F9C39AD"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lastRenderedPageBreak/>
        <w:t>8. Підтримка дітей та сім`ї</w:t>
      </w:r>
    </w:p>
    <w:p w14:paraId="675D7EAF" w14:textId="77777777" w:rsidR="001820D7" w:rsidRPr="002D4449" w:rsidRDefault="001820D7">
      <w:pPr>
        <w:ind w:firstLine="567"/>
        <w:jc w:val="both"/>
        <w:rPr>
          <w:rFonts w:ascii="Times New Roman" w:eastAsia="Times New Roman" w:hAnsi="Times New Roman" w:cs="Times New Roman"/>
          <w:sz w:val="24"/>
          <w:szCs w:val="24"/>
        </w:rPr>
      </w:pPr>
    </w:p>
    <w:p w14:paraId="08D1DB71" w14:textId="0531B4AE" w:rsidR="001820D7" w:rsidRPr="00C6520E" w:rsidRDefault="008F285F" w:rsidP="0025125D">
      <w:pPr>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З метою створення умов для забезпечення належного соціального захисту дітей та сімей Бучанської міської територіальної громади, в тому числі ВПО, діє місцева програма </w:t>
      </w:r>
      <w:r w:rsidRPr="00C6520E">
        <w:rPr>
          <w:rFonts w:ascii="Times New Roman" w:eastAsia="Times New Roman" w:hAnsi="Times New Roman" w:cs="Times New Roman"/>
          <w:b/>
          <w:bCs/>
          <w:sz w:val="24"/>
          <w:szCs w:val="24"/>
        </w:rPr>
        <w:t>«Комплексна програма підтримки сім’ї та забезпечення прав дітей «Назустріч дітям»  на 2024 - 202</w:t>
      </w:r>
      <w:r w:rsidR="0025125D" w:rsidRPr="00C6520E">
        <w:rPr>
          <w:rFonts w:ascii="Times New Roman" w:eastAsia="Times New Roman" w:hAnsi="Times New Roman" w:cs="Times New Roman"/>
          <w:b/>
          <w:bCs/>
          <w:sz w:val="24"/>
          <w:szCs w:val="24"/>
        </w:rPr>
        <w:t>8</w:t>
      </w:r>
      <w:r w:rsidRPr="00C6520E">
        <w:rPr>
          <w:rFonts w:ascii="Times New Roman" w:eastAsia="Times New Roman" w:hAnsi="Times New Roman" w:cs="Times New Roman"/>
          <w:b/>
          <w:bCs/>
          <w:sz w:val="24"/>
          <w:szCs w:val="24"/>
        </w:rPr>
        <w:t xml:space="preserve"> роки»</w:t>
      </w:r>
      <w:r w:rsidR="0025125D" w:rsidRPr="00C6520E">
        <w:rPr>
          <w:rFonts w:ascii="Times New Roman" w:eastAsia="Times New Roman" w:hAnsi="Times New Roman" w:cs="Times New Roman"/>
          <w:sz w:val="24"/>
          <w:szCs w:val="24"/>
        </w:rPr>
        <w:t xml:space="preserve"> (рішення від 11.12.2023 № 4044-51-VIІІ зі змінами від 14.11.2025 № 5981-83-VIII)</w:t>
      </w:r>
      <w:r w:rsidRPr="00C6520E">
        <w:rPr>
          <w:rFonts w:ascii="Times New Roman" w:eastAsia="Times New Roman" w:hAnsi="Times New Roman" w:cs="Times New Roman"/>
          <w:sz w:val="24"/>
          <w:szCs w:val="24"/>
        </w:rPr>
        <w:t xml:space="preserve"> профінансовано </w:t>
      </w:r>
      <w:r w:rsidR="00AF081F" w:rsidRPr="00C6520E">
        <w:rPr>
          <w:rFonts w:ascii="Times New Roman" w:eastAsia="Times New Roman" w:hAnsi="Times New Roman" w:cs="Times New Roman"/>
          <w:sz w:val="24"/>
          <w:szCs w:val="24"/>
        </w:rPr>
        <w:t xml:space="preserve">з місцевого бюджету </w:t>
      </w:r>
      <w:r w:rsidRPr="00C6520E">
        <w:rPr>
          <w:rFonts w:ascii="Times New Roman" w:eastAsia="Times New Roman" w:hAnsi="Times New Roman" w:cs="Times New Roman"/>
          <w:sz w:val="24"/>
          <w:szCs w:val="24"/>
        </w:rPr>
        <w:t>6 128,1 тис. грн, а саме:</w:t>
      </w:r>
    </w:p>
    <w:p w14:paraId="75DC25AF" w14:textId="77777777" w:rsidR="001820D7" w:rsidRPr="00C6520E" w:rsidRDefault="008F285F" w:rsidP="00BA1EFA">
      <w:pPr>
        <w:numPr>
          <w:ilvl w:val="0"/>
          <w:numId w:val="4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Проведення заходів в громаді на суму 2 697,9 тис. грн, зокрема:</w:t>
      </w:r>
    </w:p>
    <w:p w14:paraId="39517A80" w14:textId="77777777" w:rsidR="0092536F" w:rsidRPr="00C6520E" w:rsidRDefault="0092536F" w:rsidP="00BA1EFA">
      <w:pPr>
        <w:numPr>
          <w:ilvl w:val="0"/>
          <w:numId w:val="5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закупівля подарунків для відзначення сімей з нагоди дня сіл та селищ БМТГ (сертифікати для молодого подружжя та гойдалки для новонароджених);</w:t>
      </w:r>
    </w:p>
    <w:p w14:paraId="05D54B22" w14:textId="77777777" w:rsidR="0092536F" w:rsidRPr="00C6520E" w:rsidRDefault="0092536F" w:rsidP="00BA1EFA">
      <w:pPr>
        <w:numPr>
          <w:ilvl w:val="0"/>
          <w:numId w:val="5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закупівля канцелярських наборів для дітей шкільного віку (800 шт.);</w:t>
      </w:r>
    </w:p>
    <w:p w14:paraId="62B00787" w14:textId="77777777" w:rsidR="0092536F" w:rsidRPr="00C6520E" w:rsidRDefault="0092536F" w:rsidP="00BA1EFA">
      <w:pPr>
        <w:numPr>
          <w:ilvl w:val="0"/>
          <w:numId w:val="5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закупівля солодких подарунків до новорічних свят (3100 шт.);</w:t>
      </w:r>
    </w:p>
    <w:p w14:paraId="161DBE61" w14:textId="77777777" w:rsidR="0092536F" w:rsidRPr="00C6520E" w:rsidRDefault="0092536F" w:rsidP="00BA1EFA">
      <w:pPr>
        <w:numPr>
          <w:ilvl w:val="0"/>
          <w:numId w:val="5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закупівля подарунків до Дня Святого Миколая (200 шт.);</w:t>
      </w:r>
    </w:p>
    <w:p w14:paraId="07436D8B" w14:textId="77777777" w:rsidR="0092536F" w:rsidRPr="00C6520E" w:rsidRDefault="0092536F" w:rsidP="00BA1EFA">
      <w:pPr>
        <w:numPr>
          <w:ilvl w:val="0"/>
          <w:numId w:val="5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організація заходу для дітей до Дня молоді</w:t>
      </w:r>
    </w:p>
    <w:p w14:paraId="0DBA8CDB" w14:textId="111B2D92" w:rsidR="001820D7" w:rsidRPr="00C6520E" w:rsidRDefault="008F285F" w:rsidP="00BA1EFA">
      <w:pPr>
        <w:numPr>
          <w:ilvl w:val="0"/>
          <w:numId w:val="4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Будівництво дитячого будинку сімейного типу</w:t>
      </w:r>
      <w:r w:rsidR="001F5833" w:rsidRPr="00C6520E">
        <w:rPr>
          <w:rFonts w:ascii="Times New Roman" w:eastAsia="Times New Roman" w:hAnsi="Times New Roman" w:cs="Times New Roman"/>
          <w:color w:val="000000"/>
          <w:sz w:val="24"/>
          <w:szCs w:val="24"/>
        </w:rPr>
        <w:t xml:space="preserve"> в м. Буча</w:t>
      </w:r>
      <w:r w:rsidRPr="00C6520E">
        <w:rPr>
          <w:rFonts w:ascii="Times New Roman" w:eastAsia="Times New Roman" w:hAnsi="Times New Roman" w:cs="Times New Roman"/>
          <w:color w:val="000000"/>
          <w:sz w:val="24"/>
          <w:szCs w:val="24"/>
        </w:rPr>
        <w:t>:</w:t>
      </w:r>
    </w:p>
    <w:p w14:paraId="48BA60A9" w14:textId="77777777" w:rsidR="001820D7" w:rsidRPr="00C6520E" w:rsidRDefault="008F285F" w:rsidP="00BA1EFA">
      <w:pPr>
        <w:numPr>
          <w:ilvl w:val="0"/>
          <w:numId w:val="4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проведені послуги з встановлення заміни, перевірки, опломбування, параметризація електролічильника та стандартне приєднання до електромереж - 91,0 тис. грн.</w:t>
      </w:r>
    </w:p>
    <w:p w14:paraId="311B0897" w14:textId="621C5081" w:rsidR="001820D7" w:rsidRPr="00C6520E" w:rsidRDefault="008F285F" w:rsidP="00BA1EFA">
      <w:pPr>
        <w:numPr>
          <w:ilvl w:val="0"/>
          <w:numId w:val="4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Оздоровлення та відпочинок:</w:t>
      </w:r>
    </w:p>
    <w:p w14:paraId="7525507C" w14:textId="1FEFCDF6" w:rsidR="001820D7" w:rsidRPr="00C6520E" w:rsidRDefault="008F285F" w:rsidP="00BA1EFA">
      <w:pPr>
        <w:numPr>
          <w:ilvl w:val="0"/>
          <w:numId w:val="4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забезпечення надання послуг з оздоровлення та відпочинку  для дітей, які потребують особливої соціальної уваги та підтримки, як безоплатно, так і з частковою оплатою, яка сплачується за рахунок батьків (осіб, що їх замінюють), або інших джерел, не заборонених законодавством   - 2 135,4 тис. </w:t>
      </w:r>
      <w:r w:rsidR="0092536F" w:rsidRPr="00C6520E">
        <w:rPr>
          <w:rFonts w:ascii="Times New Roman" w:eastAsia="Times New Roman" w:hAnsi="Times New Roman" w:cs="Times New Roman"/>
          <w:color w:val="000000"/>
          <w:sz w:val="24"/>
          <w:szCs w:val="24"/>
        </w:rPr>
        <w:t>г</w:t>
      </w:r>
      <w:r w:rsidRPr="00C6520E">
        <w:rPr>
          <w:rFonts w:ascii="Times New Roman" w:eastAsia="Times New Roman" w:hAnsi="Times New Roman" w:cs="Times New Roman"/>
          <w:color w:val="000000"/>
          <w:sz w:val="24"/>
          <w:szCs w:val="24"/>
        </w:rPr>
        <w:t>рн</w:t>
      </w:r>
      <w:r w:rsidR="0092536F" w:rsidRPr="00C6520E">
        <w:rPr>
          <w:rFonts w:ascii="Times New Roman" w:eastAsia="Times New Roman" w:hAnsi="Times New Roman" w:cs="Times New Roman"/>
          <w:color w:val="000000"/>
          <w:sz w:val="24"/>
          <w:szCs w:val="24"/>
        </w:rPr>
        <w:t xml:space="preserve"> (</w:t>
      </w:r>
      <w:r w:rsidR="003B581A" w:rsidRPr="00C6520E">
        <w:rPr>
          <w:rFonts w:ascii="Times New Roman" w:eastAsia="Times New Roman" w:hAnsi="Times New Roman" w:cs="Times New Roman"/>
          <w:color w:val="000000"/>
          <w:sz w:val="24"/>
          <w:szCs w:val="24"/>
        </w:rPr>
        <w:t xml:space="preserve"> 220 осіб</w:t>
      </w:r>
      <w:r w:rsidR="0092536F" w:rsidRPr="00C6520E">
        <w:rPr>
          <w:rFonts w:ascii="Times New Roman" w:eastAsia="Times New Roman" w:hAnsi="Times New Roman" w:cs="Times New Roman"/>
          <w:color w:val="000000"/>
          <w:sz w:val="24"/>
          <w:szCs w:val="24"/>
        </w:rPr>
        <w:t>)</w:t>
      </w:r>
      <w:r w:rsidRPr="00C6520E">
        <w:rPr>
          <w:rFonts w:ascii="Times New Roman" w:eastAsia="Times New Roman" w:hAnsi="Times New Roman" w:cs="Times New Roman"/>
          <w:color w:val="000000"/>
          <w:sz w:val="24"/>
          <w:szCs w:val="24"/>
        </w:rPr>
        <w:t>;</w:t>
      </w:r>
    </w:p>
    <w:p w14:paraId="644BF7AC" w14:textId="5FA4616F" w:rsidR="001820D7" w:rsidRPr="00C6520E" w:rsidRDefault="008F285F" w:rsidP="00BA1EFA">
      <w:pPr>
        <w:numPr>
          <w:ilvl w:val="0"/>
          <w:numId w:val="4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виплата компенсацію витрат на перевезення дітей на оздоровлення та відпочинок, туристично-екскурсійні та культурно-освітні подорожі та супроводжуючих осіб, оплата яких здійснена за рахунок батьківських коштів (на період воєнного стану) -  1 203,8 тис. грн</w:t>
      </w:r>
      <w:r w:rsidR="003B581A" w:rsidRPr="00C6520E">
        <w:rPr>
          <w:rFonts w:ascii="Times New Roman" w:eastAsia="Times New Roman" w:hAnsi="Times New Roman" w:cs="Times New Roman"/>
          <w:color w:val="000000"/>
          <w:sz w:val="24"/>
          <w:szCs w:val="24"/>
        </w:rPr>
        <w:t xml:space="preserve"> (220 осіб).</w:t>
      </w:r>
    </w:p>
    <w:p w14:paraId="2CA11B19" w14:textId="77777777" w:rsidR="003B581A" w:rsidRPr="002D4449" w:rsidRDefault="003B581A" w:rsidP="003B581A">
      <w:pPr>
        <w:pBdr>
          <w:top w:val="nil"/>
          <w:left w:val="nil"/>
          <w:bottom w:val="nil"/>
          <w:right w:val="nil"/>
          <w:between w:val="nil"/>
        </w:pBdr>
        <w:spacing w:line="276" w:lineRule="auto"/>
        <w:ind w:left="720"/>
        <w:jc w:val="both"/>
        <w:rPr>
          <w:rFonts w:ascii="Times New Roman" w:eastAsia="Times New Roman" w:hAnsi="Times New Roman" w:cs="Times New Roman"/>
          <w:color w:val="000000"/>
          <w:sz w:val="24"/>
          <w:szCs w:val="24"/>
          <w:highlight w:val="yellow"/>
        </w:rPr>
      </w:pPr>
    </w:p>
    <w:p w14:paraId="56A9D9BB"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9. Розвиток фізичної культури та спорту</w:t>
      </w:r>
    </w:p>
    <w:p w14:paraId="4D12BD77" w14:textId="77777777" w:rsidR="001820D7" w:rsidRPr="002D4449" w:rsidRDefault="001820D7">
      <w:pPr>
        <w:spacing w:line="276" w:lineRule="auto"/>
        <w:ind w:firstLine="567"/>
        <w:jc w:val="both"/>
        <w:rPr>
          <w:rFonts w:ascii="Times New Roman" w:eastAsia="Times New Roman" w:hAnsi="Times New Roman" w:cs="Times New Roman"/>
          <w:sz w:val="24"/>
          <w:szCs w:val="24"/>
        </w:rPr>
      </w:pPr>
    </w:p>
    <w:p w14:paraId="62FB529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Сприяння та популяризація фізичної культури та спорту, фізкультурно-оздоровчих занять, різних видів спорту серед широких верств населення  на території Бучанської МТГ, спортивна грамотність мешканців нашої громади – один із пріоритетних напрямів діяльності Відділу молоді та спорту Бучанської міської ради.</w:t>
      </w:r>
    </w:p>
    <w:p w14:paraId="5E9CA5A6" w14:textId="77777777" w:rsidR="001820D7" w:rsidRPr="002D4449" w:rsidRDefault="008F285F">
      <w:pPr>
        <w:spacing w:line="276" w:lineRule="auto"/>
        <w:ind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Фізична активність, спортивна підготовленість  – один із небагатьох факторів, що позитивно впливає на стан здоров’я, якість та тривалість життя різних вікових груп населення громади. </w:t>
      </w:r>
    </w:p>
    <w:p w14:paraId="3A8BCAFD" w14:textId="77777777" w:rsidR="001820D7" w:rsidRPr="002D4449" w:rsidRDefault="008F285F">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Структура галузі фізичної культури і спорту комунальної форми власності складається з наступних установ:</w:t>
      </w:r>
    </w:p>
    <w:p w14:paraId="1FF72527" w14:textId="77777777" w:rsidR="001820D7" w:rsidRPr="002D4449" w:rsidRDefault="008F285F" w:rsidP="00BA1EFA">
      <w:pPr>
        <w:numPr>
          <w:ilvl w:val="0"/>
          <w:numId w:val="1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Комунальний заклад «Спортивний комплекс «Академія спорту» Бучанської міської ради;</w:t>
      </w:r>
    </w:p>
    <w:p w14:paraId="67590974" w14:textId="77777777" w:rsidR="001820D7" w:rsidRPr="002D4449" w:rsidRDefault="008F285F" w:rsidP="00BA1EFA">
      <w:pPr>
        <w:numPr>
          <w:ilvl w:val="0"/>
          <w:numId w:val="1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Комунальна організація (установа, заклад) Бучанська дитячо-юнацька спортивна школа Бучанської міської ради Київської області;</w:t>
      </w:r>
    </w:p>
    <w:p w14:paraId="5DCCA17F" w14:textId="77777777" w:rsidR="001820D7" w:rsidRPr="002D4449" w:rsidRDefault="008F285F" w:rsidP="00BA1EFA">
      <w:pPr>
        <w:numPr>
          <w:ilvl w:val="0"/>
          <w:numId w:val="1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стадіон по вул. Леха Качинського м. Буча;</w:t>
      </w:r>
    </w:p>
    <w:p w14:paraId="0E5C76BB" w14:textId="77777777" w:rsidR="001820D7" w:rsidRPr="002D4449" w:rsidRDefault="008F285F" w:rsidP="00BA1EFA">
      <w:pPr>
        <w:numPr>
          <w:ilvl w:val="0"/>
          <w:numId w:val="11"/>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стадіон «Ювілейний» м. Буча.</w:t>
      </w:r>
    </w:p>
    <w:p w14:paraId="0C43A580" w14:textId="219BEA72" w:rsidR="001820D7" w:rsidRPr="00C6520E"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Організація та проведення заходів різного рівня з різних видів спорту, підтримка аматорського та дитячого спорту, співпраця зі клубами й громадськими організаціями сфери </w:t>
      </w:r>
      <w:r w:rsidRPr="002D4449">
        <w:rPr>
          <w:rFonts w:ascii="Times New Roman" w:eastAsia="Times New Roman" w:hAnsi="Times New Roman" w:cs="Times New Roman"/>
          <w:sz w:val="24"/>
          <w:szCs w:val="24"/>
        </w:rPr>
        <w:lastRenderedPageBreak/>
        <w:t>фізичної культури та спорту й оздоровлення реалізується відповідно до місцевої програми «</w:t>
      </w:r>
      <w:r w:rsidRPr="002D4449">
        <w:rPr>
          <w:rFonts w:ascii="Times New Roman" w:eastAsia="Times New Roman" w:hAnsi="Times New Roman" w:cs="Times New Roman"/>
          <w:b/>
          <w:bCs/>
          <w:sz w:val="24"/>
          <w:szCs w:val="24"/>
        </w:rPr>
        <w:t>Програма розвитку фізичної культури і спорту Бучанської міської територіальної громади на 2024-2026 роки», затвердженої рішенням № 5126-68-VIІІ сесії Бучанської міської ради від 24.12.2024</w:t>
      </w:r>
      <w:r w:rsidRPr="002D4449">
        <w:rPr>
          <w:rFonts w:ascii="Times New Roman" w:eastAsia="Times New Roman" w:hAnsi="Times New Roman" w:cs="Times New Roman"/>
          <w:sz w:val="24"/>
          <w:szCs w:val="24"/>
        </w:rPr>
        <w:t xml:space="preserve">, </w:t>
      </w:r>
      <w:r w:rsidR="001C69E2" w:rsidRPr="002D4449">
        <w:rPr>
          <w:rFonts w:ascii="Times New Roman" w:eastAsia="Times New Roman" w:hAnsi="Times New Roman" w:cs="Times New Roman"/>
          <w:sz w:val="24"/>
          <w:szCs w:val="24"/>
        </w:rPr>
        <w:t xml:space="preserve">затвердженої рішенням № 5126-68-VIІІ сесії Бучанської міської ради від 24.12.2024, </w:t>
      </w:r>
      <w:r w:rsidRPr="002D4449">
        <w:rPr>
          <w:rFonts w:ascii="Times New Roman" w:eastAsia="Times New Roman" w:hAnsi="Times New Roman" w:cs="Times New Roman"/>
          <w:sz w:val="24"/>
          <w:szCs w:val="24"/>
        </w:rPr>
        <w:t xml:space="preserve">дотримуючись Порядку проведення масових заходів на території Київської області в умовах правового режиму </w:t>
      </w:r>
      <w:r w:rsidRPr="00C6520E">
        <w:rPr>
          <w:rFonts w:ascii="Times New Roman" w:eastAsia="Times New Roman" w:hAnsi="Times New Roman" w:cs="Times New Roman"/>
          <w:sz w:val="24"/>
          <w:szCs w:val="24"/>
        </w:rPr>
        <w:t xml:space="preserve">воєнного стану, відповідно Протоколу оперативного штабу Ради оборони Київської області № 145 від 07.07.2022 р., </w:t>
      </w:r>
      <w:r w:rsidR="001C69E2" w:rsidRPr="00C6520E">
        <w:rPr>
          <w:rFonts w:ascii="Times New Roman" w:eastAsia="Times New Roman" w:hAnsi="Times New Roman" w:cs="Times New Roman"/>
          <w:sz w:val="24"/>
          <w:szCs w:val="24"/>
        </w:rPr>
        <w:t xml:space="preserve">за 2025 рік </w:t>
      </w:r>
      <w:r w:rsidRPr="00C6520E">
        <w:rPr>
          <w:rFonts w:ascii="Times New Roman" w:eastAsia="Times New Roman" w:hAnsi="Times New Roman" w:cs="Times New Roman"/>
          <w:sz w:val="24"/>
          <w:szCs w:val="24"/>
        </w:rPr>
        <w:t>профінансовано з місцевого бюджету 550,8 тис. грн</w:t>
      </w:r>
      <w:r w:rsidR="001C69E2" w:rsidRPr="00C6520E">
        <w:rPr>
          <w:rFonts w:ascii="Times New Roman" w:eastAsia="Times New Roman" w:hAnsi="Times New Roman" w:cs="Times New Roman"/>
          <w:sz w:val="24"/>
          <w:szCs w:val="24"/>
        </w:rPr>
        <w:t>:</w:t>
      </w:r>
    </w:p>
    <w:p w14:paraId="1A30D081" w14:textId="77777777" w:rsidR="001820D7" w:rsidRPr="00C6520E" w:rsidRDefault="008F285F">
      <w:pPr>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За рахунок місцевого бюджету на виконання заходів програми профінансовано 39,0 тис. грн. Кошти спрямовані на  виплату одноразової грошової винагороди кращим тренерам та провідним спортсменам громади – 4 особи. Розмір однієї винагороди - 9740,26 грн. </w:t>
      </w:r>
    </w:p>
    <w:p w14:paraId="5DBBB6C2" w14:textId="7C3B09E4" w:rsidR="001820D7" w:rsidRPr="00C6520E" w:rsidRDefault="009B2EBA">
      <w:pPr>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В рамках програми Президента України «Активні парки – локації здорової України» з місцевого бюджету виділено співфінансування в розмірі 39,0 тис. грн (30%), для забезпечення роботи одного координатора, 70% буде забезпечено за рахунок субвенції з державного бюджету за бюджетною програмою «Виконання окремих заходів з реалізації соціального проєкту «Активні парки-локації здорової України». В місті Буча до жовтня 2025 року працював 1 координатор даного направлення, а починаючи з жовтня 2025 року було оформлено ще одного координатора по напрямку волейболу сидячі для ветеранів громади. До занять руховою активністю залучені усі вікові нозології регіону на безоплатній основі.</w:t>
      </w:r>
      <w:r w:rsidR="008F285F" w:rsidRPr="00C6520E">
        <w:rPr>
          <w:rFonts w:ascii="Times New Roman" w:eastAsia="Times New Roman" w:hAnsi="Times New Roman" w:cs="Times New Roman"/>
          <w:sz w:val="24"/>
          <w:szCs w:val="24"/>
        </w:rPr>
        <w:t xml:space="preserve"> Тренування проходять на локаціях: Стадіон "Ювілейний", вул. Нове Шосе 10, СК "Академія спорту" вул. Шевченка 14. Загальна кількість проведених заходів 138. Кількість осіб активного населення 1462 осіб, з них ВПО 388 осіб та ветеранів війни 22 особи.</w:t>
      </w:r>
    </w:p>
    <w:p w14:paraId="055F1EC6"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Профінансовано заходи з проведення місцевих спортивних змагань з олімпійських видів спорту у громаді на суму </w:t>
      </w:r>
      <w:r w:rsidRPr="00C6520E">
        <w:rPr>
          <w:rFonts w:ascii="Times New Roman" w:eastAsia="Times New Roman" w:hAnsi="Times New Roman" w:cs="Times New Roman"/>
          <w:sz w:val="24"/>
          <w:szCs w:val="24"/>
        </w:rPr>
        <w:t>330,5 тис. грн</w:t>
      </w:r>
      <w:r w:rsidRPr="002D4449">
        <w:rPr>
          <w:rFonts w:ascii="Times New Roman" w:eastAsia="Times New Roman" w:hAnsi="Times New Roman" w:cs="Times New Roman"/>
          <w:sz w:val="24"/>
          <w:szCs w:val="24"/>
        </w:rPr>
        <w:t>, а саме:</w:t>
      </w:r>
    </w:p>
    <w:p w14:paraId="2D2C53CB"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Бучанської громади з футзалу BUCHA CUP 2024/2025 – 100 учасників;</w:t>
      </w:r>
    </w:p>
    <w:p w14:paraId="18975FA0"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Відкритий Всеукраїнський турнір з тхеквондо «Кубок незламності 2025» - 600 учасників;</w:t>
      </w:r>
    </w:p>
    <w:p w14:paraId="023C3E8B"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України з Таеквон-До І.Е.Ф. серед дорослих, юніорів та юнаків – 500 учасників;</w:t>
      </w:r>
    </w:p>
    <w:p w14:paraId="5C37FD90"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Зальний Чемпіонат України з алтимат фризі 2025 – 170 учасників;</w:t>
      </w:r>
    </w:p>
    <w:p w14:paraId="6B075774"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Києва і області з черліденгу та мажорет спорту – 450 учасників;</w:t>
      </w:r>
    </w:p>
    <w:p w14:paraId="13B2DB54"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Всеукраїнський турнір з художньої гімнастики – 750 учасників;</w:t>
      </w:r>
    </w:p>
    <w:p w14:paraId="4F94E56E"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Відкритий турнір СК «АРАРАТ» з Таеквон-До І.Е.Ф. – 700 учасників;</w:t>
      </w:r>
    </w:p>
    <w:p w14:paraId="1E32847B"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України з черлідингу та мажорет спорту – 850 учасників;</w:t>
      </w:r>
    </w:p>
    <w:p w14:paraId="13111C28"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Київської області з греко-римської боротьби – 200 учасників;</w:t>
      </w:r>
    </w:p>
    <w:p w14:paraId="1271EA39"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Захист титулу чемпіона України з К-1 – 400 учасників;</w:t>
      </w:r>
    </w:p>
    <w:p w14:paraId="37334F52"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Дитячий баскетбольний турнір пам’яті захисника Іллі Грабара – 100 учасників;</w:t>
      </w:r>
    </w:p>
    <w:p w14:paraId="4676C29F"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Відкритий турнір з черлідингу та мажорет спорту «Twins Cup» - 200 учасників;</w:t>
      </w:r>
    </w:p>
    <w:p w14:paraId="551532B0"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Відкритий Чемпіонат Київської області з тхеквондо ВТФ – 350 </w:t>
      </w:r>
      <w:r w:rsidRPr="002D4449">
        <w:rPr>
          <w:rFonts w:ascii="Times New Roman" w:eastAsia="Times New Roman" w:hAnsi="Times New Roman" w:cs="Times New Roman"/>
          <w:sz w:val="24"/>
          <w:szCs w:val="24"/>
        </w:rPr>
        <w:t>учасників</w:t>
      </w:r>
      <w:r w:rsidRPr="002D4449">
        <w:rPr>
          <w:rFonts w:ascii="Times New Roman" w:eastAsia="Times New Roman" w:hAnsi="Times New Roman" w:cs="Times New Roman"/>
          <w:color w:val="000000"/>
          <w:sz w:val="24"/>
          <w:szCs w:val="24"/>
        </w:rPr>
        <w:t>;</w:t>
      </w:r>
    </w:p>
    <w:p w14:paraId="29467D7B"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Турнір з греко-римської боротьби пам’яті героя України А. Пашкуляка – 500 учасників;</w:t>
      </w:r>
    </w:p>
    <w:p w14:paraId="10488E9C"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Чемпіонат Київської області з </w:t>
      </w:r>
      <w:r w:rsidRPr="002D4449">
        <w:rPr>
          <w:rFonts w:ascii="Times New Roman" w:eastAsia="Times New Roman" w:hAnsi="Times New Roman" w:cs="Times New Roman"/>
          <w:sz w:val="24"/>
          <w:szCs w:val="24"/>
        </w:rPr>
        <w:t>кіокушин</w:t>
      </w:r>
      <w:r w:rsidRPr="002D4449">
        <w:rPr>
          <w:rFonts w:ascii="Times New Roman" w:eastAsia="Times New Roman" w:hAnsi="Times New Roman" w:cs="Times New Roman"/>
          <w:color w:val="000000"/>
          <w:sz w:val="24"/>
          <w:szCs w:val="24"/>
        </w:rPr>
        <w:t xml:space="preserve"> карате – 800 учасників;</w:t>
      </w:r>
    </w:p>
    <w:p w14:paraId="4A93AF9E"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Всеукраїнський турнір з художньої гімнастики «Trolls cup» - 670 учасників;</w:t>
      </w:r>
    </w:p>
    <w:p w14:paraId="1EC51C0A"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Кубок України з К-1 – 300 учасників;</w:t>
      </w:r>
    </w:p>
    <w:p w14:paraId="0AD164BB" w14:textId="77777777" w:rsidR="001820D7" w:rsidRPr="002D4449"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Всеукраїнський етап змагань «пліч-о-пліч» з гандболу – 300 учасників;</w:t>
      </w:r>
    </w:p>
    <w:p w14:paraId="1E121D26" w14:textId="77777777" w:rsidR="001820D7" w:rsidRPr="00C6520E" w:rsidRDefault="008F285F" w:rsidP="00BA1EFA">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Бучанський забіг миру – 500 учасників;</w:t>
      </w:r>
    </w:p>
    <w:p w14:paraId="37F4EBA9" w14:textId="77777777" w:rsidR="001820D7" w:rsidRPr="00C6520E" w:rsidRDefault="008F285F" w:rsidP="00BA1EFA">
      <w:pPr>
        <w:numPr>
          <w:ilvl w:val="0"/>
          <w:numId w:val="29"/>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Всеукраїнський турнір з дзюдо Gontiuk Cuр – 500 учасників.</w:t>
      </w:r>
    </w:p>
    <w:p w14:paraId="4A01765B"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lastRenderedPageBreak/>
        <w:t>Профінансовано заходи з проведення місцевих спортивних змагань з неолімпійських видів спорту у громаді на суму 181,3 тис. грн, а саме:</w:t>
      </w:r>
    </w:p>
    <w:p w14:paraId="3526513C" w14:textId="77777777" w:rsidR="001820D7" w:rsidRPr="002D4449" w:rsidRDefault="008F285F" w:rsidP="00BA1EFA">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Всеукраїнський турнір по груповій естетичній гімнастиці «Зимова Зірка» - 450 учасникі;</w:t>
      </w:r>
    </w:p>
    <w:p w14:paraId="1A072BEA" w14:textId="77777777" w:rsidR="001820D7" w:rsidRPr="002D4449" w:rsidRDefault="008F285F" w:rsidP="00BA1EFA">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міста Києва із Зендокай Карате-До пам яті полеглих захисників – 300 учасників;</w:t>
      </w:r>
    </w:p>
    <w:p w14:paraId="202C5D91" w14:textId="77777777" w:rsidR="001820D7" w:rsidRPr="002D4449" w:rsidRDefault="008F285F" w:rsidP="00BA1EFA">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Відкритий Чемпіонат Київської області з Кіокушин карате «Glory Cup» - 750 учасників;</w:t>
      </w:r>
    </w:p>
    <w:p w14:paraId="610E47EF" w14:textId="77777777" w:rsidR="001820D7" w:rsidRPr="002D4449" w:rsidRDefault="008F285F" w:rsidP="00BA1EFA">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України з рукопашного бою – 250 учасників;</w:t>
      </w:r>
    </w:p>
    <w:p w14:paraId="7BEA87DE" w14:textId="77777777" w:rsidR="001820D7" w:rsidRPr="002D4449" w:rsidRDefault="008F285F" w:rsidP="00BA1EFA">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Кубок міського голови Бучі з бально </w:t>
      </w:r>
      <w:r w:rsidRPr="002D4449">
        <w:rPr>
          <w:rFonts w:ascii="Times New Roman" w:eastAsia="Times New Roman" w:hAnsi="Times New Roman" w:cs="Times New Roman"/>
          <w:sz w:val="24"/>
          <w:szCs w:val="24"/>
        </w:rPr>
        <w:t>спортивні</w:t>
      </w:r>
      <w:r w:rsidRPr="002D4449">
        <w:rPr>
          <w:rFonts w:ascii="Times New Roman" w:eastAsia="Times New Roman" w:hAnsi="Times New Roman" w:cs="Times New Roman"/>
          <w:color w:val="000000"/>
          <w:sz w:val="24"/>
          <w:szCs w:val="24"/>
        </w:rPr>
        <w:t xml:space="preserve"> танці – 1500 учасників;</w:t>
      </w:r>
    </w:p>
    <w:p w14:paraId="6F6B4D00" w14:textId="77777777" w:rsidR="001820D7" w:rsidRPr="002D4449" w:rsidRDefault="008F285F" w:rsidP="00BA1EFA">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Відкритий Чемпіонат Київської області з Кудо – 200 учасників;</w:t>
      </w:r>
    </w:p>
    <w:p w14:paraId="0275F4DC" w14:textId="77777777" w:rsidR="001820D7" w:rsidRPr="002D4449" w:rsidRDefault="008F285F" w:rsidP="00BA1EFA">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Турнір з танцювального спорту «Кубок Відродження» - 300 учасників;</w:t>
      </w:r>
    </w:p>
    <w:p w14:paraId="023F5924" w14:textId="77777777" w:rsidR="001820D7" w:rsidRPr="002D4449" w:rsidRDefault="008F285F" w:rsidP="00BA1EFA">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Денний спортивний табір «Bucha power camp 2025» - 200 учасників;</w:t>
      </w:r>
    </w:p>
    <w:p w14:paraId="534B7CEA" w14:textId="77777777" w:rsidR="001820D7" w:rsidRPr="00C6520E" w:rsidRDefault="008F285F" w:rsidP="00BA1EFA">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Регіональний турнір з карате «ULTIMATE CHAMPION CUP» - 375 учасників;</w:t>
      </w:r>
    </w:p>
    <w:p w14:paraId="12040EBF" w14:textId="77777777" w:rsidR="001820D7" w:rsidRPr="00C6520E" w:rsidRDefault="008F285F" w:rsidP="00BA1EFA">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Кубок України з рукопашного бою пам’яті полеглих співробітників Служби безпеки України – 250 учасників;</w:t>
      </w:r>
    </w:p>
    <w:p w14:paraId="40B67D3E" w14:textId="77777777" w:rsidR="001820D7" w:rsidRPr="00C6520E" w:rsidRDefault="008F285F" w:rsidP="00BA1EFA">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Всеукраїнський турнір з військово-технологічного спорту – 100 учасників;</w:t>
      </w:r>
    </w:p>
    <w:p w14:paraId="33EF94C8" w14:textId="77777777" w:rsidR="001820D7" w:rsidRPr="00C6520E" w:rsidRDefault="008F285F" w:rsidP="00BA1EFA">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День фізичної культури і спорту – 100 учасників;</w:t>
      </w:r>
    </w:p>
    <w:p w14:paraId="092B8DA8" w14:textId="77777777" w:rsidR="001820D7" w:rsidRPr="00C6520E" w:rsidRDefault="008F285F" w:rsidP="00BA1EFA">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Всеукраїнські змагання зі спортивного бального танцю «The Open» - 900 учасників;</w:t>
      </w:r>
    </w:p>
    <w:p w14:paraId="66E62711" w14:textId="77777777" w:rsidR="001820D7" w:rsidRPr="00C6520E" w:rsidRDefault="008F285F" w:rsidP="00BA1EFA">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Чемпіонат України з фрі-файту – 400 учасників;</w:t>
      </w:r>
    </w:p>
    <w:p w14:paraId="2675AA7E" w14:textId="77777777" w:rsidR="001820D7" w:rsidRPr="00C6520E" w:rsidRDefault="008F285F" w:rsidP="00BA1EFA">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Дитячий кубок України з Таеквон-До І.Т.Ф. серед учнів ЗЗСО клубів та ДЮСШ – 920 учасників;</w:t>
      </w:r>
    </w:p>
    <w:p w14:paraId="0B1A6C28" w14:textId="77777777" w:rsidR="001820D7" w:rsidRPr="00C6520E" w:rsidRDefault="008F285F" w:rsidP="00BA1EFA">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Кубок України та Всеукраїнські змагання з естетичної групової гімнастики «Сузір’я майбутнього» - 400 учасників;</w:t>
      </w:r>
    </w:p>
    <w:p w14:paraId="0FB3FFD8" w14:textId="77777777" w:rsidR="001820D7" w:rsidRPr="00C6520E" w:rsidRDefault="008F285F" w:rsidP="00BA1EFA">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Чемпіонат України з К-1 – 400 учасників;</w:t>
      </w:r>
    </w:p>
    <w:p w14:paraId="076AB59F" w14:textId="77777777" w:rsidR="001820D7" w:rsidRPr="00C6520E" w:rsidRDefault="008F285F" w:rsidP="00BA1EFA">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Чемпіонат міста Києва із Зендокай Карате-До – 250 учасників;</w:t>
      </w:r>
    </w:p>
    <w:p w14:paraId="23C6586D" w14:textId="77777777" w:rsidR="001820D7" w:rsidRPr="00C6520E" w:rsidRDefault="008F285F" w:rsidP="00BA1EFA">
      <w:pPr>
        <w:numPr>
          <w:ilvl w:val="0"/>
          <w:numId w:val="30"/>
        </w:numPr>
        <w:pBdr>
          <w:top w:val="nil"/>
          <w:left w:val="nil"/>
          <w:bottom w:val="nil"/>
          <w:right w:val="nil"/>
          <w:between w:val="nil"/>
        </w:pBdr>
        <w:spacing w:after="160"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Відкритий чемпіонат Київської області з Кіокушин Карате серед дітей, молодших юнаків, юнаків та юніорів – 200 учасників.</w:t>
      </w:r>
    </w:p>
    <w:p w14:paraId="0B3B01E7"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Фізична активність, спортивна підготовленість  – один із небагатьох факторів, що позитивно впливає на стан здоров’я, якість та тривалість життя різних вікових груп населення громади. </w:t>
      </w:r>
    </w:p>
    <w:p w14:paraId="71C4A626"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Вихованці Бучанської дитячо-юнацької спортивної школи здобувають спортивну підготовку задля досягнення високих результатів у сфері спорту, представлення міста та Бучанської громади на різного рівня спортивних змаганнях з видів спорту. За період з 01 січня по 31 грудня 2025 року  школа нараховує 8 штатних тренерів та 1 тренер-викладач сумісник, 190 спортсменів груп ПП та БП з 6 видів спорту. За 12 місяців роботи спортивної школи вихованці прийняли участь в 49-ти виїзних спортивних заходах всеукраїнського та обласного рівня з видів спорту. </w:t>
      </w:r>
    </w:p>
    <w:p w14:paraId="2026F897" w14:textId="77777777" w:rsidR="001820D7" w:rsidRPr="00C6520E" w:rsidRDefault="008F285F">
      <w:pPr>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В приміщенні спортивної школи за адресою: вул. Києво-Мироцька, займаються спортсмени спортивної школи та приватні спортивні клуби:</w:t>
      </w:r>
    </w:p>
    <w:p w14:paraId="121B8B34" w14:textId="77777777" w:rsidR="001820D7" w:rsidRPr="00C6520E" w:rsidRDefault="008F285F" w:rsidP="00BA1EFA">
      <w:pPr>
        <w:numPr>
          <w:ilvl w:val="0"/>
          <w:numId w:val="3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Бучанська ДЮСШ охоплює 74 особи олімпійськими видами </w:t>
      </w:r>
      <w:r w:rsidRPr="00C6520E">
        <w:rPr>
          <w:rFonts w:ascii="Times New Roman" w:eastAsia="Times New Roman" w:hAnsi="Times New Roman" w:cs="Times New Roman"/>
          <w:sz w:val="24"/>
          <w:szCs w:val="24"/>
        </w:rPr>
        <w:t>спорту</w:t>
      </w:r>
      <w:r w:rsidRPr="00C6520E">
        <w:rPr>
          <w:rFonts w:ascii="Times New Roman" w:eastAsia="Times New Roman" w:hAnsi="Times New Roman" w:cs="Times New Roman"/>
          <w:color w:val="000000"/>
          <w:sz w:val="24"/>
          <w:szCs w:val="24"/>
        </w:rPr>
        <w:t xml:space="preserve"> та 11 осіб неолімпіськими видами спорту;</w:t>
      </w:r>
    </w:p>
    <w:p w14:paraId="45B81545" w14:textId="77777777" w:rsidR="001820D7" w:rsidRPr="00C6520E" w:rsidRDefault="008F285F" w:rsidP="00BA1EFA">
      <w:pPr>
        <w:numPr>
          <w:ilvl w:val="0"/>
          <w:numId w:val="3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приватні спортивні клуби і організації охоплюють 3</w:t>
      </w:r>
      <w:r w:rsidRPr="00C6520E">
        <w:rPr>
          <w:rFonts w:ascii="Times New Roman" w:eastAsia="Times New Roman" w:hAnsi="Times New Roman" w:cs="Times New Roman"/>
          <w:sz w:val="24"/>
          <w:szCs w:val="24"/>
        </w:rPr>
        <w:t>8</w:t>
      </w:r>
      <w:r w:rsidRPr="00C6520E">
        <w:rPr>
          <w:rFonts w:ascii="Times New Roman" w:eastAsia="Times New Roman" w:hAnsi="Times New Roman" w:cs="Times New Roman"/>
          <w:color w:val="000000"/>
          <w:sz w:val="24"/>
          <w:szCs w:val="24"/>
        </w:rPr>
        <w:t xml:space="preserve"> осіб олімпійськими видами спорту та </w:t>
      </w:r>
      <w:r w:rsidRPr="00C6520E">
        <w:rPr>
          <w:rFonts w:ascii="Times New Roman" w:eastAsia="Times New Roman" w:hAnsi="Times New Roman" w:cs="Times New Roman"/>
          <w:sz w:val="24"/>
          <w:szCs w:val="24"/>
        </w:rPr>
        <w:t>19</w:t>
      </w:r>
      <w:r w:rsidRPr="00C6520E">
        <w:rPr>
          <w:rFonts w:ascii="Times New Roman" w:eastAsia="Times New Roman" w:hAnsi="Times New Roman" w:cs="Times New Roman"/>
          <w:color w:val="000000"/>
          <w:sz w:val="24"/>
          <w:szCs w:val="24"/>
        </w:rPr>
        <w:t xml:space="preserve"> особу неолімпійськими видами спорту.</w:t>
      </w:r>
    </w:p>
    <w:p w14:paraId="4214C791" w14:textId="77777777" w:rsidR="001820D7" w:rsidRPr="002D4449" w:rsidRDefault="008F285F" w:rsidP="00F46BF9">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 відсутності власної спортивної бази 116 юних спортсменів займаються на базах освітніх закладів (ліцей № 3, ліцей № 9, ліцей № 5) та спортивному комплексі «Академія спорту».</w:t>
      </w:r>
    </w:p>
    <w:p w14:paraId="3238D4CD" w14:textId="77777777" w:rsidR="001820D7" w:rsidRPr="002D4449" w:rsidRDefault="008F285F">
      <w:pPr>
        <w:spacing w:line="276" w:lineRule="auto"/>
        <w:ind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В приміщенні спортшколи за період з 01.09.2025 по 31.12.2025 проведено 286 заняття з видів спорту, задіяно 3615 учасників. З метою пропаганди здорового способу життя, залучення більшої кількості дітей до активного способу життя, виявлення обдарованих дітей у сфері спорту було проведено 2 заходи в яких прийняли участь 130 спортсменів.</w:t>
      </w:r>
    </w:p>
    <w:p w14:paraId="49488F1E" w14:textId="77777777" w:rsidR="001820D7" w:rsidRPr="002D4449" w:rsidRDefault="008F285F">
      <w:pPr>
        <w:spacing w:line="276" w:lineRule="auto"/>
        <w:ind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 метою пропаганди здорового способу життя, залучення більшої кількості дітей до активного способу життя, виявлення обдарованих дітей у сфері спорту було проведено два відкритих заняття. Також проведено три тренування  групової естетичної гімнастики.</w:t>
      </w:r>
    </w:p>
    <w:p w14:paraId="7FA75925"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Червень місяць був завершальним перед загальними канікулами. Липень місяць був канікулярним.  З серпня місяця навчально-тренувальний процес починає відновлюватись серед груп з видів спорту спортшколи та приватного сегменту.</w:t>
      </w:r>
    </w:p>
    <w:p w14:paraId="5213EC2F"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квітні місяці Бучанською громадою пройшов Велопробіг ветеранів "Шануємо пам'ять Захисників України", який було розпочато з м. Ужгород та фінальна точка була м. Київ, тривав з 15 по 23 травня 2025. </w:t>
      </w:r>
    </w:p>
    <w:p w14:paraId="615897C5"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травні було проведено Бучанський забіг Миру в якому взяли участь 500 учасників, під час забігу було проведено благодійний збір коштів на потреби 25 повітряно десантної бригади спільно з благодійним фондом «BTFV».</w:t>
      </w:r>
    </w:p>
    <w:p w14:paraId="1EC35276"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травні відбулися Відкриті всеукраїнські змагання зі спортивних танців «Кубок міського голови міста Бучі».</w:t>
      </w:r>
    </w:p>
    <w:p w14:paraId="463F2FF0" w14:textId="0C6EF270"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червні в рамках Ярмарки здоров’я було представлено такі види спорту, як: тхеквондо, повітряна гімнастика, спортивно-бальні танці, пілон також групові заняття з стретчингу</w:t>
      </w:r>
      <w:r w:rsidR="00483395" w:rsidRPr="002D4449">
        <w:rPr>
          <w:rFonts w:ascii="Times New Roman" w:eastAsia="Times New Roman" w:hAnsi="Times New Roman" w:cs="Times New Roman"/>
          <w:sz w:val="24"/>
          <w:szCs w:val="24"/>
        </w:rPr>
        <w:t>,</w:t>
      </w:r>
      <w:r w:rsidRPr="002D4449">
        <w:rPr>
          <w:rFonts w:ascii="Times New Roman" w:eastAsia="Times New Roman" w:hAnsi="Times New Roman" w:cs="Times New Roman"/>
          <w:sz w:val="24"/>
          <w:szCs w:val="24"/>
        </w:rPr>
        <w:t xml:space="preserve"> загалом взяли участь 300 учасників. </w:t>
      </w:r>
    </w:p>
    <w:p w14:paraId="011EF770"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червні було проведено Турнір з боксу пам'яті "Артема Галаки" до якого долучилося до 100 осіб.</w:t>
      </w:r>
    </w:p>
    <w:p w14:paraId="1C0730B9"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квітні було виплачено грошову винагороду спортсменам, які стали призерами на чемпіонаті Європи (м. Тірані (Албанія, м. Сараєво (Боснія і Герцеговина), міжнародних змаганнях 28th Christmass Tournament в м. Пельгржимов відповідно до Порядку «Про заохочення та виплату грошових винагород спортсменам і тренерам з олімпійських та неолімпійських видів Бучанської міської територіальної громади» затвердженого рішенням Бучанської міської ради від 09.07.2024 р.  №4611 -60- VIII.</w:t>
      </w:r>
    </w:p>
    <w:p w14:paraId="5AE4E30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літа проводяться відкриті тренування trx петлі та карате для дітей на базі Академії спорту на безкоштовній основі. В березні місяці в Бучанській міській територіальні громаді на базі Академії спорту було встановлено рекорд України «Найбільша кількість віджимань на двох пальцях» жителем с. Синяк Ратних Олександр.</w:t>
      </w:r>
    </w:p>
    <w:p w14:paraId="19E757C2"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30 серпня 2025 року відбувся «Всеукраїнський забіг «Шаную Воїнів, біжу за Героїв України» - це щорічна патріотична акція, що проводиться з метою вшанування пам’яті загиблих Захисників і Захисниць України, які віддали своє життя за незалежність та свободу нашої держави взяли участь 120 учасників.</w:t>
      </w:r>
    </w:p>
    <w:p w14:paraId="5B1E6A2B"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вересні відповідно до рішення виконавчого комітету було прийнято рішення про виплату грошової винагороди спортсменці, яка у 2025 році здобула титул – бронзова призерка Кубку світу з кікбоксингу WAKO в Угорщині Радчук Анастасія Юріївна. Також у вересні з Нагоди Дня фізичної культури та спорту на базі Академії спорту було проведено «Ярмарка спорту». </w:t>
      </w:r>
    </w:p>
    <w:p w14:paraId="38DBD268"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28.09.2025 року відбувся Благодійний забіг «Кind Hearts Run 2025» - захід проводився з благодійною метою — збір коштів на придбання мобільного рентген-апарата для відділення дитячої реанімації Національний інститут серцево‑судинної хірургії імені М. М. Амосова участь взяли понад 2000 учасників.</w:t>
      </w:r>
    </w:p>
    <w:p w14:paraId="6423B100"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 xml:space="preserve">В листопаді було проведено Товариський матч між ветеранами ФК Буча та Збірна мерів України "Об'єднані Грою". До нашого міста завітали голови, їхні заступники, секретарі та </w:t>
      </w:r>
      <w:r w:rsidRPr="0095767C">
        <w:rPr>
          <w:rFonts w:ascii="Times New Roman" w:eastAsia="Times New Roman" w:hAnsi="Times New Roman" w:cs="Times New Roman"/>
          <w:sz w:val="24"/>
          <w:szCs w:val="24"/>
        </w:rPr>
        <w:lastRenderedPageBreak/>
        <w:t>старости з 10 областей України у рамках співпраці між громадами, аби не тільки поділитися напрацюваннями, а й долучитися до спортивної події.</w:t>
      </w:r>
    </w:p>
    <w:p w14:paraId="484A494E"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VII чемпіонату селища Бабинець з ловлі риби поплавковою вудкою на Заводському ставі зібралися учасники з різних куточків Київської області, аби позмагатися у майстерності та насолодитися риболовлею. Змагання проходили у двох турах за особисто-командною системою. Учасники виборювали перемогу в кількох номінаціях:</w:t>
      </w:r>
    </w:p>
    <w:p w14:paraId="64EB1C49" w14:textId="77777777" w:rsidR="001820D7" w:rsidRPr="0095767C" w:rsidRDefault="008F285F" w:rsidP="00BA1EFA">
      <w:pPr>
        <w:numPr>
          <w:ilvl w:val="0"/>
          <w:numId w:val="3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«Найдовша риба» – Олександр Коротков</w:t>
      </w:r>
    </w:p>
    <w:p w14:paraId="2AA90C64" w14:textId="77777777" w:rsidR="001820D7" w:rsidRPr="0095767C" w:rsidRDefault="008F285F" w:rsidP="00BA1EFA">
      <w:pPr>
        <w:numPr>
          <w:ilvl w:val="0"/>
          <w:numId w:val="3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 xml:space="preserve"> «Найспритніший рибалка» – Михайло Лазарчук та Михайло Фурманчук</w:t>
      </w:r>
    </w:p>
    <w:p w14:paraId="324D1313" w14:textId="77777777" w:rsidR="001820D7" w:rsidRPr="0095767C" w:rsidRDefault="008F285F" w:rsidP="00BA1EFA">
      <w:pPr>
        <w:numPr>
          <w:ilvl w:val="0"/>
          <w:numId w:val="3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 xml:space="preserve"> «Найсильніший рибалка» – Сергій Кравчук</w:t>
      </w:r>
    </w:p>
    <w:p w14:paraId="51E182F6" w14:textId="77777777" w:rsidR="001820D7" w:rsidRPr="0095767C" w:rsidRDefault="008F285F" w:rsidP="00BA1EFA">
      <w:pPr>
        <w:numPr>
          <w:ilvl w:val="0"/>
          <w:numId w:val="3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 xml:space="preserve"> «Найтяжча риба» – Микола Воротник</w:t>
      </w:r>
    </w:p>
    <w:p w14:paraId="536A0702" w14:textId="77777777" w:rsidR="001820D7" w:rsidRPr="0095767C" w:rsidRDefault="008F285F" w:rsidP="00F46BF9">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У командному заліку перемогу здобула команда «Хапуги», друге місце посіли «Рибацюги», третє – «Трофейний тандем».</w:t>
      </w:r>
    </w:p>
    <w:p w14:paraId="259BCA4B"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 xml:space="preserve">18 та 19 жовтня 2025 року у місті Буча на СТК «Сона» відбувся Чемпіонат України з мотокросу (III етап). Кубок міста Буча з мотокросу. Класи: Ветеран - Хоббі МХ-1, Хоббі МХ-2. </w:t>
      </w:r>
    </w:p>
    <w:p w14:paraId="64AC6EAB"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«Бучанський Забіг» відбувся 15 листопада 2025 року у Бучанському міському парку (центральний вхід) як 100-й ювілейний старт проєкту «Активні парки». Безкоштовний захід включав дистанції 1, 5, 10 км, скандинавську ходьбу (5 км) та дитячі забіги (100–500 м), зібравши учасників різного віку для підтримки здорового способу життя  - 250 осіб.</w:t>
      </w:r>
    </w:p>
    <w:p w14:paraId="461E84A4"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В грудні було відзначено грошовою винагородою Кравчук Дар’ю Максимівну, яка здобула 2 місце з рапіду (швидкі шахи) на Чемпіонаті світу серед дівчат до 10 років FIDE World Cadet &amp; Youth Rapid &amp; Blitz Championships 2025 у м. Родос (Греція) та срібло  з рапіду (швидкі шахи) серед дівчат до 10 років  у Чемпіонаті Європи – 24th European Youth Rapid &amp; Blitz Championship 2025 м. Салоніки (Греція) у 2025 році.</w:t>
      </w:r>
    </w:p>
    <w:p w14:paraId="1BD35E59"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«Відкритий Чемпіонат міста Буча (Фінал Кубку Клубу Muller Arms) з практичної стрільби із карабіну» - 100 осіб</w:t>
      </w:r>
    </w:p>
    <w:p w14:paraId="16D73CD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13 грудня 2025 року в Бучі в «Академії спорту» відбувся перший в Україні турнір з адаптивного боксу серед ветеранів війни. Захід включав 7 професійних поєдинків, серед яких титульний бій за звання чемпіона України. Учасники з пораненнями та ветерани на кріслах-колісних продемонстрували силу духу.</w:t>
      </w:r>
    </w:p>
    <w:p w14:paraId="4D61E260" w14:textId="77777777" w:rsidR="001820D7" w:rsidRPr="002D4449" w:rsidRDefault="001820D7">
      <w:pPr>
        <w:ind w:firstLine="567"/>
        <w:jc w:val="both"/>
        <w:rPr>
          <w:rFonts w:ascii="Times New Roman" w:eastAsia="Times New Roman" w:hAnsi="Times New Roman" w:cs="Times New Roman"/>
          <w:sz w:val="24"/>
          <w:szCs w:val="24"/>
        </w:rPr>
      </w:pPr>
    </w:p>
    <w:p w14:paraId="3F3665ED"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10. Розвиток культурного та духовного середовища, туристичного потенціалу</w:t>
      </w:r>
    </w:p>
    <w:p w14:paraId="24F101E7" w14:textId="6FA18D24" w:rsidR="001820D7" w:rsidRPr="0095767C"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На виконання пріоритетних завдань забезпечення задоволення інтелектуальних та духовних потреб населення Бучанської міської територіальної громади було організовано проведення ряду заходів в рамках </w:t>
      </w:r>
      <w:r w:rsidRPr="002D4449">
        <w:rPr>
          <w:rFonts w:ascii="Times New Roman" w:eastAsia="Times New Roman" w:hAnsi="Times New Roman" w:cs="Times New Roman"/>
          <w:b/>
          <w:bCs/>
          <w:color w:val="000000"/>
          <w:sz w:val="24"/>
          <w:szCs w:val="24"/>
        </w:rPr>
        <w:t>Комплексної програми розвитку культури Бучанської міської територіальної громади на 2024-202</w:t>
      </w:r>
      <w:r w:rsidR="009B2EBA" w:rsidRPr="002D4449">
        <w:rPr>
          <w:rFonts w:ascii="Times New Roman" w:eastAsia="Times New Roman" w:hAnsi="Times New Roman" w:cs="Times New Roman"/>
          <w:b/>
          <w:bCs/>
          <w:color w:val="000000"/>
          <w:sz w:val="24"/>
          <w:szCs w:val="24"/>
        </w:rPr>
        <w:t>8</w:t>
      </w:r>
      <w:r w:rsidRPr="002D4449">
        <w:rPr>
          <w:rFonts w:ascii="Times New Roman" w:eastAsia="Times New Roman" w:hAnsi="Times New Roman" w:cs="Times New Roman"/>
          <w:b/>
          <w:bCs/>
          <w:color w:val="000000"/>
          <w:sz w:val="24"/>
          <w:szCs w:val="24"/>
        </w:rPr>
        <w:t xml:space="preserve"> роки</w:t>
      </w:r>
      <w:r w:rsidRPr="002D4449">
        <w:rPr>
          <w:rFonts w:ascii="Times New Roman" w:eastAsia="Times New Roman" w:hAnsi="Times New Roman" w:cs="Times New Roman"/>
          <w:color w:val="000000"/>
          <w:sz w:val="24"/>
          <w:szCs w:val="24"/>
        </w:rPr>
        <w:t>, затвердженої рішенням Бучанської міської ради від  11.12.2023 № 4046-51-VIІІ</w:t>
      </w:r>
      <w:r w:rsidR="009B2EBA" w:rsidRPr="002D4449">
        <w:rPr>
          <w:rFonts w:ascii="Times New Roman" w:eastAsia="Times New Roman" w:hAnsi="Times New Roman" w:cs="Times New Roman"/>
          <w:color w:val="000000"/>
          <w:sz w:val="24"/>
          <w:szCs w:val="24"/>
        </w:rPr>
        <w:t xml:space="preserve"> (зі змінами від 14.11.2025 № 5988-83-VIII)</w:t>
      </w:r>
      <w:r w:rsidRPr="002D4449">
        <w:rPr>
          <w:rFonts w:ascii="Times New Roman" w:eastAsia="Times New Roman" w:hAnsi="Times New Roman" w:cs="Times New Roman"/>
          <w:color w:val="000000"/>
          <w:sz w:val="24"/>
          <w:szCs w:val="24"/>
        </w:rPr>
        <w:t xml:space="preserve">, з місцевого бюджету проведено видатків на суму </w:t>
      </w:r>
      <w:r w:rsidRPr="0095767C">
        <w:rPr>
          <w:rFonts w:ascii="Times New Roman" w:eastAsia="Times New Roman" w:hAnsi="Times New Roman" w:cs="Times New Roman"/>
          <w:b/>
          <w:bCs/>
          <w:color w:val="000000"/>
          <w:sz w:val="24"/>
          <w:szCs w:val="24"/>
        </w:rPr>
        <w:t>9 106,7 тис. грн</w:t>
      </w:r>
      <w:r w:rsidRPr="0095767C">
        <w:rPr>
          <w:rFonts w:ascii="Times New Roman" w:eastAsia="Times New Roman" w:hAnsi="Times New Roman" w:cs="Times New Roman"/>
          <w:color w:val="000000"/>
          <w:sz w:val="24"/>
          <w:szCs w:val="24"/>
        </w:rPr>
        <w:t>.:</w:t>
      </w:r>
    </w:p>
    <w:p w14:paraId="4CE2B55D" w14:textId="77777777" w:rsidR="001820D7" w:rsidRPr="0095767C" w:rsidRDefault="008F285F">
      <w:pPr>
        <w:spacing w:line="276" w:lineRule="auto"/>
        <w:jc w:val="both"/>
        <w:rPr>
          <w:rFonts w:ascii="Times New Roman" w:eastAsia="Times New Roman" w:hAnsi="Times New Roman" w:cs="Times New Roman"/>
          <w:b/>
          <w:bCs/>
          <w:sz w:val="24"/>
          <w:szCs w:val="24"/>
        </w:rPr>
      </w:pPr>
      <w:r w:rsidRPr="0095767C">
        <w:rPr>
          <w:rFonts w:ascii="Times New Roman" w:eastAsia="Times New Roman" w:hAnsi="Times New Roman" w:cs="Times New Roman"/>
          <w:b/>
          <w:bCs/>
          <w:sz w:val="24"/>
          <w:szCs w:val="24"/>
        </w:rPr>
        <w:t>Організація та проведення протокольних  заходів відповідно до календарного плану</w:t>
      </w:r>
    </w:p>
    <w:p w14:paraId="30547E56" w14:textId="77777777" w:rsidR="001820D7" w:rsidRPr="0095767C" w:rsidRDefault="008F285F" w:rsidP="00BA1EFA">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виплата грошової винагороди</w:t>
      </w:r>
      <w:r w:rsidRPr="0095767C">
        <w:rPr>
          <w:rFonts w:ascii="Times New Roman" w:eastAsia="Times New Roman" w:hAnsi="Times New Roman" w:cs="Times New Roman"/>
          <w:sz w:val="24"/>
          <w:szCs w:val="24"/>
        </w:rPr>
        <w:t xml:space="preserve"> до державних та професійних заходів</w:t>
      </w:r>
      <w:r w:rsidRPr="0095767C">
        <w:rPr>
          <w:rFonts w:ascii="Times New Roman" w:eastAsia="Times New Roman" w:hAnsi="Times New Roman" w:cs="Times New Roman"/>
          <w:color w:val="000000"/>
          <w:sz w:val="24"/>
          <w:szCs w:val="24"/>
        </w:rPr>
        <w:t xml:space="preserve"> – 700,0 тис грн;</w:t>
      </w:r>
    </w:p>
    <w:p w14:paraId="347F8302" w14:textId="77777777" w:rsidR="001820D7" w:rsidRPr="0095767C" w:rsidRDefault="008F285F" w:rsidP="00BA1EFA">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sz w:val="24"/>
          <w:szCs w:val="24"/>
        </w:rPr>
        <w:t>організація та проведення протокольних, культурно-мистецьких та інших заходів відповідно до плану проведення заходів</w:t>
      </w:r>
      <w:r w:rsidRPr="0095767C">
        <w:rPr>
          <w:rFonts w:ascii="Times New Roman" w:eastAsia="Times New Roman" w:hAnsi="Times New Roman" w:cs="Times New Roman"/>
          <w:color w:val="000000"/>
          <w:sz w:val="24"/>
          <w:szCs w:val="24"/>
        </w:rPr>
        <w:t xml:space="preserve"> – </w:t>
      </w:r>
      <w:r w:rsidRPr="0095767C">
        <w:rPr>
          <w:rFonts w:ascii="Times New Roman" w:eastAsia="Times New Roman" w:hAnsi="Times New Roman" w:cs="Times New Roman"/>
          <w:sz w:val="24"/>
          <w:szCs w:val="24"/>
        </w:rPr>
        <w:t>7740,5</w:t>
      </w:r>
      <w:r w:rsidRPr="0095767C">
        <w:rPr>
          <w:rFonts w:ascii="Times New Roman" w:eastAsia="Times New Roman" w:hAnsi="Times New Roman" w:cs="Times New Roman"/>
          <w:color w:val="000000"/>
          <w:sz w:val="24"/>
          <w:szCs w:val="24"/>
        </w:rPr>
        <w:t xml:space="preserve"> тис грн;</w:t>
      </w:r>
    </w:p>
    <w:p w14:paraId="1AD1AE6F" w14:textId="77777777" w:rsidR="001820D7" w:rsidRPr="0095767C" w:rsidRDefault="008F285F" w:rsidP="00BA1EFA">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вшанування пам’яті загиблих жителів  БМТГ у війні з російською федерацією (виготовлення меморіальних дошок, банерів тощо) - 24,0 тис.грн</w:t>
      </w:r>
      <w:r w:rsidRPr="0095767C">
        <w:rPr>
          <w:rFonts w:ascii="Times New Roman" w:eastAsia="Times New Roman" w:hAnsi="Times New Roman" w:cs="Times New Roman"/>
          <w:sz w:val="24"/>
          <w:szCs w:val="24"/>
        </w:rPr>
        <w:t>.</w:t>
      </w:r>
    </w:p>
    <w:p w14:paraId="791D8F78" w14:textId="77777777" w:rsidR="001820D7" w:rsidRPr="0095767C" w:rsidRDefault="008F285F">
      <w:pPr>
        <w:pBdr>
          <w:top w:val="nil"/>
          <w:left w:val="nil"/>
          <w:bottom w:val="nil"/>
          <w:right w:val="nil"/>
          <w:between w:val="nil"/>
        </w:pBdr>
        <w:spacing w:line="276" w:lineRule="auto"/>
        <w:jc w:val="both"/>
        <w:rPr>
          <w:rFonts w:ascii="Times New Roman" w:eastAsia="Times New Roman" w:hAnsi="Times New Roman" w:cs="Times New Roman"/>
          <w:b/>
          <w:bCs/>
          <w:sz w:val="24"/>
          <w:szCs w:val="24"/>
        </w:rPr>
      </w:pPr>
      <w:r w:rsidRPr="0095767C">
        <w:rPr>
          <w:rFonts w:ascii="Times New Roman" w:eastAsia="Times New Roman" w:hAnsi="Times New Roman" w:cs="Times New Roman"/>
          <w:b/>
          <w:bCs/>
          <w:sz w:val="24"/>
          <w:szCs w:val="24"/>
        </w:rPr>
        <w:t>Збереження та контроль стану будівель музейних установ</w:t>
      </w:r>
    </w:p>
    <w:p w14:paraId="7E15E2CE" w14:textId="77777777" w:rsidR="001820D7" w:rsidRPr="0095767C" w:rsidRDefault="008F285F" w:rsidP="00BA1EFA">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 xml:space="preserve">придбання інтерактивної сенсорної панелі, з метою </w:t>
      </w:r>
      <w:r w:rsidRPr="0095767C">
        <w:rPr>
          <w:rFonts w:ascii="Times New Roman" w:eastAsia="Times New Roman" w:hAnsi="Times New Roman" w:cs="Times New Roman"/>
          <w:sz w:val="24"/>
          <w:szCs w:val="24"/>
        </w:rPr>
        <w:t>увіковічення</w:t>
      </w:r>
      <w:r w:rsidRPr="0095767C">
        <w:rPr>
          <w:rFonts w:ascii="Times New Roman" w:eastAsia="Times New Roman" w:hAnsi="Times New Roman" w:cs="Times New Roman"/>
          <w:color w:val="000000"/>
          <w:sz w:val="24"/>
          <w:szCs w:val="24"/>
        </w:rPr>
        <w:t xml:space="preserve"> пам'яті загиблих героїв - 398,6 тис.грн</w:t>
      </w:r>
      <w:r w:rsidRPr="0095767C">
        <w:rPr>
          <w:rFonts w:ascii="Times New Roman" w:eastAsia="Times New Roman" w:hAnsi="Times New Roman" w:cs="Times New Roman"/>
          <w:sz w:val="24"/>
          <w:szCs w:val="24"/>
        </w:rPr>
        <w:t>.</w:t>
      </w:r>
    </w:p>
    <w:p w14:paraId="28AAEE8D" w14:textId="77777777" w:rsidR="001820D7" w:rsidRPr="0095767C" w:rsidRDefault="008F285F">
      <w:pPr>
        <w:pBdr>
          <w:top w:val="nil"/>
          <w:left w:val="nil"/>
          <w:bottom w:val="nil"/>
          <w:right w:val="nil"/>
          <w:between w:val="nil"/>
        </w:pBdr>
        <w:spacing w:line="276" w:lineRule="auto"/>
        <w:jc w:val="both"/>
        <w:rPr>
          <w:rFonts w:ascii="Times New Roman" w:eastAsia="Times New Roman" w:hAnsi="Times New Roman" w:cs="Times New Roman"/>
          <w:b/>
          <w:bCs/>
          <w:sz w:val="24"/>
          <w:szCs w:val="24"/>
        </w:rPr>
      </w:pPr>
      <w:r w:rsidRPr="0095767C">
        <w:rPr>
          <w:rFonts w:ascii="Times New Roman" w:eastAsia="Times New Roman" w:hAnsi="Times New Roman" w:cs="Times New Roman"/>
          <w:b/>
          <w:bCs/>
          <w:sz w:val="24"/>
          <w:szCs w:val="24"/>
        </w:rPr>
        <w:lastRenderedPageBreak/>
        <w:t>Цифровізація бібліотечних фондів</w:t>
      </w:r>
    </w:p>
    <w:p w14:paraId="408E587C" w14:textId="77777777" w:rsidR="001820D7" w:rsidRPr="0095767C" w:rsidRDefault="008F285F" w:rsidP="00BA1EFA">
      <w:pPr>
        <w:numPr>
          <w:ilvl w:val="0"/>
          <w:numId w:val="5"/>
        </w:numPr>
        <w:pBdr>
          <w:top w:val="nil"/>
          <w:left w:val="nil"/>
          <w:bottom w:val="nil"/>
          <w:right w:val="nil"/>
          <w:between w:val="nil"/>
        </w:pBdr>
        <w:spacing w:line="276" w:lineRule="auto"/>
        <w:jc w:val="both"/>
        <w:rPr>
          <w:rFonts w:ascii="Times New Roman" w:eastAsia="Times New Roman" w:hAnsi="Times New Roman" w:cs="Times New Roman"/>
          <w:color w:val="000000"/>
        </w:rPr>
      </w:pPr>
      <w:r w:rsidRPr="0095767C">
        <w:rPr>
          <w:rFonts w:ascii="Times New Roman" w:eastAsia="Times New Roman" w:hAnsi="Times New Roman" w:cs="Times New Roman"/>
          <w:color w:val="000000"/>
          <w:sz w:val="24"/>
          <w:szCs w:val="24"/>
        </w:rPr>
        <w:t>благодійна допомога в натуральній формі від меценатів</w:t>
      </w:r>
      <w:r w:rsidRPr="0095767C">
        <w:rPr>
          <w:rFonts w:ascii="Times New Roman" w:eastAsia="Times New Roman" w:hAnsi="Times New Roman" w:cs="Times New Roman"/>
          <w:color w:val="000000"/>
          <w:sz w:val="22"/>
          <w:szCs w:val="22"/>
        </w:rPr>
        <w:t xml:space="preserve"> – 265,0 тис. грн;</w:t>
      </w:r>
    </w:p>
    <w:p w14:paraId="2FE56EE8" w14:textId="77777777" w:rsidR="001820D7" w:rsidRPr="0095767C" w:rsidRDefault="008F285F">
      <w:pPr>
        <w:pBdr>
          <w:top w:val="nil"/>
          <w:left w:val="nil"/>
          <w:bottom w:val="nil"/>
          <w:right w:val="nil"/>
          <w:between w:val="nil"/>
        </w:pBdr>
        <w:spacing w:line="276" w:lineRule="auto"/>
        <w:jc w:val="both"/>
        <w:rPr>
          <w:rFonts w:ascii="Times New Roman" w:eastAsia="Times New Roman" w:hAnsi="Times New Roman" w:cs="Times New Roman"/>
          <w:b/>
          <w:bCs/>
          <w:sz w:val="22"/>
          <w:szCs w:val="22"/>
        </w:rPr>
      </w:pPr>
      <w:r w:rsidRPr="0095767C">
        <w:rPr>
          <w:rFonts w:ascii="Times New Roman" w:eastAsia="Times New Roman" w:hAnsi="Times New Roman" w:cs="Times New Roman"/>
          <w:b/>
          <w:bCs/>
          <w:sz w:val="22"/>
          <w:szCs w:val="22"/>
        </w:rPr>
        <w:t xml:space="preserve">Реалізація проєкту "Зелений клас" </w:t>
      </w:r>
    </w:p>
    <w:p w14:paraId="0FDC764D" w14:textId="77777777" w:rsidR="001820D7" w:rsidRPr="0095767C" w:rsidRDefault="008F285F">
      <w:pPr>
        <w:pBdr>
          <w:top w:val="nil"/>
          <w:left w:val="nil"/>
          <w:bottom w:val="nil"/>
          <w:right w:val="nil"/>
          <w:between w:val="nil"/>
        </w:pBdr>
        <w:spacing w:line="276" w:lineRule="auto"/>
        <w:ind w:left="850"/>
        <w:jc w:val="both"/>
        <w:rPr>
          <w:rFonts w:ascii="Times New Roman" w:eastAsia="Times New Roman" w:hAnsi="Times New Roman" w:cs="Times New Roman"/>
          <w:sz w:val="22"/>
          <w:szCs w:val="22"/>
        </w:rPr>
      </w:pPr>
      <w:r w:rsidRPr="0095767C">
        <w:rPr>
          <w:rFonts w:ascii="Times New Roman" w:eastAsia="Times New Roman" w:hAnsi="Times New Roman" w:cs="Times New Roman"/>
          <w:b/>
          <w:bCs/>
          <w:sz w:val="22"/>
          <w:szCs w:val="22"/>
        </w:rPr>
        <w:t xml:space="preserve">- </w:t>
      </w:r>
      <w:r w:rsidRPr="0095767C">
        <w:rPr>
          <w:rFonts w:ascii="Times New Roman" w:eastAsia="Times New Roman" w:hAnsi="Times New Roman" w:cs="Times New Roman"/>
          <w:sz w:val="22"/>
          <w:szCs w:val="22"/>
        </w:rPr>
        <w:t>створення простору, який надає можливість для проведення майстер-класів, тренінгів на свіжому повітрі - 35,3 тис.грн.</w:t>
      </w:r>
    </w:p>
    <w:p w14:paraId="17B32E68" w14:textId="77777777" w:rsidR="001820D7" w:rsidRPr="0095767C" w:rsidRDefault="008F285F">
      <w:pPr>
        <w:pBdr>
          <w:top w:val="nil"/>
          <w:left w:val="nil"/>
          <w:bottom w:val="nil"/>
          <w:right w:val="nil"/>
          <w:between w:val="nil"/>
        </w:pBdr>
        <w:spacing w:line="276" w:lineRule="auto"/>
        <w:jc w:val="both"/>
        <w:rPr>
          <w:rFonts w:ascii="Times New Roman" w:eastAsia="Times New Roman" w:hAnsi="Times New Roman" w:cs="Times New Roman"/>
          <w:b/>
          <w:bCs/>
          <w:sz w:val="22"/>
          <w:szCs w:val="22"/>
        </w:rPr>
      </w:pPr>
      <w:r w:rsidRPr="0095767C">
        <w:rPr>
          <w:rFonts w:ascii="Times New Roman" w:eastAsia="Times New Roman" w:hAnsi="Times New Roman" w:cs="Times New Roman"/>
          <w:b/>
          <w:bCs/>
          <w:sz w:val="22"/>
          <w:szCs w:val="22"/>
        </w:rPr>
        <w:t>Проектуванн, реставрація, охорона пам'яток культури</w:t>
      </w:r>
    </w:p>
    <w:p w14:paraId="50081BBB" w14:textId="77777777" w:rsidR="001820D7" w:rsidRPr="0095767C" w:rsidRDefault="008F285F" w:rsidP="00BA1EFA">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 xml:space="preserve">виготовлення облікової документації на </w:t>
      </w:r>
      <w:r w:rsidRPr="0095767C">
        <w:rPr>
          <w:rFonts w:ascii="Times New Roman" w:eastAsia="Times New Roman" w:hAnsi="Times New Roman" w:cs="Times New Roman"/>
          <w:sz w:val="24"/>
          <w:szCs w:val="24"/>
        </w:rPr>
        <w:t>об'єкти</w:t>
      </w:r>
      <w:r w:rsidRPr="0095767C">
        <w:rPr>
          <w:rFonts w:ascii="Times New Roman" w:eastAsia="Times New Roman" w:hAnsi="Times New Roman" w:cs="Times New Roman"/>
          <w:color w:val="000000"/>
          <w:sz w:val="24"/>
          <w:szCs w:val="24"/>
        </w:rPr>
        <w:t xml:space="preserve"> культурної спадщини місцевого значення – 98,9 тис. грн;</w:t>
      </w:r>
    </w:p>
    <w:p w14:paraId="621CA781" w14:textId="77777777" w:rsidR="001820D7" w:rsidRPr="0095767C" w:rsidRDefault="008F285F" w:rsidP="00BA1EFA">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sz w:val="24"/>
          <w:szCs w:val="24"/>
        </w:rPr>
        <w:t xml:space="preserve">виготовлення проектно-кошторисної документації по об’єкту “«Ремонтно - реставраційні роботи на об’єкті культурної спадщини пам’ятник «Братська могила воїнів Радянської армії та пам’ятник на честь воїнів - односельчан», за адресою Київська область, місто Буча, вул. Левка Лук’яненка, на території Алеї Слави, пошкодженого внаслідок збройної агресій російської федерації проти України» - </w:t>
      </w:r>
      <w:r w:rsidRPr="0095767C">
        <w:rPr>
          <w:rFonts w:ascii="Times New Roman" w:eastAsia="Times New Roman" w:hAnsi="Times New Roman" w:cs="Times New Roman"/>
          <w:color w:val="000000"/>
          <w:sz w:val="24"/>
          <w:szCs w:val="24"/>
        </w:rPr>
        <w:t>110,3 тис. грн.</w:t>
      </w:r>
    </w:p>
    <w:p w14:paraId="0052E026" w14:textId="77777777" w:rsidR="001820D7" w:rsidRPr="002D4449" w:rsidRDefault="008F285F" w:rsidP="0023014E">
      <w:pPr>
        <w:pBdr>
          <w:top w:val="nil"/>
          <w:left w:val="nil"/>
          <w:bottom w:val="nil"/>
          <w:right w:val="nil"/>
          <w:between w:val="nil"/>
        </w:pBdr>
        <w:spacing w:line="276" w:lineRule="auto"/>
        <w:ind w:firstLine="720"/>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Задля досягнення позитивних зрушень культурно-мистецького розвитку територіальної громади, з метою поповнення бібліотечних фондів та забезпечення широкого доступу жителів громади до якісної літератури, відділом культури, національностей та релігій Бучанської міської ради було організовано роботу із залучення друкованих видань за сприяння партнерських організацій. Протягом звітного періоду бібліотеки територіальної громади поповнилися новими книжковими виданнями на загальну суму 131,9 тис. грн, які було отримано у вигляді благодійної допомоги від благодійних організацій та фізичних осіб. Це дозволило значно оновити книжкові фонди, урізноманітнити жанрову палітру літератури та задовольнити інтереси читачів різного віку та вподобань.</w:t>
      </w:r>
    </w:p>
    <w:p w14:paraId="066DD4F2"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Робота  в  умовах  дії  воєнного  стану  значно  вплинула  на  галузь культури. В зв’язку з необхідністю дотримання: «Порядку проведення масових заходів на території Київської області в умовах правового режиму воєнного стану» (далі-Порядок), який затверджено протоколом оперативного штабу Ради оборони Київської області № 145 від 07.07.2022 року, протягом звітного періоду не було можливості проводити масові масштабні культурно-мистецькі заходи, а формат діяльності закладів культури необхідно було адаптувати під введені Порядком обмеження. </w:t>
      </w:r>
    </w:p>
    <w:p w14:paraId="3E8EF1C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До початку повномасштабного вторгнення в громаді з метою організації змістовного дозвілля населення, підтримки творчих колективів та розвитку культурних і креативних індустрій організовувалися театралізовані вистави, концерти, фестивалі, масові свята, урочисті концертні програми, заходи різного формату із залученням танцювальних, музичних та театральних колективів, проводилося урочисте відзначення всіх державних свят та пам’ятних дат. </w:t>
      </w:r>
    </w:p>
    <w:p w14:paraId="0CDF1BEE"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Наразі, протягом звітного періоду, проведення культурно-мистецьких заходів та діяльність закладів культури здійснювалася з дотриманням вимог вказаного вище Порядку. </w:t>
      </w:r>
    </w:p>
    <w:p w14:paraId="663F2D9C"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Бучанська міська рада та відділ культури, національностей та релігій підтримували участь творчих колективів та виконавців громади у всеукраїнських та міжнародних конкурсах та фестивалях, що сприяло формуванню міжрегіональних культурних зв’язків, популяризувало творчість та мистецтво, забезпечувало творчо-сценічну реалізацію населення громади. Учні мистецьких шкіл, творчі колективи та виконавці громади брали участь у фестивалях та конкурсах в очному та дистанційному режимі та здобули велику кількість перемог.</w:t>
      </w:r>
    </w:p>
    <w:p w14:paraId="20C5A3B3"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мережі бібліотек громади проводилася велика кількість відкритих заходів, які сприяло перетворенню бібліотек на центр соціокультурного життя громади, організовувалися </w:t>
      </w:r>
      <w:r w:rsidRPr="002D4449">
        <w:rPr>
          <w:rFonts w:ascii="Times New Roman" w:eastAsia="Times New Roman" w:hAnsi="Times New Roman" w:cs="Times New Roman"/>
          <w:sz w:val="24"/>
          <w:szCs w:val="24"/>
        </w:rPr>
        <w:lastRenderedPageBreak/>
        <w:t xml:space="preserve">книжкові виставки, ілюстровані виставки та виставки-вшанування, інформаційні, патріотичні, правознавчі години та інші заходи. Проводилися фотовиставки, виставки декоративно-прикладного мистецтва, виставки малюнків, поетичні вечори, марафони та семінари. </w:t>
      </w:r>
    </w:p>
    <w:p w14:paraId="5925BE53"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Заходи культурно-мистецького напрямку проводилися для обмеженої кількості осіб, з урахуванням наявності поблизу укриття.</w:t>
      </w:r>
    </w:p>
    <w:p w14:paraId="18036E1E"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 виконання Закону України «Про охорону культурної спадщини»  та з метою виготовлення облікової документації на пам’ятки культурної спадщини, проводиться робота щодо візуального обстеження пам’яток культурної спадщини та складаються відповідні Акти. Протягом звітного періоду здійснено обстеження восьми пам’яток культурної спадщини (пам’ятники), які розташовані у с. Синяк, с. Вороньківка, с. Гаврилівка та с. Тарасівщина.</w:t>
      </w:r>
    </w:p>
    <w:p w14:paraId="56A420F5"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Наразі визначено 12 об’єктів культурної спадщини, на яких необхідно першочергове проведення ремонтних та або відновлювальних робіт. Так за 12 місяців 2025 року обстеження було проведено на трьох об’єктах: </w:t>
      </w:r>
    </w:p>
    <w:p w14:paraId="7191295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 "Меморіал пам’яті загиблих у роки Другої світової війни 1939-1945"(ох.н. 178), в с. Блиставиця,  вул.Ярослава Мудрого, 1;</w:t>
      </w:r>
    </w:p>
    <w:p w14:paraId="68EC2D12"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2) "Меморіал пам’яті загиблих в роки Другої світової війни 1939-1945" (ох.н. 2535) в селищі Ворзель, вул.Курортна, 37;</w:t>
      </w:r>
    </w:p>
    <w:p w14:paraId="478A018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3) "Меморіал пам’яті загиблих в роки Другої світової війни 1939-1945" (ох.н. 1905) розташований в м.Буча, по  вул. Вокзальній. </w:t>
      </w:r>
    </w:p>
    <w:p w14:paraId="146A5B49"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 виконання Закону України «Про охорону культурної спадщини», наказу Міністерства культури України від 11.03.2013 № 158 «Про затвердження Порядку обліку об'єктів культурної спадщини» та з метою обліку та виготовлення облікової документації, відділом проведена робота щодо виготовлення облікової документації на 16 об’єктів культурної спадщини місцевого значення:</w:t>
      </w:r>
    </w:p>
    <w:p w14:paraId="4F3CC9EC" w14:textId="5C71F870" w:rsidR="001820D7" w:rsidRPr="002D4449" w:rsidRDefault="008F285F">
      <w:pPr>
        <w:pBdr>
          <w:top w:val="nil"/>
          <w:left w:val="nil"/>
          <w:bottom w:val="nil"/>
          <w:right w:val="nil"/>
          <w:between w:val="nil"/>
        </w:pBdr>
        <w:spacing w:line="276" w:lineRule="auto"/>
        <w:ind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які загинули в роки Великої Вітчизняної війни», Ох. № 1906, адреса Київська область, Бучанський район, м. Буча, вул. Яблунська</w:t>
      </w:r>
      <w:r w:rsidR="002F1C70" w:rsidRPr="002D4449">
        <w:rPr>
          <w:rFonts w:ascii="Times New Roman" w:eastAsia="Times New Roman" w:hAnsi="Times New Roman" w:cs="Times New Roman"/>
          <w:sz w:val="24"/>
          <w:szCs w:val="24"/>
        </w:rPr>
        <w:t>;</w:t>
      </w:r>
    </w:p>
    <w:p w14:paraId="6A1B4ABC" w14:textId="1FD1B8B2"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радянських воїнів», Ох. № б/н, адреса Київська область, Бучанський район, с. Вороньківка</w:t>
      </w:r>
      <w:r w:rsidR="002F1C70" w:rsidRPr="002D4449">
        <w:rPr>
          <w:rFonts w:ascii="Times New Roman" w:eastAsia="Times New Roman" w:hAnsi="Times New Roman" w:cs="Times New Roman"/>
          <w:sz w:val="24"/>
          <w:szCs w:val="24"/>
        </w:rPr>
        <w:t>;</w:t>
      </w:r>
    </w:p>
    <w:p w14:paraId="340EECA2" w14:textId="6B7773D9"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червоноармійців», Ох. № 1508, адреса Київська область, Бучанський район, сел. Бабинці, вул. Івана Франка</w:t>
      </w:r>
      <w:r w:rsidR="002F1C70" w:rsidRPr="002D4449">
        <w:rPr>
          <w:rFonts w:ascii="Times New Roman" w:eastAsia="Times New Roman" w:hAnsi="Times New Roman" w:cs="Times New Roman"/>
          <w:sz w:val="24"/>
          <w:szCs w:val="24"/>
        </w:rPr>
        <w:t>;</w:t>
      </w:r>
    </w:p>
    <w:p w14:paraId="3B98D0A1" w14:textId="17FA9E8E"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які загинули в листопаді 1943 року в боях за визволення села Бабинці від німецько-фашистських загарбників», Ох. № 176, адреса Київська область, Бучанський район, селище Бабинці, вул. Незламності</w:t>
      </w:r>
      <w:r w:rsidR="002F1C70" w:rsidRPr="002D4449">
        <w:rPr>
          <w:rFonts w:ascii="Times New Roman" w:eastAsia="Times New Roman" w:hAnsi="Times New Roman" w:cs="Times New Roman"/>
          <w:sz w:val="24"/>
          <w:szCs w:val="24"/>
        </w:rPr>
        <w:t>;</w:t>
      </w:r>
    </w:p>
    <w:p w14:paraId="708878CB" w14:textId="423A24C3"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які загинули в листопаді 1943 року в боротьбі за визволення села Блиставиця від німецько-фашистських загарбників», Ох. № 178, адреса Київська область, Бучанський район, село Блиставиця, вул. Соборна</w:t>
      </w:r>
      <w:r w:rsidR="002F1C70" w:rsidRPr="002D4449">
        <w:rPr>
          <w:rFonts w:ascii="Times New Roman" w:eastAsia="Times New Roman" w:hAnsi="Times New Roman" w:cs="Times New Roman"/>
          <w:sz w:val="24"/>
          <w:szCs w:val="24"/>
        </w:rPr>
        <w:t>;</w:t>
      </w:r>
    </w:p>
    <w:p w14:paraId="3E8EE873" w14:textId="02583BBD"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радянських воїнів», Ох. № 2535, адреса Київська область, Бучанський район, селище Ворзель, вул. Курортна</w:t>
      </w:r>
      <w:r w:rsidR="002F1C70" w:rsidRPr="002D4449">
        <w:rPr>
          <w:rFonts w:ascii="Times New Roman" w:eastAsia="Times New Roman" w:hAnsi="Times New Roman" w:cs="Times New Roman"/>
          <w:sz w:val="24"/>
          <w:szCs w:val="24"/>
        </w:rPr>
        <w:t>;</w:t>
      </w:r>
    </w:p>
    <w:p w14:paraId="0B78626A" w14:textId="0E51014D"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радянських воїнів», Ох. № 2539, адреса Київська область, Бучанський район, селище Ворзель</w:t>
      </w:r>
      <w:r w:rsidR="002F1C70" w:rsidRPr="002D4449">
        <w:rPr>
          <w:rFonts w:ascii="Times New Roman" w:eastAsia="Times New Roman" w:hAnsi="Times New Roman" w:cs="Times New Roman"/>
          <w:sz w:val="24"/>
          <w:szCs w:val="24"/>
        </w:rPr>
        <w:t>;</w:t>
      </w:r>
    </w:p>
    <w:p w14:paraId="24643FCC" w14:textId="552BCCA4"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«Пам’ятний знак на місці будинку, де проживали партизанки-розвідниці Марія Василівна і Ніна Афанасіївна Білостоцькі, які були закатовані фашистами в жовтні 1942 року» Ох. № 2539, адреса Київська область, Бучанський район, селище Ворзель, вул. Білостоцьких</w:t>
      </w:r>
      <w:r w:rsidR="002F1C70" w:rsidRPr="002D4449">
        <w:rPr>
          <w:rFonts w:ascii="Times New Roman" w:eastAsia="Times New Roman" w:hAnsi="Times New Roman" w:cs="Times New Roman"/>
          <w:sz w:val="24"/>
          <w:szCs w:val="24"/>
        </w:rPr>
        <w:t>;</w:t>
      </w:r>
    </w:p>
    <w:p w14:paraId="34F02CEF" w14:textId="6E922329"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та пам'ятник на честь загиблих односельчан», Ох. № 2255, адреса Київська область, Бучанський район, село Вороньківка, вул. Затишна</w:t>
      </w:r>
      <w:r w:rsidR="002F1C70" w:rsidRPr="002D4449">
        <w:rPr>
          <w:rFonts w:ascii="Times New Roman" w:eastAsia="Times New Roman" w:hAnsi="Times New Roman" w:cs="Times New Roman"/>
          <w:sz w:val="24"/>
          <w:szCs w:val="24"/>
        </w:rPr>
        <w:t>;</w:t>
      </w:r>
    </w:p>
    <w:p w14:paraId="7CF88CA9" w14:textId="1A11BD1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  «Пам`ятник на честь воїнів-односельчан», Ох. № 2093, адреса Київська область, Бучанський район, село Гаврилівка, вул. Промислова</w:t>
      </w:r>
      <w:r w:rsidR="002F1C70" w:rsidRPr="002D4449">
        <w:rPr>
          <w:rFonts w:ascii="Times New Roman" w:eastAsia="Times New Roman" w:hAnsi="Times New Roman" w:cs="Times New Roman"/>
          <w:sz w:val="24"/>
          <w:szCs w:val="24"/>
        </w:rPr>
        <w:t>;</w:t>
      </w:r>
    </w:p>
    <w:p w14:paraId="6639264E" w14:textId="6B37B971"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які загинули в боях за визволення села Гаврилівка від німецько-фашистських загарбників у 1943 році", Ох. № 443, адреса Київська область, Бучанський район,  с. Гаврилівка, вул. Свято-Троїцька</w:t>
      </w:r>
      <w:r w:rsidR="002F1C70" w:rsidRPr="002D4449">
        <w:rPr>
          <w:rFonts w:ascii="Times New Roman" w:eastAsia="Times New Roman" w:hAnsi="Times New Roman" w:cs="Times New Roman"/>
          <w:sz w:val="24"/>
          <w:szCs w:val="24"/>
        </w:rPr>
        <w:t>;</w:t>
      </w:r>
    </w:p>
    <w:p w14:paraId="397F625E" w14:textId="3E27B5FC"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Ох. № 2113, адреса Київська область, Бучанський район, с. Тарасівщина, вул. Шевченка</w:t>
      </w:r>
      <w:r w:rsidR="002F1C70" w:rsidRPr="002D4449">
        <w:rPr>
          <w:rFonts w:ascii="Times New Roman" w:eastAsia="Times New Roman" w:hAnsi="Times New Roman" w:cs="Times New Roman"/>
          <w:sz w:val="24"/>
          <w:szCs w:val="24"/>
        </w:rPr>
        <w:t>;</w:t>
      </w:r>
    </w:p>
    <w:p w14:paraId="66ED766E" w14:textId="26870590"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Радянської армії», Ох. № 2542, адреса Київська область, Бучанський район, м. Буча, вул. Яблунська</w:t>
      </w:r>
      <w:r w:rsidR="002F1C70" w:rsidRPr="002D4449">
        <w:rPr>
          <w:rFonts w:ascii="Times New Roman" w:eastAsia="Times New Roman" w:hAnsi="Times New Roman" w:cs="Times New Roman"/>
          <w:sz w:val="24"/>
          <w:szCs w:val="24"/>
        </w:rPr>
        <w:t>;</w:t>
      </w:r>
    </w:p>
    <w:p w14:paraId="3EE54256" w14:textId="3BD07606"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Радянських воїнів», Ох. № б/н, адреса Київська область, Бучанський район, м. Буча, вул. Антонія Михайловського</w:t>
      </w:r>
      <w:r w:rsidR="002F1C70" w:rsidRPr="002D4449">
        <w:rPr>
          <w:rFonts w:ascii="Times New Roman" w:eastAsia="Times New Roman" w:hAnsi="Times New Roman" w:cs="Times New Roman"/>
          <w:sz w:val="24"/>
          <w:szCs w:val="24"/>
        </w:rPr>
        <w:t>;</w:t>
      </w:r>
    </w:p>
    <w:p w14:paraId="7C2EB80D" w14:textId="5F20B0F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могла воїнів Радянської Армії, які загинули в листопаді 1943 року в боях за визволення села Буда-Бабинецька від німецько-фашистських загарбників», Ох. № 183, адреса  Київська область, Бучанський район, с. Буда-Бабинецька, вул. Незалежності</w:t>
      </w:r>
      <w:r w:rsidR="002F1C70" w:rsidRPr="002D4449">
        <w:rPr>
          <w:rFonts w:ascii="Times New Roman" w:eastAsia="Times New Roman" w:hAnsi="Times New Roman" w:cs="Times New Roman"/>
          <w:sz w:val="24"/>
          <w:szCs w:val="24"/>
        </w:rPr>
        <w:t>;</w:t>
      </w:r>
    </w:p>
    <w:p w14:paraId="2757D09F"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партизанок-розвідниць Марії Василівни і Ніни Афанасіївни Білостоцьких, які були закатовані фашистами у жовтні 1942 року», адреса Київська область, Бучанський район, сел. Ворзель, вул. Кичеєвська.</w:t>
      </w:r>
    </w:p>
    <w:p w14:paraId="6EEB2E03"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На виконання Закону України «Про засади державної політики національної пам’яті Українського народу», а також з метою очищення публічного простору від символіки російської імперської політики, до Українського інституту національної пам’яті направлено перелік об’єктів культурної спадщини розташованих на території Бучанської міської територіальної громади для отримання висновку щодо наявності у написах (назвах) чи зображеннях на об’єктах культурної спадщини (пам’ятниках, братських могилах, обелісках тощо) символіки російської імперської політики відповідно до Закону. </w:t>
      </w:r>
    </w:p>
    <w:p w14:paraId="4F512984"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Крім того, з метою визначення тенденції розвитку природних, техногенних та суспільних процесів, що можуть вплинути на збереження об’єктів культурної спадщини які розташовані на території Бучанської міської територіальної громади продовжено щорічний моніторинг пам’яток культурної спадщини. Протягом звітного періоду здійснено обстеження семи пам’яток культурної спадщини (пам’ятники), які розташовані у м. Буча, сел. Ворзель, та с. Раківка.</w:t>
      </w:r>
    </w:p>
    <w:p w14:paraId="77B293A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мистецьких школах громади продовжують діяти пільги для визначених категорій населення. Звільняються від оплати за навчання діти із багатодітних сімей; діти-інваліди; діти-сироти; діти позбавлені батьківського піклування; діти з малозабезпечених сімей, діти загиблих військовослужбовців. </w:t>
      </w:r>
    </w:p>
    <w:p w14:paraId="18D8552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Одним із проблемних питань у галузі культури є відсутність необхідної кількості захисних споруд, для забезпечення безпечних умов учасників і відвідувачів культурно-мистецьких заходів.</w:t>
      </w:r>
    </w:p>
    <w:p w14:paraId="7A95182E" w14:textId="77777777" w:rsidR="001820D7" w:rsidRPr="002D4449" w:rsidRDefault="001820D7">
      <w:pPr>
        <w:jc w:val="both"/>
        <w:rPr>
          <w:rFonts w:ascii="Times New Roman" w:eastAsia="Times New Roman" w:hAnsi="Times New Roman" w:cs="Times New Roman"/>
          <w:sz w:val="24"/>
          <w:szCs w:val="24"/>
        </w:rPr>
      </w:pPr>
    </w:p>
    <w:p w14:paraId="44CD8EAD"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11. Розвиток молодіжної інфраструктури, підтримка соціальних проєктів з розвитку молоді, її національно-патріотичного виховання</w:t>
      </w:r>
    </w:p>
    <w:p w14:paraId="1CE76754" w14:textId="77777777" w:rsidR="001820D7" w:rsidRPr="002D4449" w:rsidRDefault="001820D7">
      <w:pPr>
        <w:widowControl w:val="0"/>
        <w:tabs>
          <w:tab w:val="center" w:pos="4820"/>
          <w:tab w:val="right" w:pos="9641"/>
        </w:tabs>
        <w:ind w:firstLine="567"/>
        <w:jc w:val="both"/>
        <w:rPr>
          <w:rFonts w:ascii="Times New Roman" w:eastAsia="Times New Roman" w:hAnsi="Times New Roman" w:cs="Times New Roman"/>
          <w:sz w:val="24"/>
          <w:szCs w:val="24"/>
        </w:rPr>
      </w:pPr>
    </w:p>
    <w:p w14:paraId="7473CB3E" w14:textId="7FF75919"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2025 року у громаді здійснювалися заходи щодо створення умов для самореалізації молоді, зменшення негативних явищ у молодіжному середовищі, виховання патріотизму.</w:t>
      </w:r>
    </w:p>
    <w:p w14:paraId="1948FF8A"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Триває реалізація </w:t>
      </w:r>
      <w:r w:rsidRPr="002D4449">
        <w:rPr>
          <w:rFonts w:ascii="Times New Roman" w:eastAsia="Times New Roman" w:hAnsi="Times New Roman" w:cs="Times New Roman"/>
          <w:b/>
          <w:bCs/>
          <w:sz w:val="24"/>
          <w:szCs w:val="24"/>
        </w:rPr>
        <w:t xml:space="preserve">Комплексної програми підтримки молоді та сприяння національно-патріотичному вихованню дітей та молоді Бучанської міської територіальної </w:t>
      </w:r>
      <w:r w:rsidRPr="002D4449">
        <w:rPr>
          <w:rFonts w:ascii="Times New Roman" w:eastAsia="Times New Roman" w:hAnsi="Times New Roman" w:cs="Times New Roman"/>
          <w:b/>
          <w:bCs/>
          <w:sz w:val="24"/>
          <w:szCs w:val="24"/>
        </w:rPr>
        <w:lastRenderedPageBreak/>
        <w:t>громади на 2024-2026 рр.</w:t>
      </w:r>
      <w:r w:rsidRPr="002D4449">
        <w:rPr>
          <w:rFonts w:ascii="Times New Roman" w:eastAsia="Times New Roman" w:hAnsi="Times New Roman" w:cs="Times New Roman"/>
          <w:sz w:val="24"/>
          <w:szCs w:val="24"/>
        </w:rPr>
        <w:t xml:space="preserve">, затвердженої рішенням Бучанської міської ради від  11.12.2023 № 4029-51-VIІІ, профінансовано на суму </w:t>
      </w:r>
      <w:r w:rsidRPr="008772A7">
        <w:rPr>
          <w:rFonts w:ascii="Times New Roman" w:eastAsia="Times New Roman" w:hAnsi="Times New Roman" w:cs="Times New Roman"/>
          <w:sz w:val="24"/>
          <w:szCs w:val="24"/>
        </w:rPr>
        <w:t>1031,5 тис. грн. :</w:t>
      </w:r>
    </w:p>
    <w:p w14:paraId="208007E8"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Виплата стипендій міського голови обдарованим та талановитим дітям і молоді громади, грошова винагорода - 754,6 тис. грн. (на  виплату стипендії від Бучанського міського голови – 738,7 тис. грн (кількість стипендіатів  42 осіб* 1 298,71 грн (місяць), починаючи з вересня кількість стипендіатів 57 осіб). Виплачено грошову винагороду молоді 17 осіб);</w:t>
      </w:r>
    </w:p>
    <w:p w14:paraId="6ABC20A7"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Проведення тренінгів з грантонаписання для молоді - 3,0 тис.грн. («Тренінг з проектного менеджменту та фінансової грамотності» - 50 осіб);</w:t>
      </w:r>
    </w:p>
    <w:p w14:paraId="4E3D8A8C"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Проведення молодіжного ярмарку професій, проведення тренінгу з проектного менеджменту та фінансової грамотності - 9,0 тис.грн. ( 1) Ворк шоп – 60 учасників 2) Фінансова грамотність для молоді - 60 учасників);</w:t>
      </w:r>
    </w:p>
    <w:p w14:paraId="29F8FB92"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Проведення фізкультурно-оздоровчих, що популяризують здоровий і безпечний спосіб життя та  здоров’я, молоді, попередження захворювань, рухову активність молоді та дітей Бучанської громади - 3,0 тис.грн. (Міська Спартакіада допризовної молоді – 80 осіб);</w:t>
      </w:r>
    </w:p>
    <w:p w14:paraId="4FD7DA4B"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Проведення місцевих заходів (акцій, наметових таборів, тренінгів, семінарів, змагань ) з метою формування української громадянської ідентичності на основі державних цінностей - 2,0 тис.грн. (Міська Спартакіада допризовної молоді – 80 осіб);</w:t>
      </w:r>
    </w:p>
    <w:p w14:paraId="26DE4950" w14:textId="77777777" w:rsidR="001820D7" w:rsidRPr="002D4449"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Проведення - заходів з нагоди Дня молоді, Дня студента, Дня міста, Міського форуму молоді «Молодіжна політика. Відновлення», визначних і пам’ятних дат, проведення молодіжного форуму - 259,9 тис.грн. (День молоді – 300 учасників; 2)  Святковий захід «Зимові дива для молоді» - 30 учасників).</w:t>
      </w:r>
    </w:p>
    <w:p w14:paraId="38AF4247"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січня 2025 року члени Молодіжної ради брали участь у рамках програми «Мріємо та діємо» від «USAID» - 20 учасників, але на жаль наприкінці січня USAID  зупинив фінансування всіх програм та проєктів.</w:t>
      </w:r>
    </w:p>
    <w:p w14:paraId="368E6AD2"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Бучанській міській територіальній громаді діє Молодіжна рада Бучанської міської територіальної громади – 16 осіб. Молодіжна рада проводить співпрацю з Німецьким університетом, щодо надання альтанки, як альтернативного простору для молодіжної ради – 12 учасників.</w:t>
      </w:r>
    </w:p>
    <w:p w14:paraId="10A4C9A4"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квітні 2025 року в Київській області, Обухівському р-ні, с. Карапиші було проведено Тренінг-навчання "Діджитал інструменти в молодіжній роботі" – з Бучанської міської територіальної громади було направлено 3 учасники.</w:t>
      </w:r>
    </w:p>
    <w:p w14:paraId="1CD859C5"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травні відбувся обмін молодіжних рад Бучанської та Словʼянської громад: мережування, співпраця та нові ідеї. Цей обмін став частиною Національного проєкту Міністерства розвитку громад, територій та інфраструктури України — «Пліч-о-пліч: згуртовані громади», ініційованого Президентом України Володимиром Зеленським. Мета проєкту — зміцнення горизонтальних зв’язків між громадами, посилення згуртованості, обмін практиками та взаємодопомога у відповідь на виклики війни. Загальна кількість учасників обміну 25.</w:t>
      </w:r>
    </w:p>
    <w:p w14:paraId="32F88F18"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червні місяці молодіжною радою було проведено тактичну медицину в рамках Ярмарки здоров'я – загальна кількість учасників – 300 осіб.</w:t>
      </w:r>
    </w:p>
    <w:p w14:paraId="04964BDC"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червні місяці Відділом молоді та спорту Бучанської міської ради з Анастасією Хлань взято участь у грантовій програмі підтримці  в межах програми "ТРИМАЙ",  Програма "SetUp" впроваджується громадською організацією "YouthUp" спільно з UNICEF Ukraine за фінансової підтримки Федерального міністерства економічного співробітництва і розвитку Німеччини (BMZ) через державний банк розвитку KfW Посольство Німеччини в Києві / Deutsche Botschaft Kyjiw.</w:t>
      </w:r>
    </w:p>
    <w:p w14:paraId="14E8FCFC" w14:textId="77777777" w:rsidR="001820D7" w:rsidRPr="002D4449" w:rsidRDefault="008F285F">
      <w:pPr>
        <w:spacing w:line="276" w:lineRule="auto"/>
        <w:ind w:firstLine="851"/>
        <w:jc w:val="both"/>
        <w:rPr>
          <w:rFonts w:ascii="Times New Roman" w:eastAsia="Times New Roman" w:hAnsi="Times New Roman" w:cs="Times New Roman"/>
          <w:sz w:val="24"/>
          <w:szCs w:val="24"/>
        </w:rPr>
      </w:pPr>
      <w:bookmarkStart w:id="3" w:name="_heading=h.tu292brksdb" w:colFirst="0" w:colLast="0"/>
      <w:bookmarkEnd w:id="3"/>
      <w:r w:rsidRPr="002D4449">
        <w:rPr>
          <w:rFonts w:ascii="Times New Roman" w:eastAsia="Times New Roman" w:hAnsi="Times New Roman" w:cs="Times New Roman"/>
          <w:sz w:val="24"/>
          <w:szCs w:val="24"/>
        </w:rPr>
        <w:lastRenderedPageBreak/>
        <w:t>У Бучанській міській територіальній громаді активно реалізуються ініціативи з розвитку молоді.</w:t>
      </w:r>
    </w:p>
    <w:p w14:paraId="493DFCA7"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15 серпня відбувся День молоді, що об’єднав понад 300 учасників; до свята 17 активних молодих людей отримали грошову винагороду.</w:t>
      </w:r>
    </w:p>
    <w:p w14:paraId="6A1279D8"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28–30 серпня проведено молодіжний захід з обміну досвідом з питань молодіжної політики за участі 60 осіб. </w:t>
      </w:r>
    </w:p>
    <w:p w14:paraId="61D931E0"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Гаврилівці Бучанської громади відбулася зустріч з молоддю та регіональними координаторами програми «SetUp» у Київській області. Під час зустрічі спілкувалися про хід програми «SetUp», реалізацію молодіжної політики у громаді, створення та діяльність молодіжного простору у селі Гаврилівка. Також обговорили можливості для молоді, які, зокрема, надають управління молоді та спорту КОДА і Київський обласний молодіжний центр. Програма «SetUp» впроваджується громадською організацією «YouthUp» спільно з UNICEF Ukraine за фінансової підтримки Федерального міністерства економічного співробітництва і розвитку Німеччини (BMZ) через державний банк розвитку KfW. (35 учасників).</w:t>
      </w:r>
    </w:p>
    <w:p w14:paraId="645B597B"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17 жовтня організовано захід «Фінансова грамотність для молоді», що зібрав 60 учасників і сприяв підвищенню фінансової обізнаності молоді громади, </w:t>
      </w:r>
      <w:r w:rsidRPr="008772A7">
        <w:rPr>
          <w:rFonts w:ascii="Times New Roman" w:eastAsia="Times New Roman" w:hAnsi="Times New Roman" w:cs="Times New Roman"/>
          <w:sz w:val="24"/>
          <w:szCs w:val="24"/>
        </w:rPr>
        <w:t>а також в грудні місяці «Тренінг з проектного менеджменту та фінансової грамотності» – 50 осіб.</w:t>
      </w:r>
    </w:p>
    <w:p w14:paraId="1F84AE3C"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xml:space="preserve">У жовтні на місцевому рівні було проведено «Міську Спартакіаду допризовної молоді», у якій взяли участь 80 осіб. Захід сприяв популяризації здорового способу життя, фізичної активності, формуванню командного духу та патріотичного виховання молоді. </w:t>
      </w:r>
    </w:p>
    <w:p w14:paraId="401CF283"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У жовтні в селі Гаврилівка було організовано просвітницький захід «Sex-просвіта», участь у якому взяли 20 осіб. Захід був спрямований на підвищення рівня обізнаності молоді з питань репродуктивного здоров’я, відповідальної поведінки та формування культури здорових взаємин.</w:t>
      </w:r>
    </w:p>
    <w:p w14:paraId="319066B4"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У листопаді проведено тренінг «Ораторська майстерність» для 40 учасників, під час якого молодь опанувала навички публічних виступів, ефективної комунікації та самопрезентації.</w:t>
      </w:r>
    </w:p>
    <w:p w14:paraId="0BC0DC70"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Також у листопаді організовано показ фільму для молоді, який відвідали 120 осіб. Захід мав культурно-просвітницький характер та сприяв змістовному дозвіллю молоді.</w:t>
      </w:r>
    </w:p>
    <w:p w14:paraId="00D56E63"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Окремо проведено лекцію «Можливості для молоді на базі молодіжних центрів», у якій взяли участь 20 осіб. Під час заходу учасників було поінформовано про наявні програми, ініціативи та можливості самореалізації через діяльність молодіжних просторів.</w:t>
      </w:r>
    </w:p>
    <w:p w14:paraId="16F87A33"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12 грудня у Гаврилівському будинку культури «Полісся» відбулося урочисте відкриття сучасного молодіжного простору «Гаврик HUB», участь у якому взяли 80 осіб. Простір створено як сучасний осередок творчості, розвитку, навчання та активного дозвілля молоді. Проєкт «Гаврик HUB» реалізовано громадською організацією «Зелена Буча» за підтримки Відділу у межах грантової програми «ТРИМАЙ: SetUp edition», яку впроваджує YouthUp у партнерстві з UNICEF Ukraine, за фінансової підтримки Федерального міністерства економічного співробітництва й розвитку Німеччини (BMZ). У рамках відкриття простору було організовано розпис стін молодіжного простору, до якого долучилися 30 учасників, що сприяло розвитку творчих здібностей молоді та формуванню відчуття причетності до створення спільного молодіжного середовища.</w:t>
      </w:r>
    </w:p>
    <w:p w14:paraId="5574ACC7"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У грудні для молоді громади проведено святковий захід «Зимові дива для молоді», який зібрав 30 учасників. Захід мав на меті створення позитивної атмосфери, емоційної підтримки молоді та організацію змістовного дозвілля в період зимових свят.</w:t>
      </w:r>
      <w:r w:rsidRPr="002D4449">
        <w:rPr>
          <w:rFonts w:ascii="Times New Roman" w:eastAsia="Times New Roman" w:hAnsi="Times New Roman" w:cs="Times New Roman"/>
          <w:sz w:val="24"/>
          <w:szCs w:val="24"/>
        </w:rPr>
        <w:tab/>
      </w:r>
    </w:p>
    <w:p w14:paraId="781520C0" w14:textId="77777777" w:rsidR="001820D7" w:rsidRPr="002D4449" w:rsidRDefault="001820D7">
      <w:pPr>
        <w:widowControl w:val="0"/>
        <w:tabs>
          <w:tab w:val="center" w:pos="4820"/>
          <w:tab w:val="right" w:pos="9641"/>
        </w:tabs>
        <w:spacing w:line="276" w:lineRule="auto"/>
        <w:ind w:firstLine="567"/>
        <w:jc w:val="both"/>
        <w:rPr>
          <w:rFonts w:ascii="Times New Roman" w:eastAsia="Times New Roman" w:hAnsi="Times New Roman" w:cs="Times New Roman"/>
          <w:b/>
          <w:bCs/>
          <w:sz w:val="24"/>
          <w:szCs w:val="24"/>
        </w:rPr>
      </w:pPr>
    </w:p>
    <w:p w14:paraId="5D964ECC" w14:textId="77777777" w:rsidR="001820D7" w:rsidRPr="002D4449" w:rsidRDefault="008F285F">
      <w:pPr>
        <w:shd w:val="clear" w:color="auto" w:fill="92D050"/>
        <w:ind w:firstLine="567"/>
        <w:jc w:val="both"/>
        <w:rPr>
          <w:rFonts w:ascii="Times New Roman" w:eastAsia="Times New Roman" w:hAnsi="Times New Roman" w:cs="Times New Roman"/>
          <w:b/>
          <w:bCs/>
        </w:rPr>
      </w:pPr>
      <w:r w:rsidRPr="002D4449">
        <w:rPr>
          <w:rFonts w:ascii="Times New Roman" w:eastAsia="Times New Roman" w:hAnsi="Times New Roman" w:cs="Times New Roman"/>
          <w:b/>
          <w:bCs/>
          <w:sz w:val="24"/>
          <w:szCs w:val="24"/>
        </w:rPr>
        <w:lastRenderedPageBreak/>
        <w:t>12.</w:t>
      </w:r>
      <w:r w:rsidRPr="002D4449">
        <w:rPr>
          <w:rFonts w:ascii="Times New Roman" w:eastAsia="Times New Roman" w:hAnsi="Times New Roman" w:cs="Times New Roman"/>
          <w:b/>
          <w:bCs/>
        </w:rPr>
        <w:t xml:space="preserve"> </w:t>
      </w:r>
      <w:r w:rsidRPr="002D4449">
        <w:rPr>
          <w:rFonts w:ascii="Times New Roman" w:eastAsia="Times New Roman" w:hAnsi="Times New Roman" w:cs="Times New Roman"/>
          <w:b/>
          <w:bCs/>
          <w:sz w:val="24"/>
          <w:szCs w:val="24"/>
        </w:rPr>
        <w:t>Забезпечення населення якісними комунальними послугами. Підвищення рівня енергоефективності</w:t>
      </w:r>
    </w:p>
    <w:p w14:paraId="6A59DB6C" w14:textId="77777777" w:rsidR="001820D7" w:rsidRPr="002D4449" w:rsidRDefault="001820D7">
      <w:pPr>
        <w:spacing w:line="276" w:lineRule="auto"/>
        <w:ind w:firstLine="567"/>
        <w:jc w:val="both"/>
        <w:rPr>
          <w:rFonts w:ascii="Times New Roman" w:eastAsia="Times New Roman" w:hAnsi="Times New Roman" w:cs="Times New Roman"/>
          <w:sz w:val="24"/>
          <w:szCs w:val="24"/>
        </w:rPr>
      </w:pPr>
    </w:p>
    <w:p w14:paraId="1443ACFB" w14:textId="64234AA9"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2025 року робота органів місцевого самоврядування була спрямована на забезпечення населення якісними житлово-комунальних послугами.</w:t>
      </w:r>
    </w:p>
    <w:p w14:paraId="034FDE7F"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Житлово-комунальне господарство є однією з найважливіших частин територіальної інфраструктури, що визначає умови життєдіяльності людини, комфортності його житла, якість і надійність послуг, від яких залежить соціальний клімат громади. В галузі житлово-комунального господарства на території громади функціонують:</w:t>
      </w:r>
    </w:p>
    <w:p w14:paraId="2A17624A" w14:textId="77777777" w:rsidR="001820D7" w:rsidRPr="002D4449" w:rsidRDefault="008F285F">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w:t>
      </w:r>
      <w:r w:rsidRPr="002D4449">
        <w:rPr>
          <w:rFonts w:ascii="Times New Roman" w:eastAsia="Times New Roman" w:hAnsi="Times New Roman" w:cs="Times New Roman"/>
          <w:sz w:val="24"/>
          <w:szCs w:val="24"/>
        </w:rPr>
        <w:tab/>
        <w:t xml:space="preserve"> 2 комунальних підприємства Бучанської міської ради: КП «Бучазеленбуд»; КП «Бучасервіс»; </w:t>
      </w:r>
    </w:p>
    <w:p w14:paraId="5E22748B" w14:textId="77777777" w:rsidR="001820D7" w:rsidRPr="002D4449" w:rsidRDefault="008F285F">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ab/>
        <w:t>2 приватних підприємства ПКПП «Теплокомунсервіс», ТОВ «Крамар ЕКО».</w:t>
      </w:r>
    </w:p>
    <w:p w14:paraId="6ADDEA2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Найбільшим надавачем житлово-комунальних послуг в громаді є КП «Бучасервіс», яке здійснює свою діяльність у наступних напрямках :</w:t>
      </w:r>
    </w:p>
    <w:p w14:paraId="5E6D15C9" w14:textId="77777777" w:rsidR="001820D7" w:rsidRPr="002D4449" w:rsidRDefault="008F285F" w:rsidP="00BA1EFA">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послуг з управління багатоквартирними будинками;</w:t>
      </w:r>
    </w:p>
    <w:p w14:paraId="19E9B9A1" w14:textId="77777777" w:rsidR="001820D7" w:rsidRPr="002D4449" w:rsidRDefault="008F285F" w:rsidP="00BA1EFA">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в оренду комунального майна;</w:t>
      </w:r>
    </w:p>
    <w:p w14:paraId="368327C3" w14:textId="77777777" w:rsidR="001820D7" w:rsidRPr="002D4449" w:rsidRDefault="008F285F" w:rsidP="00BA1EFA">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послуг поводження з побутовими відходами;</w:t>
      </w:r>
    </w:p>
    <w:p w14:paraId="6099283F" w14:textId="77777777" w:rsidR="001820D7" w:rsidRPr="002D4449" w:rsidRDefault="008F285F" w:rsidP="00BA1EFA">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окремих видів ритуальних послуг;</w:t>
      </w:r>
    </w:p>
    <w:p w14:paraId="6EA9F2DE" w14:textId="77777777" w:rsidR="001820D7" w:rsidRPr="002D4449" w:rsidRDefault="008F285F" w:rsidP="00BA1EFA">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послуг централізованого водопостачання;</w:t>
      </w:r>
    </w:p>
    <w:p w14:paraId="08D723C4" w14:textId="0CA8787D" w:rsidR="001820D7" w:rsidRPr="002D4449" w:rsidRDefault="008F285F" w:rsidP="00BA1EFA">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послуг централізованого водовідведення.</w:t>
      </w:r>
    </w:p>
    <w:p w14:paraId="4083C615" w14:textId="72E53D05" w:rsidR="001820D7" w:rsidRPr="008772A7" w:rsidRDefault="003B2EED" w:rsidP="00D91D96">
      <w:pPr>
        <w:widowControl w:val="0"/>
        <w:spacing w:line="276" w:lineRule="auto"/>
        <w:ind w:left="-130" w:right="40"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управлінні КП «Бучасервіс» знаходиться 154 багатоквартирні будинки загальною площею 305 638 кв. м (в т.ч. 7 гуртожитків загальною площею 9763,3 кв.м),  яким надавалися послуги з експлуатації та утримання в належному стані, у тому числі обслуговування прибудинкової території. На балансі підприємства знаходиться 80 одиниць спецтранспорту, що використовується для утримання в належному стані територію громади.</w:t>
      </w:r>
      <w:r w:rsidR="00A97F19" w:rsidRPr="002D4449">
        <w:rPr>
          <w:rFonts w:ascii="Times New Roman" w:eastAsia="Times New Roman" w:hAnsi="Times New Roman" w:cs="Times New Roman"/>
          <w:sz w:val="24"/>
          <w:szCs w:val="24"/>
        </w:rPr>
        <w:t xml:space="preserve"> На 01.01.2026 року кількість відкритих особових рахунків за послугами: централiзоване водопостачання/водовідведення, вивіз ТПВ, управлiння БКБ складає: фізичні особи 29282 о/р; юридичні особи 1116 о/р.</w:t>
      </w:r>
      <w:r w:rsidR="001F5FD7" w:rsidRPr="002D4449">
        <w:rPr>
          <w:rFonts w:ascii="Times New Roman" w:eastAsia="Times New Roman" w:hAnsi="Times New Roman" w:cs="Times New Roman"/>
          <w:sz w:val="24"/>
          <w:szCs w:val="24"/>
        </w:rPr>
        <w:t xml:space="preserve"> Відслідковується позитивна динаміка стрімкого збільшення </w:t>
      </w:r>
      <w:r w:rsidR="001F5FD7" w:rsidRPr="008772A7">
        <w:rPr>
          <w:rFonts w:ascii="Times New Roman" w:eastAsia="Times New Roman" w:hAnsi="Times New Roman" w:cs="Times New Roman"/>
          <w:sz w:val="24"/>
          <w:szCs w:val="24"/>
        </w:rPr>
        <w:t>кількості особових рахунків як фізосіб, так і юросіб, зумовлена розмежуванням надавачів послуг централізованого водопостачання/водовідведення між КП «Ірпіньводоканал» та КП «Бучасервіс» офіційним рішенням Ірпінської міської ради від 01.10.2025 року.</w:t>
      </w:r>
    </w:p>
    <w:p w14:paraId="7FB713B1" w14:textId="6B8678FE" w:rsidR="002C79E8" w:rsidRPr="002D4449" w:rsidRDefault="002C79E8" w:rsidP="00D91D96">
      <w:pPr>
        <w:widowControl w:val="0"/>
        <w:spacing w:line="276" w:lineRule="auto"/>
        <w:ind w:right="-2" w:firstLine="851"/>
        <w:jc w:val="both"/>
        <w:rPr>
          <w:rFonts w:ascii="Times New Roman" w:eastAsia="Times New Roman" w:hAnsi="Times New Roman" w:cs="Times New Roman"/>
          <w:sz w:val="24"/>
          <w:szCs w:val="24"/>
          <w:highlight w:val="yellow"/>
        </w:rPr>
      </w:pPr>
      <w:r w:rsidRPr="008772A7">
        <w:rPr>
          <w:rFonts w:ascii="Times New Roman" w:eastAsia="Times New Roman" w:hAnsi="Times New Roman" w:cs="Times New Roman"/>
          <w:sz w:val="24"/>
          <w:szCs w:val="24"/>
        </w:rPr>
        <w:t xml:space="preserve">На 31.12.2025 рік загальна сума заборгованості населення по сплаті за послугу централізованого водопостачання та водовідведення, становить 56 499 967,89  грн., за аналогічний період 2024 року (31.12.2024р.) - 35 858 963,83 грн., сума боргу збільшилась на 20 641 004,06 грн. За 2025 рік сума боргу населення та юридичних осіб за послугу з централізованого водопостачання та централізованого водовідведення становить 36 552 399,52 грн, за 2024 рік – 16 077 906,16 грн. За календарний рік сума боргу зросла на 20 474 493,36 грн. Зростання боргу зумовлено збільшенням вартості цих послуг з січня 2025 року. Але в той же час, слід зазначити, що за 2025 рік оплата послуг за централізоване водопостачання/водовідведення населенням та юридичними особами, в порівнянні з 2024 роком збільшилась в 2,7 рази та становила 87 560 981,20 грн., а за  2024 рік сплачено 32 092 997,96 грн. Виробничо технічним відділом проводиться робота по заключенню договорів на надання послуг з централізованого водопостачання/водовідведення з ОСББ та іншими юридичними особами. За звітний період заключено договорів реструктуризації боргу населення (ФО) – 43 шт. на суму 269 588,79 грн, сплачено  згідно договорів реструктуризації (ФО) 169,210,43 грн.; юридичні особи (ЮО) – 7 шт. на суму 168 193,16 грн. Кількість позовів, </w:t>
      </w:r>
      <w:r w:rsidRPr="008772A7">
        <w:rPr>
          <w:rFonts w:ascii="Times New Roman" w:eastAsia="Times New Roman" w:hAnsi="Times New Roman" w:cs="Times New Roman"/>
          <w:sz w:val="24"/>
          <w:szCs w:val="24"/>
        </w:rPr>
        <w:lastRenderedPageBreak/>
        <w:t xml:space="preserve">переданих до суду 24 шт. та сплачено боргу по направлених позовах 443 092,5 грн. Стягнуто заборгованості з боржників відповідно до судових наказів (2шт) на суму 24 510,48 грн. </w:t>
      </w:r>
    </w:p>
    <w:p w14:paraId="3E41AB5B" w14:textId="6CF518DA" w:rsidR="00B3430C" w:rsidRPr="002D4449" w:rsidRDefault="00B3430C" w:rsidP="00B3430C">
      <w:pPr>
        <w:spacing w:line="276" w:lineRule="auto"/>
        <w:ind w:firstLine="567"/>
        <w:jc w:val="both"/>
        <w:rPr>
          <w:rFonts w:ascii="Times New Roman" w:hAnsi="Times New Roman"/>
          <w:sz w:val="24"/>
          <w:szCs w:val="24"/>
        </w:rPr>
      </w:pPr>
      <w:r w:rsidRPr="002D4449">
        <w:rPr>
          <w:rFonts w:ascii="Times New Roman" w:hAnsi="Times New Roman"/>
          <w:sz w:val="24"/>
          <w:szCs w:val="24"/>
        </w:rPr>
        <w:t xml:space="preserve">Протягом 2025 року в Бучанській громаді </w:t>
      </w:r>
      <w:r w:rsidR="003A1490" w:rsidRPr="002D4449">
        <w:rPr>
          <w:rFonts w:ascii="Times New Roman" w:hAnsi="Times New Roman"/>
          <w:sz w:val="24"/>
          <w:szCs w:val="24"/>
        </w:rPr>
        <w:t>тривала реалізація заходів</w:t>
      </w:r>
      <w:r w:rsidRPr="002D4449">
        <w:rPr>
          <w:rFonts w:ascii="Times New Roman" w:hAnsi="Times New Roman"/>
          <w:sz w:val="24"/>
          <w:szCs w:val="24"/>
        </w:rPr>
        <w:t>:</w:t>
      </w:r>
    </w:p>
    <w:p w14:paraId="78578C62" w14:textId="53698D8D" w:rsidR="00B3430C" w:rsidRPr="002D4449" w:rsidRDefault="00B3430C" w:rsidP="00BA1EFA">
      <w:pPr>
        <w:pStyle w:val="af1"/>
        <w:numPr>
          <w:ilvl w:val="0"/>
          <w:numId w:val="58"/>
        </w:numPr>
        <w:spacing w:line="276" w:lineRule="auto"/>
        <w:jc w:val="both"/>
        <w:rPr>
          <w:rFonts w:ascii="Times New Roman" w:hAnsi="Times New Roman"/>
          <w:sz w:val="24"/>
          <w:szCs w:val="24"/>
          <w:lang w:val="uk-UA"/>
        </w:rPr>
      </w:pPr>
      <w:r w:rsidRPr="002D4449">
        <w:rPr>
          <w:rFonts w:ascii="Times New Roman" w:hAnsi="Times New Roman"/>
          <w:b/>
          <w:sz w:val="24"/>
          <w:szCs w:val="24"/>
          <w:lang w:val="uk-UA"/>
        </w:rPr>
        <w:t>Програми благоустрою території населених пунктів Бучанської міської територіальної громади 2024-2025 роки</w:t>
      </w:r>
      <w:r w:rsidRPr="002D4449">
        <w:rPr>
          <w:rFonts w:ascii="Times New Roman" w:hAnsi="Times New Roman"/>
          <w:sz w:val="24"/>
          <w:szCs w:val="24"/>
          <w:lang w:val="uk-UA"/>
        </w:rPr>
        <w:t>, затвердженої рішенням Бучанської міської ради від  11.12.2023 № 4048-51-VIІІ (зі змінами), профінансовано – 261 362,7 тис. грн;</w:t>
      </w:r>
    </w:p>
    <w:p w14:paraId="51B192FF" w14:textId="19452E69" w:rsidR="00B3430C" w:rsidRPr="002D4449" w:rsidRDefault="00B3430C" w:rsidP="00BA1EFA">
      <w:pPr>
        <w:pStyle w:val="af1"/>
        <w:numPr>
          <w:ilvl w:val="0"/>
          <w:numId w:val="58"/>
        </w:numPr>
        <w:spacing w:line="276" w:lineRule="auto"/>
        <w:rPr>
          <w:rFonts w:ascii="Times New Roman" w:hAnsi="Times New Roman"/>
          <w:sz w:val="24"/>
          <w:szCs w:val="24"/>
          <w:lang w:val="uk-UA"/>
        </w:rPr>
      </w:pPr>
      <w:r w:rsidRPr="002D4449">
        <w:rPr>
          <w:rFonts w:ascii="Times New Roman" w:hAnsi="Times New Roman"/>
          <w:b/>
          <w:sz w:val="24"/>
          <w:szCs w:val="24"/>
          <w:lang w:val="uk-UA"/>
        </w:rPr>
        <w:t>Програми поводження з ТПВ на території Бучанської міської територіальної громади 2024-2026 роки</w:t>
      </w:r>
      <w:r w:rsidRPr="002D4449">
        <w:rPr>
          <w:rFonts w:ascii="Times New Roman" w:hAnsi="Times New Roman"/>
          <w:sz w:val="24"/>
          <w:szCs w:val="24"/>
          <w:lang w:val="uk-UA"/>
        </w:rPr>
        <w:t>, затвердженої рішенням Бучанської міської ради від  11.12.2023 № 4035-51-VIІІ (зі змінами), профінансовано – 7091,8 тис. грн;</w:t>
      </w:r>
    </w:p>
    <w:p w14:paraId="53DB97BD" w14:textId="77777777" w:rsidR="00901220" w:rsidRPr="002D4449" w:rsidRDefault="00901220" w:rsidP="00901220">
      <w:pPr>
        <w:widowControl w:val="0"/>
        <w:spacing w:line="276" w:lineRule="auto"/>
        <w:ind w:right="-22" w:firstLine="720"/>
        <w:jc w:val="both"/>
        <w:rPr>
          <w:rFonts w:ascii="Times New Roman" w:hAnsi="Times New Roman"/>
          <w:sz w:val="24"/>
          <w:szCs w:val="24"/>
        </w:rPr>
      </w:pPr>
      <w:r w:rsidRPr="002D4449">
        <w:rPr>
          <w:rFonts w:ascii="Times New Roman" w:hAnsi="Times New Roman"/>
          <w:sz w:val="24"/>
          <w:szCs w:val="24"/>
        </w:rPr>
        <w:t>На території громади послуги з вивозу ТПВ надають КП «Бучасервіс» та ТОВ «Крамар ЕКО». Збір та утилізацію небезпечних і промислових відходів, заготівлю і переробку  вторсировини (макулатура, скло, метал, пластик) здійснює МПП «Рада». Контейнери  для роздільного збору ТПВ встановлено в м. Буча, сел. Ворзель, с. Гаврилівка, с. Луб’янка, с. Синяк. Пункти прийому вторсировини функціонують в м. Буча і сел. Ворзель.</w:t>
      </w:r>
    </w:p>
    <w:p w14:paraId="09A336EA" w14:textId="77777777" w:rsidR="00901220" w:rsidRPr="002D4449" w:rsidRDefault="00901220" w:rsidP="00901220">
      <w:pPr>
        <w:widowControl w:val="0"/>
        <w:spacing w:line="276" w:lineRule="auto"/>
        <w:ind w:right="-22" w:firstLine="720"/>
        <w:jc w:val="both"/>
        <w:rPr>
          <w:rFonts w:ascii="Times New Roman" w:hAnsi="Times New Roman" w:cs="Times New Roman"/>
          <w:sz w:val="24"/>
          <w:szCs w:val="24"/>
        </w:rPr>
      </w:pPr>
      <w:r w:rsidRPr="002D4449">
        <w:rPr>
          <w:rFonts w:ascii="Times New Roman" w:hAnsi="Times New Roman"/>
          <w:sz w:val="24"/>
          <w:szCs w:val="24"/>
        </w:rPr>
        <w:t xml:space="preserve">ТОВ «Крамар ЕКО» здійснює свою діяльність з надання </w:t>
      </w:r>
      <w:r w:rsidRPr="002D4449">
        <w:rPr>
          <w:rFonts w:ascii="Times New Roman" w:hAnsi="Times New Roman"/>
          <w:b/>
          <w:bCs/>
          <w:sz w:val="24"/>
          <w:szCs w:val="24"/>
        </w:rPr>
        <w:t>послуг з управління відходами</w:t>
      </w:r>
      <w:r w:rsidRPr="002D4449">
        <w:rPr>
          <w:rFonts w:ascii="Times New Roman" w:hAnsi="Times New Roman"/>
          <w:sz w:val="24"/>
          <w:szCs w:val="24"/>
        </w:rPr>
        <w:t xml:space="preserve"> в населених пунктах м. Буча і с. Ворзель, </w:t>
      </w:r>
      <w:r w:rsidRPr="002D4449">
        <w:rPr>
          <w:rFonts w:ascii="Times New Roman" w:hAnsi="Times New Roman" w:cs="Times New Roman"/>
          <w:sz w:val="24"/>
          <w:szCs w:val="24"/>
        </w:rPr>
        <w:t>облаштовано 41 контейнерний майданчик. З метою забезпечення їх стабільного функціонування да дотримання вимог щодо якості надання послуг ТОВ «Крамар Еко»  здійснило заходи спрямовані на виконання вимог Державних санітарних норм та правил утримання територій населених місць, затверджених наказом Міністерства охорони здоров’я України № 145 від 17.03.2011( далі – «ДержСНіП № 145 від 17.03.2011»), у т.ч.:</w:t>
      </w:r>
    </w:p>
    <w:p w14:paraId="557E77FD" w14:textId="191F9940" w:rsidR="00901220" w:rsidRPr="002D4449" w:rsidRDefault="00901220" w:rsidP="00BA1EFA">
      <w:pPr>
        <w:pStyle w:val="af1"/>
        <w:widowControl w:val="0"/>
        <w:numPr>
          <w:ilvl w:val="1"/>
          <w:numId w:val="59"/>
        </w:numPr>
        <w:spacing w:line="276" w:lineRule="auto"/>
        <w:ind w:left="0" w:right="-22" w:firstLine="851"/>
        <w:jc w:val="both"/>
        <w:rPr>
          <w:rFonts w:ascii="Times New Roman" w:hAnsi="Times New Roman" w:cs="Times New Roman"/>
          <w:sz w:val="24"/>
          <w:szCs w:val="24"/>
          <w:lang w:val="uk-UA"/>
        </w:rPr>
      </w:pPr>
      <w:r w:rsidRPr="002D4449">
        <w:rPr>
          <w:rFonts w:ascii="Times New Roman" w:hAnsi="Times New Roman" w:cs="Times New Roman"/>
          <w:sz w:val="24"/>
          <w:szCs w:val="24"/>
          <w:lang w:val="uk-UA"/>
        </w:rPr>
        <w:t xml:space="preserve">Проведення щомісячних інвентаризацій  кількості встановлених контейнерів для зберігання побутових відходів (п. 2.13 ДержСНіП № 145 від 17.03.2011), перевірка стану їх придатності для використання за призначенням, проведення ремонту або заміна пошкоджених контейнерів. </w:t>
      </w:r>
    </w:p>
    <w:p w14:paraId="6FCDFB99" w14:textId="3496B0B5" w:rsidR="00901220" w:rsidRPr="002D4449" w:rsidRDefault="00901220" w:rsidP="00BA1EFA">
      <w:pPr>
        <w:pStyle w:val="af1"/>
        <w:widowControl w:val="0"/>
        <w:numPr>
          <w:ilvl w:val="1"/>
          <w:numId w:val="59"/>
        </w:numPr>
        <w:spacing w:line="276" w:lineRule="auto"/>
        <w:ind w:left="0" w:right="-22" w:firstLine="851"/>
        <w:jc w:val="both"/>
        <w:rPr>
          <w:rFonts w:ascii="Times New Roman" w:hAnsi="Times New Roman" w:cs="Times New Roman"/>
          <w:sz w:val="24"/>
          <w:szCs w:val="24"/>
          <w:lang w:val="uk-UA"/>
        </w:rPr>
      </w:pPr>
      <w:r w:rsidRPr="002D4449">
        <w:rPr>
          <w:rFonts w:ascii="Times New Roman" w:hAnsi="Times New Roman" w:cs="Times New Roman"/>
          <w:sz w:val="24"/>
          <w:szCs w:val="24"/>
          <w:lang w:val="uk-UA"/>
        </w:rPr>
        <w:t>Посилений контроль за додержанням графіків руху спецавтотранспорту для додержання термінів часу зберігання відходів побутових відходів у контейнерах (п. 2.14 ДержСНіП № 145 від 17.03.2011).</w:t>
      </w:r>
    </w:p>
    <w:p w14:paraId="2A59148A" w14:textId="30D411D9" w:rsidR="00901220" w:rsidRPr="002D4449" w:rsidRDefault="00901220" w:rsidP="00BA1EFA">
      <w:pPr>
        <w:pStyle w:val="af1"/>
        <w:widowControl w:val="0"/>
        <w:numPr>
          <w:ilvl w:val="1"/>
          <w:numId w:val="59"/>
        </w:numPr>
        <w:spacing w:line="276" w:lineRule="auto"/>
        <w:ind w:left="0" w:right="-22" w:firstLine="851"/>
        <w:jc w:val="both"/>
        <w:rPr>
          <w:rFonts w:ascii="Times New Roman" w:hAnsi="Times New Roman" w:cs="Times New Roman"/>
          <w:sz w:val="24"/>
          <w:szCs w:val="24"/>
          <w:lang w:val="uk-UA"/>
        </w:rPr>
      </w:pPr>
      <w:r w:rsidRPr="002D4449">
        <w:rPr>
          <w:rFonts w:ascii="Times New Roman" w:hAnsi="Times New Roman" w:cs="Times New Roman"/>
          <w:sz w:val="24"/>
          <w:szCs w:val="24"/>
          <w:lang w:val="uk-UA"/>
        </w:rPr>
        <w:t>Проведено оновлення інформаційних наліпок, ремонт або заміна пошкоджених елементів брендованих контейнерних майданчиків.</w:t>
      </w:r>
    </w:p>
    <w:p w14:paraId="07B421A6" w14:textId="77777777" w:rsidR="00574B7C" w:rsidRPr="002D4449" w:rsidRDefault="00B43EE1" w:rsidP="00574B7C">
      <w:pPr>
        <w:spacing w:line="276" w:lineRule="auto"/>
        <w:ind w:firstLine="709"/>
        <w:jc w:val="both"/>
        <w:rPr>
          <w:rFonts w:ascii="Times New Roman" w:hAnsi="Times New Roman"/>
          <w:sz w:val="24"/>
          <w:szCs w:val="24"/>
        </w:rPr>
      </w:pPr>
      <w:r w:rsidRPr="002D4449">
        <w:rPr>
          <w:rFonts w:ascii="Times New Roman" w:hAnsi="Times New Roman"/>
          <w:sz w:val="24"/>
          <w:szCs w:val="24"/>
        </w:rPr>
        <w:t>Стан розрахунків населення за вивіз ТПВ  ТОВ «Крамар ЕКО»</w:t>
      </w:r>
      <w:r w:rsidR="008A290A" w:rsidRPr="002D4449">
        <w:rPr>
          <w:rFonts w:ascii="Times New Roman" w:hAnsi="Times New Roman"/>
          <w:sz w:val="24"/>
          <w:szCs w:val="24"/>
        </w:rPr>
        <w:t xml:space="preserve"> у 2025 році</w:t>
      </w:r>
      <w:r w:rsidRPr="002D4449">
        <w:rPr>
          <w:rFonts w:ascii="Times New Roman" w:hAnsi="Times New Roman"/>
          <w:sz w:val="24"/>
          <w:szCs w:val="24"/>
        </w:rPr>
        <w:t xml:space="preserve">, </w:t>
      </w:r>
      <w:r w:rsidR="00574B7C" w:rsidRPr="002D4449">
        <w:rPr>
          <w:rFonts w:ascii="Times New Roman" w:hAnsi="Times New Roman"/>
          <w:sz w:val="24"/>
          <w:szCs w:val="24"/>
        </w:rPr>
        <w:t>інформація представлена в таблиці у порівнянні до попереднього періоду.</w:t>
      </w:r>
    </w:p>
    <w:tbl>
      <w:tblPr>
        <w:tblW w:w="885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64"/>
        <w:gridCol w:w="1352"/>
        <w:gridCol w:w="1559"/>
        <w:gridCol w:w="1276"/>
        <w:gridCol w:w="1701"/>
      </w:tblGrid>
      <w:tr w:rsidR="004076A0" w:rsidRPr="002D4449" w14:paraId="5DAEE03F" w14:textId="07B51807" w:rsidTr="00ED2309">
        <w:trPr>
          <w:trHeight w:val="253"/>
        </w:trPr>
        <w:tc>
          <w:tcPr>
            <w:tcW w:w="2964" w:type="dxa"/>
            <w:vMerge w:val="restart"/>
            <w:noWrap/>
            <w:vAlign w:val="bottom"/>
          </w:tcPr>
          <w:p w14:paraId="59BDFA7E" w14:textId="77777777" w:rsidR="004076A0" w:rsidRPr="002D4449" w:rsidRDefault="004076A0" w:rsidP="00ED2309">
            <w:pPr>
              <w:rPr>
                <w:rFonts w:ascii="Times New Roman" w:hAnsi="Times New Roman"/>
                <w:sz w:val="24"/>
                <w:szCs w:val="24"/>
              </w:rPr>
            </w:pPr>
          </w:p>
        </w:tc>
        <w:tc>
          <w:tcPr>
            <w:tcW w:w="2911" w:type="dxa"/>
            <w:gridSpan w:val="2"/>
            <w:noWrap/>
            <w:vAlign w:val="bottom"/>
          </w:tcPr>
          <w:p w14:paraId="6CA3A99D" w14:textId="1BB1B7D2" w:rsidR="004076A0" w:rsidRPr="002D4449" w:rsidRDefault="004076A0" w:rsidP="00ED2309">
            <w:pPr>
              <w:jc w:val="center"/>
              <w:rPr>
                <w:rFonts w:ascii="Times New Roman" w:hAnsi="Times New Roman"/>
                <w:sz w:val="24"/>
                <w:szCs w:val="24"/>
              </w:rPr>
            </w:pPr>
            <w:r w:rsidRPr="002D4449">
              <w:rPr>
                <w:rFonts w:ascii="Times New Roman" w:hAnsi="Times New Roman"/>
                <w:sz w:val="24"/>
                <w:szCs w:val="24"/>
              </w:rPr>
              <w:t>2024</w:t>
            </w:r>
          </w:p>
        </w:tc>
        <w:tc>
          <w:tcPr>
            <w:tcW w:w="2977" w:type="dxa"/>
            <w:gridSpan w:val="2"/>
          </w:tcPr>
          <w:p w14:paraId="496775EC" w14:textId="1D72BD0B" w:rsidR="004076A0" w:rsidRPr="002D4449" w:rsidRDefault="004076A0" w:rsidP="00ED2309">
            <w:pPr>
              <w:jc w:val="center"/>
              <w:rPr>
                <w:rFonts w:ascii="Times New Roman" w:hAnsi="Times New Roman"/>
                <w:sz w:val="24"/>
                <w:szCs w:val="24"/>
              </w:rPr>
            </w:pPr>
            <w:r w:rsidRPr="002D4449">
              <w:rPr>
                <w:rFonts w:ascii="Times New Roman" w:hAnsi="Times New Roman"/>
                <w:sz w:val="24"/>
                <w:szCs w:val="24"/>
              </w:rPr>
              <w:t>2025</w:t>
            </w:r>
          </w:p>
        </w:tc>
      </w:tr>
      <w:tr w:rsidR="004076A0" w:rsidRPr="002D4449" w14:paraId="7004E7F2" w14:textId="2123AD1D" w:rsidTr="00ED2309">
        <w:trPr>
          <w:trHeight w:val="253"/>
        </w:trPr>
        <w:tc>
          <w:tcPr>
            <w:tcW w:w="2964" w:type="dxa"/>
            <w:vMerge/>
            <w:noWrap/>
            <w:vAlign w:val="bottom"/>
            <w:hideMark/>
          </w:tcPr>
          <w:p w14:paraId="3ABD5931" w14:textId="77777777" w:rsidR="004076A0" w:rsidRPr="002D4449" w:rsidRDefault="004076A0" w:rsidP="00397034">
            <w:pPr>
              <w:rPr>
                <w:rFonts w:ascii="Times New Roman" w:hAnsi="Times New Roman"/>
                <w:sz w:val="24"/>
                <w:szCs w:val="24"/>
              </w:rPr>
            </w:pPr>
          </w:p>
        </w:tc>
        <w:tc>
          <w:tcPr>
            <w:tcW w:w="1352" w:type="dxa"/>
            <w:noWrap/>
            <w:vAlign w:val="bottom"/>
          </w:tcPr>
          <w:p w14:paraId="0D1380F3" w14:textId="77777777" w:rsidR="004076A0" w:rsidRPr="002D4449" w:rsidRDefault="004076A0" w:rsidP="00397034">
            <w:pPr>
              <w:jc w:val="center"/>
              <w:rPr>
                <w:rFonts w:ascii="Times New Roman" w:hAnsi="Times New Roman"/>
                <w:sz w:val="24"/>
                <w:szCs w:val="24"/>
              </w:rPr>
            </w:pPr>
            <w:r w:rsidRPr="002D4449">
              <w:rPr>
                <w:rFonts w:ascii="Times New Roman" w:hAnsi="Times New Roman"/>
                <w:sz w:val="24"/>
                <w:szCs w:val="24"/>
              </w:rPr>
              <w:t>м. Буча</w:t>
            </w:r>
          </w:p>
        </w:tc>
        <w:tc>
          <w:tcPr>
            <w:tcW w:w="1559" w:type="dxa"/>
            <w:noWrap/>
            <w:vAlign w:val="bottom"/>
          </w:tcPr>
          <w:p w14:paraId="40469D14" w14:textId="77777777" w:rsidR="004076A0" w:rsidRPr="002D4449" w:rsidRDefault="004076A0" w:rsidP="00397034">
            <w:pPr>
              <w:jc w:val="center"/>
              <w:rPr>
                <w:rFonts w:ascii="Times New Roman" w:hAnsi="Times New Roman"/>
                <w:sz w:val="24"/>
                <w:szCs w:val="24"/>
              </w:rPr>
            </w:pPr>
            <w:r w:rsidRPr="002D4449">
              <w:rPr>
                <w:rFonts w:ascii="Times New Roman" w:hAnsi="Times New Roman"/>
                <w:sz w:val="24"/>
                <w:szCs w:val="24"/>
              </w:rPr>
              <w:t>сел. Ворзель</w:t>
            </w:r>
          </w:p>
        </w:tc>
        <w:tc>
          <w:tcPr>
            <w:tcW w:w="1276" w:type="dxa"/>
            <w:vAlign w:val="bottom"/>
          </w:tcPr>
          <w:p w14:paraId="73CFD841" w14:textId="28953C75" w:rsidR="004076A0" w:rsidRPr="002D4449" w:rsidRDefault="004076A0" w:rsidP="00397034">
            <w:pPr>
              <w:jc w:val="center"/>
              <w:rPr>
                <w:rFonts w:ascii="Times New Roman" w:hAnsi="Times New Roman"/>
                <w:sz w:val="24"/>
                <w:szCs w:val="24"/>
              </w:rPr>
            </w:pPr>
            <w:r w:rsidRPr="002D4449">
              <w:rPr>
                <w:rFonts w:ascii="Times New Roman" w:hAnsi="Times New Roman"/>
                <w:sz w:val="24"/>
                <w:szCs w:val="24"/>
              </w:rPr>
              <w:t>м. Буча</w:t>
            </w:r>
          </w:p>
        </w:tc>
        <w:tc>
          <w:tcPr>
            <w:tcW w:w="1701" w:type="dxa"/>
            <w:vAlign w:val="bottom"/>
          </w:tcPr>
          <w:p w14:paraId="70B4E4DC" w14:textId="003D0AC2" w:rsidR="004076A0" w:rsidRPr="002D4449" w:rsidRDefault="004076A0" w:rsidP="00397034">
            <w:pPr>
              <w:jc w:val="center"/>
              <w:rPr>
                <w:rFonts w:ascii="Times New Roman" w:hAnsi="Times New Roman"/>
                <w:sz w:val="24"/>
                <w:szCs w:val="24"/>
              </w:rPr>
            </w:pPr>
            <w:r w:rsidRPr="002D4449">
              <w:rPr>
                <w:rFonts w:ascii="Times New Roman" w:hAnsi="Times New Roman"/>
                <w:sz w:val="24"/>
                <w:szCs w:val="24"/>
              </w:rPr>
              <w:t>сел. Ворзель</w:t>
            </w:r>
          </w:p>
        </w:tc>
      </w:tr>
      <w:tr w:rsidR="00397034" w:rsidRPr="002D4449" w14:paraId="692B6285" w14:textId="66BCB605" w:rsidTr="00397034">
        <w:trPr>
          <w:trHeight w:val="253"/>
        </w:trPr>
        <w:tc>
          <w:tcPr>
            <w:tcW w:w="2964" w:type="dxa"/>
            <w:noWrap/>
            <w:vAlign w:val="bottom"/>
            <w:hideMark/>
          </w:tcPr>
          <w:p w14:paraId="07432D66" w14:textId="77777777" w:rsidR="00397034" w:rsidRPr="002D4449" w:rsidRDefault="00397034" w:rsidP="00397034">
            <w:pPr>
              <w:rPr>
                <w:rFonts w:ascii="Times New Roman" w:hAnsi="Times New Roman"/>
                <w:sz w:val="24"/>
                <w:szCs w:val="24"/>
              </w:rPr>
            </w:pPr>
            <w:r w:rsidRPr="002D4449">
              <w:rPr>
                <w:rFonts w:ascii="Times New Roman" w:hAnsi="Times New Roman"/>
                <w:sz w:val="24"/>
                <w:szCs w:val="24"/>
              </w:rPr>
              <w:t>Нараховано, тис. грн</w:t>
            </w:r>
          </w:p>
        </w:tc>
        <w:tc>
          <w:tcPr>
            <w:tcW w:w="1352" w:type="dxa"/>
            <w:noWrap/>
            <w:vAlign w:val="bottom"/>
          </w:tcPr>
          <w:p w14:paraId="3731468C" w14:textId="022C79CB" w:rsidR="00397034" w:rsidRPr="002D4449" w:rsidRDefault="00733133" w:rsidP="00574B7C">
            <w:pPr>
              <w:jc w:val="right"/>
              <w:rPr>
                <w:rFonts w:ascii="Times New Roman" w:hAnsi="Times New Roman" w:cs="Times New Roman"/>
                <w:sz w:val="24"/>
                <w:szCs w:val="24"/>
              </w:rPr>
            </w:pPr>
            <w:r w:rsidRPr="002D4449">
              <w:rPr>
                <w:rFonts w:ascii="Times New Roman" w:hAnsi="Times New Roman" w:cs="Times New Roman"/>
                <w:sz w:val="24"/>
                <w:szCs w:val="24"/>
              </w:rPr>
              <w:t>14875,8</w:t>
            </w:r>
          </w:p>
        </w:tc>
        <w:tc>
          <w:tcPr>
            <w:tcW w:w="1559" w:type="dxa"/>
            <w:noWrap/>
            <w:vAlign w:val="bottom"/>
          </w:tcPr>
          <w:p w14:paraId="786C2DF1" w14:textId="737BD752" w:rsidR="00397034" w:rsidRPr="002D4449" w:rsidRDefault="00733133" w:rsidP="00574B7C">
            <w:pPr>
              <w:jc w:val="right"/>
              <w:rPr>
                <w:rFonts w:ascii="Times New Roman" w:hAnsi="Times New Roman" w:cs="Times New Roman"/>
                <w:sz w:val="24"/>
                <w:szCs w:val="24"/>
              </w:rPr>
            </w:pPr>
            <w:r w:rsidRPr="002D4449">
              <w:rPr>
                <w:rFonts w:ascii="Times New Roman" w:hAnsi="Times New Roman" w:cs="Times New Roman"/>
                <w:sz w:val="24"/>
                <w:szCs w:val="24"/>
              </w:rPr>
              <w:t>2377,2</w:t>
            </w:r>
          </w:p>
        </w:tc>
        <w:tc>
          <w:tcPr>
            <w:tcW w:w="1276" w:type="dxa"/>
          </w:tcPr>
          <w:p w14:paraId="5A6D6CF3" w14:textId="6A6B5460"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20 855,4</w:t>
            </w:r>
          </w:p>
        </w:tc>
        <w:tc>
          <w:tcPr>
            <w:tcW w:w="1701" w:type="dxa"/>
          </w:tcPr>
          <w:p w14:paraId="709FBF72" w14:textId="1B5BF109"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3 690,9</w:t>
            </w:r>
          </w:p>
        </w:tc>
      </w:tr>
      <w:tr w:rsidR="00397034" w:rsidRPr="002D4449" w14:paraId="4FE113D6" w14:textId="3B806C41" w:rsidTr="00397034">
        <w:trPr>
          <w:trHeight w:val="253"/>
        </w:trPr>
        <w:tc>
          <w:tcPr>
            <w:tcW w:w="2964" w:type="dxa"/>
            <w:noWrap/>
            <w:vAlign w:val="bottom"/>
            <w:hideMark/>
          </w:tcPr>
          <w:p w14:paraId="406F7EC7" w14:textId="77777777" w:rsidR="00397034" w:rsidRPr="002D4449" w:rsidRDefault="00397034" w:rsidP="00397034">
            <w:pPr>
              <w:rPr>
                <w:rFonts w:ascii="Times New Roman" w:hAnsi="Times New Roman"/>
                <w:sz w:val="24"/>
                <w:szCs w:val="24"/>
              </w:rPr>
            </w:pPr>
            <w:r w:rsidRPr="002D4449">
              <w:rPr>
                <w:rFonts w:ascii="Times New Roman" w:hAnsi="Times New Roman"/>
                <w:sz w:val="24"/>
                <w:szCs w:val="24"/>
              </w:rPr>
              <w:t>Сплачено, тис. грн</w:t>
            </w:r>
          </w:p>
        </w:tc>
        <w:tc>
          <w:tcPr>
            <w:tcW w:w="1352" w:type="dxa"/>
            <w:noWrap/>
            <w:vAlign w:val="bottom"/>
          </w:tcPr>
          <w:p w14:paraId="105F78CE" w14:textId="016A028B" w:rsidR="00733133" w:rsidRPr="002D4449" w:rsidRDefault="00733133" w:rsidP="00733133">
            <w:pPr>
              <w:jc w:val="right"/>
              <w:rPr>
                <w:rFonts w:ascii="Times New Roman" w:hAnsi="Times New Roman" w:cs="Times New Roman"/>
                <w:sz w:val="24"/>
                <w:szCs w:val="24"/>
              </w:rPr>
            </w:pPr>
            <w:r w:rsidRPr="002D4449">
              <w:rPr>
                <w:rFonts w:ascii="Times New Roman" w:hAnsi="Times New Roman" w:cs="Times New Roman"/>
                <w:sz w:val="24"/>
                <w:szCs w:val="24"/>
              </w:rPr>
              <w:t>12237,1</w:t>
            </w:r>
          </w:p>
        </w:tc>
        <w:tc>
          <w:tcPr>
            <w:tcW w:w="1559" w:type="dxa"/>
            <w:noWrap/>
            <w:vAlign w:val="bottom"/>
          </w:tcPr>
          <w:p w14:paraId="39AA2884" w14:textId="7AACE018" w:rsidR="00397034" w:rsidRPr="002D4449" w:rsidRDefault="00733133" w:rsidP="00574B7C">
            <w:pPr>
              <w:jc w:val="right"/>
              <w:rPr>
                <w:rFonts w:ascii="Times New Roman" w:hAnsi="Times New Roman" w:cs="Times New Roman"/>
                <w:sz w:val="24"/>
                <w:szCs w:val="24"/>
              </w:rPr>
            </w:pPr>
            <w:r w:rsidRPr="002D4449">
              <w:rPr>
                <w:rFonts w:ascii="Times New Roman" w:hAnsi="Times New Roman" w:cs="Times New Roman"/>
                <w:sz w:val="24"/>
                <w:szCs w:val="24"/>
              </w:rPr>
              <w:t>1859,7</w:t>
            </w:r>
          </w:p>
        </w:tc>
        <w:tc>
          <w:tcPr>
            <w:tcW w:w="1276" w:type="dxa"/>
          </w:tcPr>
          <w:p w14:paraId="28F6ED99" w14:textId="1553505A"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19 244,2</w:t>
            </w:r>
          </w:p>
        </w:tc>
        <w:tc>
          <w:tcPr>
            <w:tcW w:w="1701" w:type="dxa"/>
          </w:tcPr>
          <w:p w14:paraId="48C5CC8F" w14:textId="2200DBBE"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3 052,6</w:t>
            </w:r>
          </w:p>
        </w:tc>
      </w:tr>
      <w:tr w:rsidR="00397034" w:rsidRPr="002D4449" w14:paraId="7FC19B4F" w14:textId="674566B5" w:rsidTr="00397034">
        <w:trPr>
          <w:trHeight w:val="253"/>
        </w:trPr>
        <w:tc>
          <w:tcPr>
            <w:tcW w:w="2964" w:type="dxa"/>
            <w:noWrap/>
            <w:vAlign w:val="bottom"/>
          </w:tcPr>
          <w:p w14:paraId="08C2E850" w14:textId="1620EFD6" w:rsidR="00397034" w:rsidRPr="002D4449" w:rsidRDefault="00397034" w:rsidP="00397034">
            <w:pPr>
              <w:rPr>
                <w:rFonts w:ascii="Times New Roman" w:hAnsi="Times New Roman"/>
                <w:sz w:val="24"/>
                <w:szCs w:val="24"/>
              </w:rPr>
            </w:pPr>
            <w:r w:rsidRPr="002D4449">
              <w:rPr>
                <w:rFonts w:ascii="Times New Roman" w:hAnsi="Times New Roman"/>
                <w:sz w:val="24"/>
                <w:szCs w:val="24"/>
              </w:rPr>
              <w:t>Відсоток сплати у 2025 р., %</w:t>
            </w:r>
          </w:p>
        </w:tc>
        <w:tc>
          <w:tcPr>
            <w:tcW w:w="1352" w:type="dxa"/>
            <w:noWrap/>
            <w:vAlign w:val="bottom"/>
          </w:tcPr>
          <w:p w14:paraId="38570A4C" w14:textId="32382616" w:rsidR="00397034" w:rsidRPr="002D4449" w:rsidRDefault="00733133" w:rsidP="00574B7C">
            <w:pPr>
              <w:jc w:val="right"/>
              <w:rPr>
                <w:rFonts w:ascii="Times New Roman" w:hAnsi="Times New Roman" w:cs="Times New Roman"/>
                <w:sz w:val="24"/>
                <w:szCs w:val="24"/>
              </w:rPr>
            </w:pPr>
            <w:r w:rsidRPr="002D4449">
              <w:rPr>
                <w:rFonts w:ascii="Times New Roman" w:hAnsi="Times New Roman" w:cs="Times New Roman"/>
                <w:sz w:val="24"/>
                <w:szCs w:val="24"/>
              </w:rPr>
              <w:t>82,3</w:t>
            </w:r>
          </w:p>
        </w:tc>
        <w:tc>
          <w:tcPr>
            <w:tcW w:w="1559" w:type="dxa"/>
            <w:noWrap/>
            <w:vAlign w:val="bottom"/>
          </w:tcPr>
          <w:p w14:paraId="7E32D927" w14:textId="660692C7" w:rsidR="00397034" w:rsidRPr="002D4449" w:rsidRDefault="00733133" w:rsidP="00574B7C">
            <w:pPr>
              <w:jc w:val="right"/>
              <w:rPr>
                <w:rFonts w:ascii="Times New Roman" w:hAnsi="Times New Roman" w:cs="Times New Roman"/>
                <w:sz w:val="24"/>
                <w:szCs w:val="24"/>
              </w:rPr>
            </w:pPr>
            <w:r w:rsidRPr="002D4449">
              <w:rPr>
                <w:rFonts w:ascii="Times New Roman" w:hAnsi="Times New Roman" w:cs="Times New Roman"/>
                <w:sz w:val="24"/>
                <w:szCs w:val="24"/>
              </w:rPr>
              <w:t>78,2</w:t>
            </w:r>
          </w:p>
        </w:tc>
        <w:tc>
          <w:tcPr>
            <w:tcW w:w="1276" w:type="dxa"/>
          </w:tcPr>
          <w:p w14:paraId="0DB960DA" w14:textId="49DA8594"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92,3</w:t>
            </w:r>
          </w:p>
        </w:tc>
        <w:tc>
          <w:tcPr>
            <w:tcW w:w="1701" w:type="dxa"/>
          </w:tcPr>
          <w:p w14:paraId="6C822902" w14:textId="04D6DC75"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82,7</w:t>
            </w:r>
          </w:p>
        </w:tc>
      </w:tr>
      <w:tr w:rsidR="00397034" w:rsidRPr="002D4449" w14:paraId="55085CA0" w14:textId="586C2A36" w:rsidTr="008A290A">
        <w:trPr>
          <w:trHeight w:val="247"/>
        </w:trPr>
        <w:tc>
          <w:tcPr>
            <w:tcW w:w="2964" w:type="dxa"/>
            <w:noWrap/>
            <w:vAlign w:val="bottom"/>
          </w:tcPr>
          <w:p w14:paraId="41702680" w14:textId="77777777" w:rsidR="00397034" w:rsidRPr="002D4449" w:rsidRDefault="00397034" w:rsidP="00397034">
            <w:pPr>
              <w:rPr>
                <w:rFonts w:ascii="Times New Roman" w:hAnsi="Times New Roman"/>
                <w:sz w:val="24"/>
                <w:szCs w:val="24"/>
              </w:rPr>
            </w:pPr>
            <w:r w:rsidRPr="002D4449">
              <w:rPr>
                <w:rFonts w:ascii="Times New Roman" w:hAnsi="Times New Roman"/>
                <w:sz w:val="24"/>
                <w:szCs w:val="24"/>
              </w:rPr>
              <w:t>Заборгованість, тис. грн</w:t>
            </w:r>
          </w:p>
        </w:tc>
        <w:tc>
          <w:tcPr>
            <w:tcW w:w="1352" w:type="dxa"/>
            <w:noWrap/>
            <w:vAlign w:val="bottom"/>
          </w:tcPr>
          <w:p w14:paraId="0681DFA2" w14:textId="77777777"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9 156,4</w:t>
            </w:r>
          </w:p>
        </w:tc>
        <w:tc>
          <w:tcPr>
            <w:tcW w:w="1559" w:type="dxa"/>
            <w:noWrap/>
            <w:vAlign w:val="bottom"/>
          </w:tcPr>
          <w:p w14:paraId="3F6D093E" w14:textId="77777777"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1 505,4</w:t>
            </w:r>
          </w:p>
        </w:tc>
        <w:tc>
          <w:tcPr>
            <w:tcW w:w="1276" w:type="dxa"/>
            <w:vAlign w:val="bottom"/>
          </w:tcPr>
          <w:p w14:paraId="7C019B9F" w14:textId="04CBEEEB" w:rsidR="00397034" w:rsidRPr="002D4449" w:rsidRDefault="00C57D5B" w:rsidP="00574B7C">
            <w:pPr>
              <w:jc w:val="right"/>
              <w:rPr>
                <w:rFonts w:ascii="Times New Roman" w:hAnsi="Times New Roman" w:cs="Times New Roman"/>
                <w:sz w:val="24"/>
                <w:szCs w:val="24"/>
                <w:lang w:eastAsia="uk-UA"/>
              </w:rPr>
            </w:pPr>
            <w:r w:rsidRPr="002D4449">
              <w:rPr>
                <w:rFonts w:ascii="Times New Roman" w:hAnsi="Times New Roman" w:cs="Times New Roman"/>
                <w:sz w:val="24"/>
                <w:szCs w:val="24"/>
                <w:lang w:eastAsia="uk-UA"/>
              </w:rPr>
              <w:t>11258,5</w:t>
            </w:r>
          </w:p>
        </w:tc>
        <w:tc>
          <w:tcPr>
            <w:tcW w:w="1701" w:type="dxa"/>
            <w:vAlign w:val="bottom"/>
          </w:tcPr>
          <w:p w14:paraId="489C3674" w14:textId="2271818B" w:rsidR="00397034" w:rsidRPr="002D4449" w:rsidRDefault="008A290A" w:rsidP="00574B7C">
            <w:pPr>
              <w:jc w:val="right"/>
              <w:rPr>
                <w:rFonts w:ascii="Times New Roman" w:hAnsi="Times New Roman" w:cs="Times New Roman"/>
                <w:sz w:val="24"/>
                <w:szCs w:val="24"/>
              </w:rPr>
            </w:pPr>
            <w:r w:rsidRPr="002D4449">
              <w:rPr>
                <w:rFonts w:ascii="Times New Roman" w:hAnsi="Times New Roman" w:cs="Times New Roman"/>
                <w:sz w:val="24"/>
                <w:szCs w:val="24"/>
              </w:rPr>
              <w:t xml:space="preserve">2 </w:t>
            </w:r>
            <w:r w:rsidR="00397034" w:rsidRPr="002D4449">
              <w:rPr>
                <w:rFonts w:ascii="Times New Roman" w:hAnsi="Times New Roman" w:cs="Times New Roman"/>
                <w:sz w:val="24"/>
                <w:szCs w:val="24"/>
              </w:rPr>
              <w:t>252,9</w:t>
            </w:r>
          </w:p>
        </w:tc>
      </w:tr>
    </w:tbl>
    <w:p w14:paraId="43E96E42" w14:textId="77777777" w:rsidR="004076A0" w:rsidRPr="002D4449" w:rsidRDefault="004076A0" w:rsidP="004076A0">
      <w:pPr>
        <w:pStyle w:val="af1"/>
        <w:widowControl w:val="0"/>
        <w:spacing w:line="276" w:lineRule="auto"/>
        <w:ind w:left="420" w:right="-22"/>
        <w:rPr>
          <w:rFonts w:ascii="Times New Roman" w:hAnsi="Times New Roman" w:cs="Times New Roman"/>
          <w:sz w:val="24"/>
          <w:szCs w:val="24"/>
          <w:lang w:val="uk-UA"/>
        </w:rPr>
      </w:pPr>
    </w:p>
    <w:p w14:paraId="599113D6" w14:textId="01520DD6" w:rsidR="004076A0" w:rsidRPr="002D4449" w:rsidRDefault="004076A0" w:rsidP="00634E58">
      <w:pPr>
        <w:pStyle w:val="af1"/>
        <w:widowControl w:val="0"/>
        <w:spacing w:line="276" w:lineRule="auto"/>
        <w:ind w:left="0" w:right="-22" w:firstLine="851"/>
        <w:jc w:val="both"/>
        <w:rPr>
          <w:rFonts w:ascii="Times New Roman" w:hAnsi="Times New Roman" w:cs="Times New Roman"/>
          <w:sz w:val="24"/>
          <w:szCs w:val="24"/>
          <w:lang w:val="uk-UA"/>
        </w:rPr>
      </w:pPr>
      <w:r w:rsidRPr="002D4449">
        <w:rPr>
          <w:rFonts w:ascii="Times New Roman" w:hAnsi="Times New Roman" w:cs="Times New Roman"/>
          <w:sz w:val="24"/>
          <w:szCs w:val="24"/>
          <w:lang w:val="uk-UA"/>
        </w:rPr>
        <w:t>Основною проблемою станом на 01.01.2026 є заборгованість населення зі сплати за надані послуги з управління відходами. З метою вирішення цього питання на підприємстві посилена претензійна-позовна робота з боржниками. На адреси боржників за 12 місяців 2025 року направлено 1044 претензій на загальну суму 4 003 307,99 грн.</w:t>
      </w:r>
    </w:p>
    <w:p w14:paraId="221208D8" w14:textId="77777777" w:rsidR="004076A0" w:rsidRPr="002D4449" w:rsidRDefault="004076A0" w:rsidP="004076A0">
      <w:pPr>
        <w:widowControl w:val="0"/>
        <w:spacing w:line="276" w:lineRule="auto"/>
        <w:ind w:right="-22" w:firstLine="720"/>
        <w:jc w:val="both"/>
        <w:rPr>
          <w:rFonts w:ascii="Times New Roman" w:hAnsi="Times New Roman" w:cs="Times New Roman"/>
          <w:sz w:val="24"/>
          <w:szCs w:val="24"/>
        </w:rPr>
      </w:pPr>
      <w:r w:rsidRPr="002D4449">
        <w:rPr>
          <w:rFonts w:ascii="Times New Roman" w:hAnsi="Times New Roman" w:cs="Times New Roman"/>
          <w:sz w:val="24"/>
          <w:szCs w:val="24"/>
        </w:rPr>
        <w:t xml:space="preserve">ТОВ «Крамар Еко» у 2 кварталі 2025 року було проведено  ремонтні роботи  об’єктів комунального призначення, а саме контейнерного майданчика за адресою м. Буча, вул. </w:t>
      </w:r>
      <w:r w:rsidRPr="002D4449">
        <w:rPr>
          <w:rFonts w:ascii="Times New Roman" w:hAnsi="Times New Roman" w:cs="Times New Roman"/>
          <w:sz w:val="24"/>
          <w:szCs w:val="24"/>
        </w:rPr>
        <w:lastRenderedPageBreak/>
        <w:t>Островського, 36.</w:t>
      </w:r>
    </w:p>
    <w:p w14:paraId="28E9FCB8" w14:textId="77777777" w:rsidR="004076A0" w:rsidRPr="002D4449" w:rsidRDefault="004076A0" w:rsidP="004076A0">
      <w:pPr>
        <w:pStyle w:val="af1"/>
        <w:widowControl w:val="0"/>
        <w:spacing w:line="276" w:lineRule="auto"/>
        <w:ind w:left="0" w:right="-22" w:firstLine="851"/>
        <w:jc w:val="both"/>
        <w:rPr>
          <w:rFonts w:ascii="Times New Roman" w:hAnsi="Times New Roman" w:cs="Times New Roman"/>
          <w:sz w:val="24"/>
          <w:szCs w:val="24"/>
          <w:lang w:val="uk-UA"/>
        </w:rPr>
      </w:pPr>
      <w:r w:rsidRPr="002D4449">
        <w:rPr>
          <w:rFonts w:ascii="Times New Roman" w:hAnsi="Times New Roman" w:cs="Times New Roman"/>
          <w:sz w:val="24"/>
          <w:szCs w:val="24"/>
          <w:lang w:val="uk-UA"/>
        </w:rPr>
        <w:t>У 3 кварталі 2025 облаштований сучасний комплексний брендований майданчик для первинного накопичення твердих побутових відходів біля будинку 10 по вул. Склозаводській у м. Буча. На майданчику встановлені 6 контейнерів для збору змішаних побутових відходів місткістю 1,1 куб.м., 1 контейнер для збору великогабаритних відходів місткістю 15 куб.м., 41 контейнер для збору небезпечних відходів (використаних батарейок, ламп та термометрів).</w:t>
      </w:r>
    </w:p>
    <w:p w14:paraId="43ED9F0C" w14:textId="31CF9136" w:rsidR="008A290A" w:rsidRPr="002D4449" w:rsidRDefault="008A290A" w:rsidP="00574B7C">
      <w:pPr>
        <w:spacing w:line="276" w:lineRule="auto"/>
        <w:ind w:firstLine="560"/>
        <w:jc w:val="both"/>
        <w:rPr>
          <w:rFonts w:ascii="Times New Roman" w:eastAsia="Calibri" w:hAnsi="Times New Roman" w:cs="Times New Roman"/>
          <w:sz w:val="24"/>
          <w:szCs w:val="24"/>
        </w:rPr>
      </w:pPr>
      <w:r w:rsidRPr="002D4449">
        <w:rPr>
          <w:rFonts w:ascii="Times New Roman" w:eastAsia="Calibri" w:hAnsi="Times New Roman" w:cs="Times New Roman"/>
          <w:sz w:val="24"/>
          <w:szCs w:val="24"/>
        </w:rPr>
        <w:t xml:space="preserve">КП «Бучасервіс» надає послуги з вивезення твердих побутових відходів в селах Луб’янка, Блиставиця, Гаврилівка, Тарасівщина, Буда-Бабинецька, Вороньківка, Здвижівка, Мироцьке, Раківка, Червоне, Бабинці, Синяк Бучанської міської територіальної громади відповідно до рішення виконавчого комітету Бучанської міської ради №388 від 15.06.2021р. Для цього підприємство забезпечено спеціальною технікою - FORD 2533 сміттєвози 19 куб.м. (2 шт), яка передана Бучанської міської ради як благодійна допомога. На території сіл біля багатоквартирних будинків (с. Гаврилівка) та біля організацій (садочки, школи, амбулаторії, ЦНАП) облаштовано контейнерні майданчики. За 2025рік вивезено 4 091 контейнерів сміття або 3 083,3м3 сміття. Вивіз побутового сміття в селах проводиться відповідно до графіка в розрізі сіл, днів. </w:t>
      </w:r>
    </w:p>
    <w:p w14:paraId="03A27EDA" w14:textId="2CB76973" w:rsidR="00F41782" w:rsidRPr="002D4449" w:rsidRDefault="00F41782" w:rsidP="00574B7C">
      <w:pPr>
        <w:spacing w:line="276" w:lineRule="auto"/>
        <w:ind w:firstLine="709"/>
        <w:jc w:val="both"/>
        <w:rPr>
          <w:rFonts w:ascii="Times New Roman" w:hAnsi="Times New Roman"/>
          <w:sz w:val="24"/>
          <w:szCs w:val="24"/>
        </w:rPr>
      </w:pPr>
      <w:r w:rsidRPr="002D4449">
        <w:rPr>
          <w:rFonts w:ascii="Times New Roman" w:hAnsi="Times New Roman"/>
          <w:sz w:val="24"/>
          <w:szCs w:val="24"/>
        </w:rPr>
        <w:t xml:space="preserve">Стан розрахунків населення за вивіз ТПВ </w:t>
      </w:r>
      <w:r w:rsidR="00574B7C" w:rsidRPr="002D4449">
        <w:rPr>
          <w:rFonts w:ascii="Times New Roman" w:hAnsi="Times New Roman"/>
          <w:sz w:val="24"/>
          <w:szCs w:val="24"/>
        </w:rPr>
        <w:t>з</w:t>
      </w:r>
      <w:r w:rsidRPr="002D4449">
        <w:rPr>
          <w:rFonts w:ascii="Times New Roman" w:hAnsi="Times New Roman"/>
          <w:sz w:val="24"/>
          <w:szCs w:val="24"/>
        </w:rPr>
        <w:t xml:space="preserve"> КП «Бучасервіс» у 2025 році, інформація представлена в таблиці</w:t>
      </w:r>
      <w:r w:rsidR="00574B7C" w:rsidRPr="002D4449">
        <w:rPr>
          <w:rFonts w:ascii="Times New Roman" w:hAnsi="Times New Roman"/>
          <w:sz w:val="24"/>
          <w:szCs w:val="24"/>
        </w:rPr>
        <w:t xml:space="preserve"> у порівнянні до попереднього періоду.</w:t>
      </w:r>
    </w:p>
    <w:tbl>
      <w:tblPr>
        <w:tblW w:w="885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64"/>
        <w:gridCol w:w="1352"/>
        <w:gridCol w:w="1559"/>
        <w:gridCol w:w="1276"/>
        <w:gridCol w:w="1701"/>
      </w:tblGrid>
      <w:tr w:rsidR="00F41782" w:rsidRPr="002D4449" w14:paraId="00C58ADF" w14:textId="77777777" w:rsidTr="00084705">
        <w:trPr>
          <w:trHeight w:val="253"/>
        </w:trPr>
        <w:tc>
          <w:tcPr>
            <w:tcW w:w="2964" w:type="dxa"/>
            <w:vMerge w:val="restart"/>
            <w:noWrap/>
            <w:vAlign w:val="bottom"/>
          </w:tcPr>
          <w:p w14:paraId="0BE92799" w14:textId="77777777" w:rsidR="00F41782" w:rsidRPr="002D4449" w:rsidRDefault="00F41782" w:rsidP="00084705">
            <w:pPr>
              <w:rPr>
                <w:rFonts w:ascii="Times New Roman" w:hAnsi="Times New Roman"/>
                <w:sz w:val="24"/>
                <w:szCs w:val="24"/>
              </w:rPr>
            </w:pPr>
          </w:p>
        </w:tc>
        <w:tc>
          <w:tcPr>
            <w:tcW w:w="2911" w:type="dxa"/>
            <w:gridSpan w:val="2"/>
            <w:noWrap/>
            <w:vAlign w:val="bottom"/>
          </w:tcPr>
          <w:p w14:paraId="0AA0C71E" w14:textId="77777777" w:rsidR="00F41782" w:rsidRPr="002D4449" w:rsidRDefault="00F41782" w:rsidP="00084705">
            <w:pPr>
              <w:jc w:val="center"/>
              <w:rPr>
                <w:rFonts w:ascii="Times New Roman" w:hAnsi="Times New Roman"/>
                <w:sz w:val="24"/>
                <w:szCs w:val="24"/>
              </w:rPr>
            </w:pPr>
            <w:r w:rsidRPr="002D4449">
              <w:rPr>
                <w:rFonts w:ascii="Times New Roman" w:hAnsi="Times New Roman"/>
                <w:sz w:val="24"/>
                <w:szCs w:val="24"/>
              </w:rPr>
              <w:t>2024</w:t>
            </w:r>
          </w:p>
        </w:tc>
        <w:tc>
          <w:tcPr>
            <w:tcW w:w="2977" w:type="dxa"/>
            <w:gridSpan w:val="2"/>
          </w:tcPr>
          <w:p w14:paraId="550375A8" w14:textId="77777777" w:rsidR="00F41782" w:rsidRPr="002D4449" w:rsidRDefault="00F41782" w:rsidP="00084705">
            <w:pPr>
              <w:jc w:val="center"/>
              <w:rPr>
                <w:rFonts w:ascii="Times New Roman" w:hAnsi="Times New Roman"/>
                <w:sz w:val="24"/>
                <w:szCs w:val="24"/>
              </w:rPr>
            </w:pPr>
            <w:r w:rsidRPr="002D4449">
              <w:rPr>
                <w:rFonts w:ascii="Times New Roman" w:hAnsi="Times New Roman"/>
                <w:sz w:val="24"/>
                <w:szCs w:val="24"/>
              </w:rPr>
              <w:t>2025</w:t>
            </w:r>
          </w:p>
        </w:tc>
      </w:tr>
      <w:tr w:rsidR="00C36668" w:rsidRPr="002D4449" w14:paraId="3C37723A" w14:textId="77777777" w:rsidTr="007055FF">
        <w:trPr>
          <w:trHeight w:val="253"/>
        </w:trPr>
        <w:tc>
          <w:tcPr>
            <w:tcW w:w="2964" w:type="dxa"/>
            <w:vMerge/>
            <w:noWrap/>
            <w:vAlign w:val="bottom"/>
            <w:hideMark/>
          </w:tcPr>
          <w:p w14:paraId="356D4283" w14:textId="77777777" w:rsidR="00C36668" w:rsidRPr="002D4449" w:rsidRDefault="00C36668" w:rsidP="00C36668">
            <w:pPr>
              <w:rPr>
                <w:rFonts w:ascii="Times New Roman" w:hAnsi="Times New Roman"/>
                <w:sz w:val="24"/>
                <w:szCs w:val="24"/>
              </w:rPr>
            </w:pPr>
          </w:p>
        </w:tc>
        <w:tc>
          <w:tcPr>
            <w:tcW w:w="1352" w:type="dxa"/>
            <w:noWrap/>
            <w:vAlign w:val="bottom"/>
          </w:tcPr>
          <w:p w14:paraId="3B9D6998" w14:textId="7CCC0DB4" w:rsidR="00C36668" w:rsidRPr="002D4449" w:rsidRDefault="00C36668" w:rsidP="00C36668">
            <w:pPr>
              <w:jc w:val="center"/>
              <w:rPr>
                <w:rFonts w:ascii="Times New Roman" w:hAnsi="Times New Roman"/>
                <w:sz w:val="24"/>
                <w:szCs w:val="24"/>
              </w:rPr>
            </w:pPr>
            <w:r w:rsidRPr="002D4449">
              <w:rPr>
                <w:rFonts w:ascii="Times New Roman" w:hAnsi="Times New Roman"/>
                <w:sz w:val="24"/>
                <w:szCs w:val="24"/>
              </w:rPr>
              <w:t>Фіз.особи</w:t>
            </w:r>
          </w:p>
        </w:tc>
        <w:tc>
          <w:tcPr>
            <w:tcW w:w="1559" w:type="dxa"/>
            <w:noWrap/>
            <w:vAlign w:val="bottom"/>
          </w:tcPr>
          <w:p w14:paraId="20E8AE88" w14:textId="3A99CA84" w:rsidR="00C36668" w:rsidRPr="002D4449" w:rsidRDefault="00C36668" w:rsidP="00C36668">
            <w:pPr>
              <w:jc w:val="center"/>
              <w:rPr>
                <w:rFonts w:ascii="Times New Roman" w:hAnsi="Times New Roman"/>
                <w:sz w:val="24"/>
                <w:szCs w:val="24"/>
              </w:rPr>
            </w:pPr>
            <w:r w:rsidRPr="002D4449">
              <w:rPr>
                <w:rFonts w:ascii="Times New Roman" w:hAnsi="Times New Roman"/>
                <w:sz w:val="24"/>
                <w:szCs w:val="24"/>
              </w:rPr>
              <w:t>Юр.особи</w:t>
            </w:r>
          </w:p>
        </w:tc>
        <w:tc>
          <w:tcPr>
            <w:tcW w:w="1276" w:type="dxa"/>
          </w:tcPr>
          <w:p w14:paraId="197C67BB" w14:textId="287C7CA1" w:rsidR="00C36668" w:rsidRPr="002D4449" w:rsidRDefault="00C36668" w:rsidP="00C36668">
            <w:pPr>
              <w:jc w:val="center"/>
              <w:rPr>
                <w:rFonts w:ascii="Times New Roman" w:hAnsi="Times New Roman"/>
                <w:sz w:val="24"/>
                <w:szCs w:val="24"/>
              </w:rPr>
            </w:pPr>
            <w:r w:rsidRPr="002D4449">
              <w:rPr>
                <w:rFonts w:ascii="Times New Roman" w:hAnsi="Times New Roman"/>
                <w:sz w:val="24"/>
                <w:szCs w:val="24"/>
              </w:rPr>
              <w:t>Фіз.особи</w:t>
            </w:r>
          </w:p>
        </w:tc>
        <w:tc>
          <w:tcPr>
            <w:tcW w:w="1701" w:type="dxa"/>
          </w:tcPr>
          <w:p w14:paraId="54A43FFB" w14:textId="427683DA" w:rsidR="00C36668" w:rsidRPr="002D4449" w:rsidRDefault="00C36668" w:rsidP="00C36668">
            <w:pPr>
              <w:jc w:val="center"/>
              <w:rPr>
                <w:rFonts w:ascii="Times New Roman" w:hAnsi="Times New Roman"/>
                <w:sz w:val="24"/>
                <w:szCs w:val="24"/>
              </w:rPr>
            </w:pPr>
            <w:r w:rsidRPr="002D4449">
              <w:rPr>
                <w:rFonts w:ascii="Times New Roman" w:hAnsi="Times New Roman"/>
                <w:sz w:val="24"/>
                <w:szCs w:val="24"/>
              </w:rPr>
              <w:t>Юр.особи</w:t>
            </w:r>
          </w:p>
        </w:tc>
      </w:tr>
      <w:tr w:rsidR="00F41782" w:rsidRPr="002D4449" w14:paraId="5EAC24B8" w14:textId="77777777" w:rsidTr="00084705">
        <w:trPr>
          <w:trHeight w:val="253"/>
        </w:trPr>
        <w:tc>
          <w:tcPr>
            <w:tcW w:w="2964" w:type="dxa"/>
            <w:noWrap/>
            <w:vAlign w:val="bottom"/>
            <w:hideMark/>
          </w:tcPr>
          <w:p w14:paraId="3625E015" w14:textId="77777777" w:rsidR="00F41782" w:rsidRPr="002D4449" w:rsidRDefault="00F41782" w:rsidP="00084705">
            <w:pPr>
              <w:rPr>
                <w:rFonts w:ascii="Times New Roman" w:hAnsi="Times New Roman"/>
                <w:sz w:val="24"/>
                <w:szCs w:val="24"/>
              </w:rPr>
            </w:pPr>
            <w:r w:rsidRPr="002D4449">
              <w:rPr>
                <w:rFonts w:ascii="Times New Roman" w:hAnsi="Times New Roman"/>
                <w:sz w:val="24"/>
                <w:szCs w:val="24"/>
              </w:rPr>
              <w:t>Нараховано, тис. грн</w:t>
            </w:r>
          </w:p>
        </w:tc>
        <w:tc>
          <w:tcPr>
            <w:tcW w:w="1352" w:type="dxa"/>
            <w:noWrap/>
            <w:vAlign w:val="bottom"/>
          </w:tcPr>
          <w:p w14:paraId="66124444" w14:textId="2ECF3356" w:rsidR="00C36668"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3085,7</w:t>
            </w:r>
          </w:p>
        </w:tc>
        <w:tc>
          <w:tcPr>
            <w:tcW w:w="1559" w:type="dxa"/>
            <w:noWrap/>
            <w:vAlign w:val="bottom"/>
          </w:tcPr>
          <w:p w14:paraId="65D1DF35" w14:textId="44692500"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566,2</w:t>
            </w:r>
          </w:p>
        </w:tc>
        <w:tc>
          <w:tcPr>
            <w:tcW w:w="1276" w:type="dxa"/>
          </w:tcPr>
          <w:p w14:paraId="3F6CF3C8" w14:textId="148518FF" w:rsidR="00F41782" w:rsidRPr="002D4449" w:rsidRDefault="000B15F7" w:rsidP="00574B7C">
            <w:pPr>
              <w:jc w:val="right"/>
              <w:rPr>
                <w:rFonts w:ascii="Times New Roman" w:hAnsi="Times New Roman" w:cs="Times New Roman"/>
                <w:sz w:val="24"/>
                <w:szCs w:val="24"/>
              </w:rPr>
            </w:pPr>
            <w:r w:rsidRPr="002D4449">
              <w:rPr>
                <w:rFonts w:ascii="Times New Roman" w:hAnsi="Times New Roman" w:cs="Times New Roman"/>
                <w:sz w:val="24"/>
                <w:szCs w:val="24"/>
              </w:rPr>
              <w:t>3215,02</w:t>
            </w:r>
          </w:p>
        </w:tc>
        <w:tc>
          <w:tcPr>
            <w:tcW w:w="1701" w:type="dxa"/>
          </w:tcPr>
          <w:p w14:paraId="51D11F57" w14:textId="43C6B667" w:rsidR="00F41782" w:rsidRPr="002D4449" w:rsidRDefault="00224726" w:rsidP="00574B7C">
            <w:pPr>
              <w:jc w:val="right"/>
              <w:rPr>
                <w:rFonts w:ascii="Times New Roman" w:hAnsi="Times New Roman" w:cs="Times New Roman"/>
                <w:sz w:val="24"/>
                <w:szCs w:val="24"/>
              </w:rPr>
            </w:pPr>
            <w:r w:rsidRPr="002D4449">
              <w:rPr>
                <w:rFonts w:ascii="Times New Roman" w:hAnsi="Times New Roman" w:cs="Times New Roman"/>
                <w:sz w:val="24"/>
                <w:szCs w:val="24"/>
              </w:rPr>
              <w:t>1011,8</w:t>
            </w:r>
          </w:p>
        </w:tc>
      </w:tr>
      <w:tr w:rsidR="00F41782" w:rsidRPr="002D4449" w14:paraId="0C3C25D4" w14:textId="77777777" w:rsidTr="00084705">
        <w:trPr>
          <w:trHeight w:val="253"/>
        </w:trPr>
        <w:tc>
          <w:tcPr>
            <w:tcW w:w="2964" w:type="dxa"/>
            <w:noWrap/>
            <w:vAlign w:val="bottom"/>
            <w:hideMark/>
          </w:tcPr>
          <w:p w14:paraId="0D099810" w14:textId="77777777" w:rsidR="00F41782" w:rsidRPr="002D4449" w:rsidRDefault="00F41782" w:rsidP="00084705">
            <w:pPr>
              <w:rPr>
                <w:rFonts w:ascii="Times New Roman" w:hAnsi="Times New Roman"/>
                <w:sz w:val="24"/>
                <w:szCs w:val="24"/>
              </w:rPr>
            </w:pPr>
            <w:r w:rsidRPr="002D4449">
              <w:rPr>
                <w:rFonts w:ascii="Times New Roman" w:hAnsi="Times New Roman"/>
                <w:sz w:val="24"/>
                <w:szCs w:val="24"/>
              </w:rPr>
              <w:t>Сплачено, тис. грн</w:t>
            </w:r>
          </w:p>
        </w:tc>
        <w:tc>
          <w:tcPr>
            <w:tcW w:w="1352" w:type="dxa"/>
            <w:noWrap/>
            <w:vAlign w:val="bottom"/>
          </w:tcPr>
          <w:p w14:paraId="441B62E5" w14:textId="145710A1"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2808,3</w:t>
            </w:r>
          </w:p>
        </w:tc>
        <w:tc>
          <w:tcPr>
            <w:tcW w:w="1559" w:type="dxa"/>
            <w:noWrap/>
            <w:vAlign w:val="bottom"/>
          </w:tcPr>
          <w:p w14:paraId="69ADD729" w14:textId="2CD19CF4"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522,9</w:t>
            </w:r>
          </w:p>
        </w:tc>
        <w:tc>
          <w:tcPr>
            <w:tcW w:w="1276" w:type="dxa"/>
          </w:tcPr>
          <w:p w14:paraId="4D243648" w14:textId="20BE13DC" w:rsidR="00F41782" w:rsidRPr="002D4449" w:rsidRDefault="00224726" w:rsidP="00574B7C">
            <w:pPr>
              <w:jc w:val="right"/>
              <w:rPr>
                <w:rFonts w:ascii="Times New Roman" w:hAnsi="Times New Roman" w:cs="Times New Roman"/>
                <w:sz w:val="24"/>
                <w:szCs w:val="24"/>
              </w:rPr>
            </w:pPr>
            <w:r w:rsidRPr="002D4449">
              <w:rPr>
                <w:rFonts w:ascii="Times New Roman" w:hAnsi="Times New Roman" w:cs="Times New Roman"/>
                <w:sz w:val="24"/>
                <w:szCs w:val="24"/>
              </w:rPr>
              <w:t>3033,0</w:t>
            </w:r>
          </w:p>
        </w:tc>
        <w:tc>
          <w:tcPr>
            <w:tcW w:w="1701" w:type="dxa"/>
          </w:tcPr>
          <w:p w14:paraId="014341B3" w14:textId="4E024588" w:rsidR="00F41782" w:rsidRPr="002D4449" w:rsidRDefault="00224726" w:rsidP="00574B7C">
            <w:pPr>
              <w:jc w:val="right"/>
              <w:rPr>
                <w:rFonts w:ascii="Times New Roman" w:hAnsi="Times New Roman" w:cs="Times New Roman"/>
                <w:sz w:val="24"/>
                <w:szCs w:val="24"/>
              </w:rPr>
            </w:pPr>
            <w:r w:rsidRPr="002D4449">
              <w:rPr>
                <w:rFonts w:ascii="Times New Roman" w:hAnsi="Times New Roman" w:cs="Times New Roman"/>
                <w:sz w:val="24"/>
                <w:szCs w:val="24"/>
              </w:rPr>
              <w:t>1213,7</w:t>
            </w:r>
          </w:p>
        </w:tc>
      </w:tr>
      <w:tr w:rsidR="00F41782" w:rsidRPr="002D4449" w14:paraId="1B2ADFE0" w14:textId="77777777" w:rsidTr="00084705">
        <w:trPr>
          <w:trHeight w:val="253"/>
        </w:trPr>
        <w:tc>
          <w:tcPr>
            <w:tcW w:w="2964" w:type="dxa"/>
            <w:noWrap/>
            <w:vAlign w:val="bottom"/>
          </w:tcPr>
          <w:p w14:paraId="7A83F986" w14:textId="77777777" w:rsidR="00F41782" w:rsidRPr="002D4449" w:rsidRDefault="00F41782" w:rsidP="00084705">
            <w:pPr>
              <w:rPr>
                <w:rFonts w:ascii="Times New Roman" w:hAnsi="Times New Roman"/>
                <w:sz w:val="24"/>
                <w:szCs w:val="24"/>
              </w:rPr>
            </w:pPr>
            <w:r w:rsidRPr="002D4449">
              <w:rPr>
                <w:rFonts w:ascii="Times New Roman" w:hAnsi="Times New Roman"/>
                <w:sz w:val="24"/>
                <w:szCs w:val="24"/>
              </w:rPr>
              <w:t>Відсоток сплати у 2025 р., %</w:t>
            </w:r>
          </w:p>
        </w:tc>
        <w:tc>
          <w:tcPr>
            <w:tcW w:w="1352" w:type="dxa"/>
            <w:noWrap/>
            <w:vAlign w:val="bottom"/>
          </w:tcPr>
          <w:p w14:paraId="34088846" w14:textId="21A616DF"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91</w:t>
            </w:r>
          </w:p>
        </w:tc>
        <w:tc>
          <w:tcPr>
            <w:tcW w:w="1559" w:type="dxa"/>
            <w:noWrap/>
            <w:vAlign w:val="bottom"/>
          </w:tcPr>
          <w:p w14:paraId="4660A797" w14:textId="32CCB0C9"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92,4</w:t>
            </w:r>
          </w:p>
        </w:tc>
        <w:tc>
          <w:tcPr>
            <w:tcW w:w="1276" w:type="dxa"/>
          </w:tcPr>
          <w:p w14:paraId="050A349C" w14:textId="7452281F" w:rsidR="00F41782" w:rsidRPr="002D4449" w:rsidRDefault="000B15F7" w:rsidP="00574B7C">
            <w:pPr>
              <w:jc w:val="right"/>
              <w:rPr>
                <w:rFonts w:ascii="Times New Roman" w:hAnsi="Times New Roman" w:cs="Times New Roman"/>
                <w:sz w:val="24"/>
                <w:szCs w:val="24"/>
              </w:rPr>
            </w:pPr>
            <w:r w:rsidRPr="002D4449">
              <w:rPr>
                <w:rFonts w:ascii="Times New Roman" w:hAnsi="Times New Roman" w:cs="Times New Roman"/>
                <w:sz w:val="24"/>
                <w:szCs w:val="24"/>
              </w:rPr>
              <w:t>94,3</w:t>
            </w:r>
          </w:p>
        </w:tc>
        <w:tc>
          <w:tcPr>
            <w:tcW w:w="1701" w:type="dxa"/>
          </w:tcPr>
          <w:p w14:paraId="7390F599" w14:textId="2D67DEAC" w:rsidR="00F41782" w:rsidRPr="002D4449" w:rsidRDefault="00224726" w:rsidP="00574B7C">
            <w:pPr>
              <w:jc w:val="right"/>
              <w:rPr>
                <w:rFonts w:ascii="Times New Roman" w:hAnsi="Times New Roman" w:cs="Times New Roman"/>
                <w:sz w:val="24"/>
                <w:szCs w:val="24"/>
              </w:rPr>
            </w:pPr>
            <w:r w:rsidRPr="002D4449">
              <w:rPr>
                <w:rFonts w:ascii="Times New Roman" w:hAnsi="Times New Roman" w:cs="Times New Roman"/>
                <w:sz w:val="24"/>
                <w:szCs w:val="24"/>
              </w:rPr>
              <w:t>120</w:t>
            </w:r>
          </w:p>
        </w:tc>
      </w:tr>
      <w:tr w:rsidR="00F41782" w:rsidRPr="002D4449" w14:paraId="42534B24" w14:textId="77777777" w:rsidTr="00084705">
        <w:trPr>
          <w:trHeight w:val="247"/>
        </w:trPr>
        <w:tc>
          <w:tcPr>
            <w:tcW w:w="2964" w:type="dxa"/>
            <w:noWrap/>
            <w:vAlign w:val="bottom"/>
          </w:tcPr>
          <w:p w14:paraId="56DB606D" w14:textId="77777777" w:rsidR="00F41782" w:rsidRPr="002D4449" w:rsidRDefault="00F41782" w:rsidP="00084705">
            <w:pPr>
              <w:rPr>
                <w:rFonts w:ascii="Times New Roman" w:hAnsi="Times New Roman"/>
                <w:sz w:val="24"/>
                <w:szCs w:val="24"/>
              </w:rPr>
            </w:pPr>
            <w:r w:rsidRPr="002D4449">
              <w:rPr>
                <w:rFonts w:ascii="Times New Roman" w:hAnsi="Times New Roman"/>
                <w:sz w:val="24"/>
                <w:szCs w:val="24"/>
              </w:rPr>
              <w:t>Заборгованість, тис. грн</w:t>
            </w:r>
          </w:p>
        </w:tc>
        <w:tc>
          <w:tcPr>
            <w:tcW w:w="1352" w:type="dxa"/>
            <w:noWrap/>
            <w:vAlign w:val="bottom"/>
          </w:tcPr>
          <w:p w14:paraId="390F1D73" w14:textId="1019E80E"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1414,7</w:t>
            </w:r>
          </w:p>
        </w:tc>
        <w:tc>
          <w:tcPr>
            <w:tcW w:w="1559" w:type="dxa"/>
            <w:noWrap/>
            <w:vAlign w:val="bottom"/>
          </w:tcPr>
          <w:p w14:paraId="13E9952E" w14:textId="2066AB8F"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298,8</w:t>
            </w:r>
          </w:p>
        </w:tc>
        <w:tc>
          <w:tcPr>
            <w:tcW w:w="1276" w:type="dxa"/>
            <w:vAlign w:val="bottom"/>
          </w:tcPr>
          <w:p w14:paraId="030CB55F" w14:textId="6CB2FEDB" w:rsidR="00F41782" w:rsidRPr="002D4449" w:rsidRDefault="00224726" w:rsidP="00574B7C">
            <w:pPr>
              <w:jc w:val="right"/>
              <w:rPr>
                <w:rFonts w:ascii="Times New Roman" w:hAnsi="Times New Roman" w:cs="Times New Roman"/>
                <w:sz w:val="24"/>
                <w:szCs w:val="24"/>
                <w:lang w:eastAsia="uk-UA"/>
              </w:rPr>
            </w:pPr>
            <w:r w:rsidRPr="002D4449">
              <w:rPr>
                <w:rFonts w:ascii="Times New Roman" w:hAnsi="Times New Roman" w:cs="Times New Roman"/>
                <w:sz w:val="24"/>
                <w:szCs w:val="24"/>
              </w:rPr>
              <w:t>1595,7</w:t>
            </w:r>
          </w:p>
        </w:tc>
        <w:tc>
          <w:tcPr>
            <w:tcW w:w="1701" w:type="dxa"/>
            <w:vAlign w:val="bottom"/>
          </w:tcPr>
          <w:p w14:paraId="19969EB5" w14:textId="2441F198" w:rsidR="00224726" w:rsidRPr="002D4449" w:rsidRDefault="00224726" w:rsidP="00574B7C">
            <w:pPr>
              <w:jc w:val="right"/>
              <w:rPr>
                <w:rFonts w:ascii="Times New Roman" w:hAnsi="Times New Roman" w:cs="Times New Roman"/>
                <w:sz w:val="24"/>
                <w:szCs w:val="24"/>
              </w:rPr>
            </w:pPr>
            <w:r w:rsidRPr="002D4449">
              <w:rPr>
                <w:rFonts w:ascii="Times New Roman" w:hAnsi="Times New Roman" w:cs="Times New Roman"/>
                <w:sz w:val="24"/>
                <w:szCs w:val="24"/>
              </w:rPr>
              <w:t>96,9</w:t>
            </w:r>
          </w:p>
        </w:tc>
      </w:tr>
    </w:tbl>
    <w:p w14:paraId="0CC02F92" w14:textId="77777777" w:rsidR="008A290A" w:rsidRDefault="008A290A" w:rsidP="004076A0">
      <w:pPr>
        <w:pStyle w:val="af1"/>
        <w:widowControl w:val="0"/>
        <w:spacing w:line="276" w:lineRule="auto"/>
        <w:ind w:left="0" w:right="-22" w:firstLine="851"/>
        <w:jc w:val="both"/>
        <w:rPr>
          <w:rFonts w:ascii="Times New Roman" w:hAnsi="Times New Roman" w:cs="Times New Roman"/>
          <w:sz w:val="24"/>
          <w:szCs w:val="24"/>
          <w:lang w:val="uk-UA"/>
        </w:rPr>
      </w:pPr>
    </w:p>
    <w:p w14:paraId="497501E2" w14:textId="28D6056F" w:rsidR="008772A7" w:rsidRPr="002D4449" w:rsidRDefault="008772A7" w:rsidP="008772A7">
      <w:pPr>
        <w:pStyle w:val="af1"/>
        <w:widowControl w:val="0"/>
        <w:spacing w:after="0" w:line="276" w:lineRule="auto"/>
        <w:ind w:left="0" w:right="-22" w:firstLine="851"/>
        <w:jc w:val="both"/>
        <w:rPr>
          <w:rFonts w:ascii="Times New Roman" w:hAnsi="Times New Roman" w:cs="Times New Roman"/>
          <w:sz w:val="24"/>
          <w:szCs w:val="24"/>
          <w:lang w:val="uk-UA"/>
        </w:rPr>
      </w:pPr>
      <w:r w:rsidRPr="008772A7">
        <w:rPr>
          <w:rFonts w:ascii="Times New Roman" w:eastAsia="Times New Roman" w:hAnsi="Times New Roman" w:cs="Times New Roman"/>
          <w:sz w:val="24"/>
          <w:szCs w:val="24"/>
          <w:lang w:val="uk-UA"/>
        </w:rPr>
        <w:t>Порівнюючи надходження коштів за 2025р. та 2024 р., за послугу щодо вивозу твердих побутових відходів (населення та юридичні особи) слід зазначити, що сума оплати збільшилась на 915 474,12 грн. (2024 р. сплачено 3 331 202,61 грн., за 2025р. – 4 246 676,73 грн.), і в той же час зменшилась сума боргу на 20 881,13 грн. (в 2024р. сума боргу становила 1 713 489,96 тис. грн., в 2025 р. – 1 692 608,83 грн.). Слід відзначити позитивну тенденцію за 2025 року щодо сплати населенням за послугу з управління багатоквартирними будинками (квартплата). В порівнянні: за 2024 рік сплачено 24 63 363,72 грн., за 2025 р. -28 466 593,09 грн., що на 3 836 229,37 грн більше. В 2025 році зменшилась сума боргу порівнюючи з 2024 роком. Це є наслідком розпочатої претензійної роботи з боржниками. Станом на 31.12.2025 р. надіслано 3 393 претензій на загальну суму 49 903 366,02 грн., з них боржниками сплачено згідно претензій 450 908,86 грн.</w:t>
      </w:r>
    </w:p>
    <w:p w14:paraId="5647F87A" w14:textId="5D8648E2" w:rsidR="001820D7" w:rsidRPr="002D4449" w:rsidRDefault="008F285F" w:rsidP="008772A7">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рамках </w:t>
      </w:r>
      <w:r w:rsidRPr="002D4449">
        <w:rPr>
          <w:rFonts w:ascii="Times New Roman" w:eastAsia="Times New Roman" w:hAnsi="Times New Roman" w:cs="Times New Roman"/>
          <w:b/>
          <w:bCs/>
          <w:sz w:val="24"/>
          <w:szCs w:val="24"/>
        </w:rPr>
        <w:t>Програми благоустрою території населених пунктів Бучанської міської територіальної громади на 2024-2025 роки</w:t>
      </w:r>
      <w:r w:rsidR="00065AAC" w:rsidRPr="002D4449">
        <w:rPr>
          <w:rFonts w:ascii="Times New Roman" w:eastAsia="Times New Roman" w:hAnsi="Times New Roman" w:cs="Times New Roman"/>
          <w:sz w:val="24"/>
          <w:szCs w:val="24"/>
        </w:rPr>
        <w:t xml:space="preserve"> </w:t>
      </w:r>
      <w:r w:rsidR="008B523C" w:rsidRPr="002D4449">
        <w:rPr>
          <w:rFonts w:ascii="Times New Roman" w:eastAsia="Times New Roman" w:hAnsi="Times New Roman" w:cs="Times New Roman"/>
          <w:sz w:val="24"/>
          <w:szCs w:val="24"/>
        </w:rPr>
        <w:t xml:space="preserve">з місцевого бюджету профінансовано </w:t>
      </w:r>
      <w:r w:rsidR="00065AAC" w:rsidRPr="002D4449">
        <w:rPr>
          <w:rFonts w:ascii="Times New Roman" w:eastAsia="Times New Roman" w:hAnsi="Times New Roman" w:cs="Times New Roman"/>
          <w:sz w:val="24"/>
          <w:szCs w:val="24"/>
        </w:rPr>
        <w:t xml:space="preserve">заходи </w:t>
      </w:r>
      <w:r w:rsidR="00501729" w:rsidRPr="002D4449">
        <w:rPr>
          <w:rFonts w:ascii="Times New Roman" w:eastAsia="Times New Roman" w:hAnsi="Times New Roman" w:cs="Times New Roman"/>
          <w:sz w:val="24"/>
          <w:szCs w:val="24"/>
        </w:rPr>
        <w:t xml:space="preserve">на проведення робіт </w:t>
      </w:r>
      <w:r w:rsidR="00501729" w:rsidRPr="00B7530F">
        <w:rPr>
          <w:rFonts w:ascii="Times New Roman" w:eastAsia="Times New Roman" w:hAnsi="Times New Roman" w:cs="Times New Roman"/>
          <w:b/>
          <w:bCs/>
          <w:sz w:val="24"/>
          <w:szCs w:val="24"/>
        </w:rPr>
        <w:t xml:space="preserve">з </w:t>
      </w:r>
      <w:r w:rsidR="008B523C" w:rsidRPr="00B7530F">
        <w:rPr>
          <w:rFonts w:ascii="Times New Roman" w:eastAsia="Times New Roman" w:hAnsi="Times New Roman" w:cs="Times New Roman"/>
          <w:b/>
          <w:bCs/>
          <w:sz w:val="24"/>
          <w:szCs w:val="24"/>
        </w:rPr>
        <w:t>благоустрою населених пунктів</w:t>
      </w:r>
      <w:r w:rsidR="008B523C" w:rsidRPr="002D4449">
        <w:rPr>
          <w:rFonts w:ascii="Times New Roman" w:eastAsia="Times New Roman" w:hAnsi="Times New Roman" w:cs="Times New Roman"/>
          <w:sz w:val="24"/>
          <w:szCs w:val="24"/>
        </w:rPr>
        <w:t xml:space="preserve"> </w:t>
      </w:r>
      <w:r w:rsidR="00065AAC" w:rsidRPr="002D4449">
        <w:rPr>
          <w:rFonts w:ascii="Times New Roman" w:eastAsia="Times New Roman" w:hAnsi="Times New Roman" w:cs="Times New Roman"/>
          <w:sz w:val="24"/>
          <w:szCs w:val="24"/>
        </w:rPr>
        <w:t>громади:</w:t>
      </w:r>
    </w:p>
    <w:p w14:paraId="4AF504EE" w14:textId="32425198" w:rsidR="00A25709" w:rsidRPr="002D4449" w:rsidRDefault="00A25709" w:rsidP="00A2570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B7530F">
        <w:rPr>
          <w:rFonts w:ascii="Times New Roman" w:eastAsia="Times New Roman" w:hAnsi="Times New Roman" w:cs="Times New Roman"/>
          <w:color w:val="000000"/>
          <w:sz w:val="24"/>
          <w:szCs w:val="24"/>
        </w:rPr>
        <w:t>т</w:t>
      </w:r>
      <w:r w:rsidRPr="002D4449">
        <w:rPr>
          <w:rFonts w:ascii="Times New Roman" w:eastAsia="Times New Roman" w:hAnsi="Times New Roman" w:cs="Times New Roman"/>
          <w:color w:val="000000"/>
          <w:sz w:val="24"/>
          <w:szCs w:val="24"/>
        </w:rPr>
        <w:t>ехнічне обслуговування мереж вуличного освітлення в населених пунктах БМТГ, чистка снігу, послуги з прибирання вулиць, відлов, стерилізацію та вакцинацію безпритульних тварин, прибирання доріг та тротуарів, між квартальних проїздів, електроенергія та розподіл електроенергії вуличного освітлення та світлофорів, відлов, стерилізація та вакцинація безпритульних тварин - 28 530,28 тис.</w:t>
      </w:r>
      <w:r w:rsidR="00621490"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грн</w:t>
      </w:r>
      <w:r w:rsidR="00621490" w:rsidRPr="002D4449">
        <w:rPr>
          <w:rFonts w:ascii="Times New Roman" w:eastAsia="Times New Roman" w:hAnsi="Times New Roman" w:cs="Times New Roman"/>
          <w:color w:val="000000"/>
          <w:sz w:val="24"/>
          <w:szCs w:val="24"/>
        </w:rPr>
        <w:t>;</w:t>
      </w:r>
    </w:p>
    <w:p w14:paraId="69DB2776" w14:textId="77777777" w:rsidR="0010491B" w:rsidRPr="002D4449" w:rsidRDefault="00A25709" w:rsidP="00A2570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06678D" w:rsidRPr="002D4449">
        <w:rPr>
          <w:rFonts w:ascii="Times New Roman" w:eastAsia="Times New Roman" w:hAnsi="Times New Roman" w:cs="Times New Roman"/>
          <w:color w:val="000000"/>
          <w:sz w:val="24"/>
          <w:szCs w:val="24"/>
        </w:rPr>
        <w:t xml:space="preserve">розроблення </w:t>
      </w:r>
      <w:r w:rsidRPr="002D4449">
        <w:rPr>
          <w:rFonts w:ascii="Times New Roman" w:eastAsia="Times New Roman" w:hAnsi="Times New Roman" w:cs="Times New Roman"/>
          <w:color w:val="000000"/>
          <w:sz w:val="24"/>
          <w:szCs w:val="24"/>
        </w:rPr>
        <w:t xml:space="preserve">проєктно-кошторисної документації </w:t>
      </w:r>
      <w:r w:rsidR="0006678D"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 xml:space="preserve">капітального ремонту </w:t>
      </w:r>
      <w:r w:rsidR="0006678D" w:rsidRPr="002D4449">
        <w:rPr>
          <w:rFonts w:ascii="Times New Roman" w:eastAsia="Times New Roman" w:hAnsi="Times New Roman" w:cs="Times New Roman"/>
          <w:color w:val="000000"/>
          <w:sz w:val="24"/>
          <w:szCs w:val="24"/>
        </w:rPr>
        <w:t xml:space="preserve"> вул. Енергетиків в м. Буча з облаштування елементів безбар'єрного  доступу-</w:t>
      </w:r>
      <w:r w:rsidRPr="002D4449">
        <w:rPr>
          <w:rFonts w:ascii="Times New Roman" w:eastAsia="Times New Roman" w:hAnsi="Times New Roman" w:cs="Times New Roman"/>
          <w:color w:val="000000"/>
          <w:sz w:val="24"/>
          <w:szCs w:val="24"/>
        </w:rPr>
        <w:t xml:space="preserve"> </w:t>
      </w:r>
      <w:r w:rsidR="0006678D" w:rsidRPr="002D4449">
        <w:rPr>
          <w:rFonts w:ascii="Times New Roman" w:eastAsia="Times New Roman" w:hAnsi="Times New Roman" w:cs="Times New Roman"/>
          <w:color w:val="000000"/>
          <w:sz w:val="24"/>
          <w:szCs w:val="24"/>
        </w:rPr>
        <w:t>І етап - 1 933,5 тис.грн</w:t>
      </w:r>
      <w:r w:rsidRPr="002D4449">
        <w:rPr>
          <w:rFonts w:ascii="Times New Roman" w:eastAsia="Times New Roman" w:hAnsi="Times New Roman" w:cs="Times New Roman"/>
          <w:color w:val="000000"/>
          <w:sz w:val="24"/>
          <w:szCs w:val="24"/>
        </w:rPr>
        <w:t>;</w:t>
      </w:r>
      <w:r w:rsidR="0006678D" w:rsidRPr="002D4449">
        <w:rPr>
          <w:rFonts w:ascii="Times New Roman" w:eastAsia="Times New Roman" w:hAnsi="Times New Roman" w:cs="Times New Roman"/>
          <w:color w:val="000000"/>
          <w:sz w:val="24"/>
          <w:szCs w:val="24"/>
        </w:rPr>
        <w:t xml:space="preserve">  </w:t>
      </w:r>
    </w:p>
    <w:p w14:paraId="005A2C46" w14:textId="759680F1" w:rsidR="0010491B" w:rsidRPr="002D4449" w:rsidRDefault="0010491B" w:rsidP="0010491B">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 </w:t>
      </w:r>
      <w:r w:rsidR="00B7530F">
        <w:rPr>
          <w:rFonts w:ascii="Times New Roman" w:eastAsia="Times New Roman" w:hAnsi="Times New Roman" w:cs="Times New Roman"/>
          <w:color w:val="000000"/>
          <w:sz w:val="24"/>
          <w:szCs w:val="24"/>
        </w:rPr>
        <w:t>р</w:t>
      </w:r>
      <w:r w:rsidRPr="002D4449">
        <w:rPr>
          <w:rFonts w:ascii="Times New Roman" w:eastAsia="Times New Roman" w:hAnsi="Times New Roman" w:cs="Times New Roman"/>
          <w:color w:val="000000"/>
          <w:sz w:val="24"/>
          <w:szCs w:val="24"/>
        </w:rPr>
        <w:t xml:space="preserve">озроблення проєктно-кошторисної документації </w:t>
      </w:r>
      <w:r w:rsidR="004B74A8" w:rsidRPr="002D4449">
        <w:rPr>
          <w:rFonts w:ascii="Times New Roman" w:eastAsia="Times New Roman" w:hAnsi="Times New Roman" w:cs="Times New Roman"/>
          <w:color w:val="000000"/>
          <w:sz w:val="24"/>
          <w:szCs w:val="24"/>
        </w:rPr>
        <w:t xml:space="preserve"> по об’єкту </w:t>
      </w:r>
      <w:r w:rsidRPr="002D4449">
        <w:rPr>
          <w:rFonts w:ascii="Times New Roman" w:eastAsia="Times New Roman" w:hAnsi="Times New Roman" w:cs="Times New Roman"/>
          <w:color w:val="000000"/>
          <w:sz w:val="24"/>
          <w:szCs w:val="24"/>
        </w:rPr>
        <w:t>«Капітальний ремонт благоустрою території між вул. Руденка та вул. Сім’ї Забарило в м. Буча, Київської області - 46,77 тис.грн.;</w:t>
      </w:r>
    </w:p>
    <w:p w14:paraId="1E6128B6" w14:textId="7D563AA5" w:rsidR="0010491B" w:rsidRPr="002D4449" w:rsidRDefault="0010491B" w:rsidP="0010491B">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B7530F">
        <w:rPr>
          <w:rFonts w:ascii="Times New Roman" w:eastAsia="Times New Roman" w:hAnsi="Times New Roman" w:cs="Times New Roman"/>
          <w:color w:val="000000"/>
          <w:sz w:val="24"/>
          <w:szCs w:val="24"/>
        </w:rPr>
        <w:t>р</w:t>
      </w:r>
      <w:r w:rsidRPr="002D4449">
        <w:rPr>
          <w:rFonts w:ascii="Times New Roman" w:eastAsia="Times New Roman" w:hAnsi="Times New Roman" w:cs="Times New Roman"/>
          <w:color w:val="000000"/>
          <w:sz w:val="24"/>
          <w:szCs w:val="24"/>
        </w:rPr>
        <w:t xml:space="preserve">озроблення проєктно-кошторисної документації по об’єкту </w:t>
      </w:r>
      <w:r w:rsidR="004B74A8" w:rsidRPr="002D4449">
        <w:rPr>
          <w:rFonts w:ascii="Times New Roman" w:eastAsia="Times New Roman" w:hAnsi="Times New Roman" w:cs="Times New Roman"/>
          <w:color w:val="000000"/>
          <w:sz w:val="24"/>
          <w:szCs w:val="24"/>
        </w:rPr>
        <w:t>«К</w:t>
      </w:r>
      <w:r w:rsidRPr="002D4449">
        <w:rPr>
          <w:rFonts w:ascii="Times New Roman" w:eastAsia="Times New Roman" w:hAnsi="Times New Roman" w:cs="Times New Roman"/>
          <w:color w:val="000000"/>
          <w:sz w:val="24"/>
          <w:szCs w:val="24"/>
        </w:rPr>
        <w:t>апiтальн</w:t>
      </w:r>
      <w:r w:rsidR="004B74A8" w:rsidRPr="002D4449">
        <w:rPr>
          <w:rFonts w:ascii="Times New Roman" w:eastAsia="Times New Roman" w:hAnsi="Times New Roman" w:cs="Times New Roman"/>
          <w:color w:val="000000"/>
          <w:sz w:val="24"/>
          <w:szCs w:val="24"/>
        </w:rPr>
        <w:t>ий</w:t>
      </w:r>
      <w:r w:rsidRPr="002D4449">
        <w:rPr>
          <w:rFonts w:ascii="Times New Roman" w:eastAsia="Times New Roman" w:hAnsi="Times New Roman" w:cs="Times New Roman"/>
          <w:color w:val="000000"/>
          <w:sz w:val="24"/>
          <w:szCs w:val="24"/>
        </w:rPr>
        <w:t xml:space="preserve"> ремонт благоустрою територiї комунальної власностi  на перехрестi вулицi Нагорного та вулицi Сосн</w:t>
      </w:r>
      <w:r w:rsidR="00621490" w:rsidRPr="002D4449">
        <w:rPr>
          <w:rFonts w:ascii="Times New Roman" w:eastAsia="Times New Roman" w:hAnsi="Times New Roman" w:cs="Times New Roman"/>
          <w:color w:val="000000"/>
          <w:sz w:val="24"/>
          <w:szCs w:val="24"/>
        </w:rPr>
        <w:t>ова в с. Гаврилівка Бучанського району Київської області</w:t>
      </w:r>
      <w:r w:rsidRPr="002D4449">
        <w:rPr>
          <w:rFonts w:ascii="Times New Roman" w:eastAsia="Times New Roman" w:hAnsi="Times New Roman" w:cs="Times New Roman"/>
          <w:color w:val="000000"/>
          <w:sz w:val="24"/>
          <w:szCs w:val="24"/>
        </w:rPr>
        <w:t xml:space="preserve"> - 48,13 тис.грн;</w:t>
      </w:r>
    </w:p>
    <w:p w14:paraId="10639933" w14:textId="690817D7" w:rsidR="0010491B" w:rsidRPr="002D4449" w:rsidRDefault="0010491B" w:rsidP="0010491B">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B7530F">
        <w:rPr>
          <w:rFonts w:ascii="Times New Roman" w:eastAsia="Times New Roman" w:hAnsi="Times New Roman" w:cs="Times New Roman"/>
          <w:color w:val="000000"/>
          <w:sz w:val="24"/>
          <w:szCs w:val="24"/>
        </w:rPr>
        <w:t>р</w:t>
      </w:r>
      <w:r w:rsidRPr="002D4449">
        <w:rPr>
          <w:rFonts w:ascii="Times New Roman" w:eastAsia="Times New Roman" w:hAnsi="Times New Roman" w:cs="Times New Roman"/>
          <w:color w:val="000000"/>
          <w:sz w:val="24"/>
          <w:szCs w:val="24"/>
        </w:rPr>
        <w:t xml:space="preserve">озробка проєктно-кошторисної документації по об’єкту «Капітальний ремонт (відновлення) та благоустрій дитячих і спортивних майданчиків на території Центрального міського парку по вул. Інститутська, 54-А, в м. Буча, Київської області - 1490,00 тис.грн; </w:t>
      </w:r>
    </w:p>
    <w:p w14:paraId="57F8FB8A" w14:textId="45684635" w:rsidR="0010491B" w:rsidRPr="002D4449" w:rsidRDefault="0010491B" w:rsidP="0010491B">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B7530F">
        <w:rPr>
          <w:rFonts w:ascii="Times New Roman" w:eastAsia="Times New Roman" w:hAnsi="Times New Roman" w:cs="Times New Roman"/>
          <w:color w:val="000000"/>
          <w:sz w:val="24"/>
          <w:szCs w:val="24"/>
        </w:rPr>
        <w:t>в</w:t>
      </w:r>
      <w:r w:rsidR="00971965" w:rsidRPr="002D4449">
        <w:rPr>
          <w:rFonts w:ascii="Times New Roman" w:eastAsia="Times New Roman" w:hAnsi="Times New Roman" w:cs="Times New Roman"/>
          <w:color w:val="000000"/>
          <w:sz w:val="24"/>
          <w:szCs w:val="24"/>
        </w:rPr>
        <w:t>иготовлення частини</w:t>
      </w:r>
      <w:r w:rsidRPr="002D4449">
        <w:rPr>
          <w:rFonts w:ascii="Times New Roman" w:eastAsia="Times New Roman" w:hAnsi="Times New Roman" w:cs="Times New Roman"/>
          <w:color w:val="000000"/>
          <w:sz w:val="24"/>
          <w:szCs w:val="24"/>
        </w:rPr>
        <w:t xml:space="preserve"> </w:t>
      </w:r>
      <w:r w:rsidR="00D52C47" w:rsidRPr="002D4449">
        <w:rPr>
          <w:rFonts w:ascii="Times New Roman" w:eastAsia="Times New Roman" w:hAnsi="Times New Roman" w:cs="Times New Roman"/>
          <w:color w:val="000000"/>
          <w:sz w:val="24"/>
          <w:szCs w:val="24"/>
        </w:rPr>
        <w:t>проєктно-кошторисної документації по об’єкту</w:t>
      </w:r>
      <w:r w:rsidRPr="002D4449">
        <w:rPr>
          <w:rFonts w:ascii="Times New Roman" w:eastAsia="Times New Roman" w:hAnsi="Times New Roman" w:cs="Times New Roman"/>
          <w:color w:val="000000"/>
          <w:sz w:val="24"/>
          <w:szCs w:val="24"/>
        </w:rPr>
        <w:t xml:space="preserve"> «Капітальний ремонт «Київської площі» з благоустроєм території та облаштуванням елементів безбар’єрного доступу в м. Буча, Бучанського району, Київської області» - 174,00 тис.грн</w:t>
      </w:r>
      <w:r w:rsidR="00971965" w:rsidRPr="002D4449">
        <w:rPr>
          <w:rFonts w:ascii="Times New Roman" w:eastAsia="Times New Roman" w:hAnsi="Times New Roman" w:cs="Times New Roman"/>
          <w:color w:val="000000"/>
          <w:sz w:val="24"/>
          <w:szCs w:val="24"/>
        </w:rPr>
        <w:t>;</w:t>
      </w:r>
    </w:p>
    <w:p w14:paraId="7F3E02D6" w14:textId="49AA96FB" w:rsidR="0006678D" w:rsidRPr="002D4449" w:rsidRDefault="0006678D" w:rsidP="00A2570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A25709"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 xml:space="preserve">капітальний ремонт дорожньої інфраструктури комунальної власності по вул. Незламності в сел. Бабинці Бучанського району Київської області </w:t>
      </w:r>
      <w:r w:rsidR="00A25709"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8</w:t>
      </w:r>
      <w:r w:rsidR="00A25709"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878,5 тис.грн</w:t>
      </w:r>
      <w:r w:rsidR="00A25709" w:rsidRPr="002D4449">
        <w:rPr>
          <w:rFonts w:ascii="Times New Roman" w:eastAsia="Times New Roman" w:hAnsi="Times New Roman" w:cs="Times New Roman"/>
          <w:color w:val="000000"/>
          <w:sz w:val="24"/>
          <w:szCs w:val="24"/>
        </w:rPr>
        <w:t>;</w:t>
      </w:r>
    </w:p>
    <w:p w14:paraId="08FFD893" w14:textId="1E92853A" w:rsidR="0006678D" w:rsidRPr="002D4449" w:rsidRDefault="0006678D" w:rsidP="00A2570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передро</w:t>
      </w:r>
      <w:r w:rsidR="00A25709" w:rsidRPr="002D4449">
        <w:rPr>
          <w:rFonts w:ascii="Times New Roman" w:eastAsia="Times New Roman" w:hAnsi="Times New Roman" w:cs="Times New Roman"/>
          <w:color w:val="000000"/>
          <w:sz w:val="24"/>
          <w:szCs w:val="24"/>
        </w:rPr>
        <w:t>є</w:t>
      </w:r>
      <w:r w:rsidRPr="002D4449">
        <w:rPr>
          <w:rFonts w:ascii="Times New Roman" w:eastAsia="Times New Roman" w:hAnsi="Times New Roman" w:cs="Times New Roman"/>
          <w:color w:val="000000"/>
          <w:sz w:val="24"/>
          <w:szCs w:val="24"/>
        </w:rPr>
        <w:t>ктні роботи, розроблення 3D візуалізацій архітектурних елементів вул. Енергетиків - 197,2 тис.грн</w:t>
      </w:r>
      <w:r w:rsidR="00A25709" w:rsidRPr="002D4449">
        <w:rPr>
          <w:rFonts w:ascii="Times New Roman" w:eastAsia="Times New Roman" w:hAnsi="Times New Roman" w:cs="Times New Roman"/>
          <w:color w:val="000000"/>
          <w:sz w:val="24"/>
          <w:szCs w:val="24"/>
        </w:rPr>
        <w:t>;</w:t>
      </w:r>
    </w:p>
    <w:p w14:paraId="0AF98B6B" w14:textId="4583E4A9" w:rsidR="0006678D" w:rsidRPr="002D4449" w:rsidRDefault="0006678D" w:rsidP="00A2570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A25709" w:rsidRPr="002D4449">
        <w:rPr>
          <w:rFonts w:ascii="Times New Roman" w:eastAsia="Times New Roman" w:hAnsi="Times New Roman" w:cs="Times New Roman"/>
          <w:color w:val="000000"/>
          <w:sz w:val="24"/>
          <w:szCs w:val="24"/>
        </w:rPr>
        <w:t xml:space="preserve">розроблення проєктно-кошторисної документації </w:t>
      </w:r>
      <w:r w:rsidRPr="002D4449">
        <w:rPr>
          <w:rFonts w:ascii="Times New Roman" w:eastAsia="Times New Roman" w:hAnsi="Times New Roman" w:cs="Times New Roman"/>
          <w:color w:val="000000"/>
          <w:sz w:val="24"/>
          <w:szCs w:val="24"/>
        </w:rPr>
        <w:t xml:space="preserve"> (стадія Проект)</w:t>
      </w:r>
      <w:r w:rsidR="00A25709" w:rsidRPr="002D4449">
        <w:rPr>
          <w:rFonts w:ascii="Times New Roman" w:eastAsia="Times New Roman" w:hAnsi="Times New Roman" w:cs="Times New Roman"/>
          <w:color w:val="000000"/>
          <w:sz w:val="24"/>
          <w:szCs w:val="24"/>
        </w:rPr>
        <w:t xml:space="preserve"> «Нове будівництво водопровідної мережі Гаврилівка-Луб'янка-Блиставиця-Буча-Ворзель на території Бучанської територіальної громади Київської області»</w:t>
      </w:r>
      <w:r w:rsidRPr="002D4449">
        <w:rPr>
          <w:rFonts w:ascii="Times New Roman" w:eastAsia="Times New Roman" w:hAnsi="Times New Roman" w:cs="Times New Roman"/>
          <w:color w:val="000000"/>
          <w:sz w:val="24"/>
          <w:szCs w:val="24"/>
        </w:rPr>
        <w:t xml:space="preserve"> - 1499,4 тис.грн</w:t>
      </w:r>
      <w:r w:rsidR="00971965" w:rsidRPr="002D4449">
        <w:rPr>
          <w:rFonts w:ascii="Times New Roman" w:eastAsia="Times New Roman" w:hAnsi="Times New Roman" w:cs="Times New Roman"/>
          <w:color w:val="000000"/>
          <w:sz w:val="24"/>
          <w:szCs w:val="24"/>
        </w:rPr>
        <w:t>;</w:t>
      </w:r>
    </w:p>
    <w:p w14:paraId="7E42D7D9" w14:textId="56F44701"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тротуару комунальної власності між вул. Нове Шосе та міським кладовищем в м. Буча, Київської області - 1 470,97 тис.грн</w:t>
      </w:r>
      <w:r w:rsidR="00C4798A" w:rsidRPr="002D4449">
        <w:rPr>
          <w:rFonts w:ascii="Times New Roman" w:eastAsia="Times New Roman" w:hAnsi="Times New Roman" w:cs="Times New Roman"/>
          <w:color w:val="000000"/>
          <w:sz w:val="24"/>
          <w:szCs w:val="24"/>
        </w:rPr>
        <w:t>;</w:t>
      </w:r>
    </w:p>
    <w:p w14:paraId="655F9D1C" w14:textId="7454E2E0"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тротуару комунальної власності по вул. І. Огнєвої, в м. Буча, Київської області - 1475,70 тис.грн</w:t>
      </w:r>
      <w:r w:rsidR="00C4798A" w:rsidRPr="002D4449">
        <w:rPr>
          <w:rFonts w:ascii="Times New Roman" w:eastAsia="Times New Roman" w:hAnsi="Times New Roman" w:cs="Times New Roman"/>
          <w:color w:val="000000"/>
          <w:sz w:val="24"/>
          <w:szCs w:val="24"/>
        </w:rPr>
        <w:t>;</w:t>
      </w:r>
    </w:p>
    <w:p w14:paraId="201B2FFD" w14:textId="0524324E"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тротуару комунальної власності по вул. Вокзальна (від вул. Яблунська до вул. Садова, в м. Буча - 87,80 тис.грн</w:t>
      </w:r>
      <w:r w:rsidR="00C4798A" w:rsidRPr="002D4449">
        <w:rPr>
          <w:rFonts w:ascii="Times New Roman" w:eastAsia="Times New Roman" w:hAnsi="Times New Roman" w:cs="Times New Roman"/>
          <w:color w:val="000000"/>
          <w:sz w:val="24"/>
          <w:szCs w:val="24"/>
        </w:rPr>
        <w:t>;</w:t>
      </w:r>
    </w:p>
    <w:p w14:paraId="4E0CB734" w14:textId="7462C449"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тротуару комунальної власності між вул. Центральна та вул. Дружби Народів в с. Здвижівка Бучанського району Київської області - 839,70 тис.грн</w:t>
      </w:r>
      <w:r w:rsidR="00971965"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58DD2BDE" w14:textId="06FD12EE"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тротуару комунальної власності по вул. І. Руденко в межах вул. М. Мурашко та бульв. Б. Хмельницького в м. Буча Київської області - 1232,72 тис.грн</w:t>
      </w:r>
      <w:r w:rsidR="00971965"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37E8C5A8" w14:textId="42CD7A7D"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Поточний ремонт тротуару комунальної власностi по вул. Склозаводська м. Буча - 121,408 тис.грн</w:t>
      </w:r>
      <w:r w:rsidR="00530CB4" w:rsidRPr="002D4449">
        <w:rPr>
          <w:rFonts w:ascii="Times New Roman" w:eastAsia="Times New Roman" w:hAnsi="Times New Roman" w:cs="Times New Roman"/>
          <w:color w:val="000000"/>
          <w:sz w:val="24"/>
          <w:szCs w:val="24"/>
        </w:rPr>
        <w:t>;</w:t>
      </w:r>
    </w:p>
    <w:p w14:paraId="7ECCC0DC" w14:textId="52818F02"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Поточний ремонт тротуару комунальної власностi по вул. Яблунська м. Буча - 199,309 тис.грн</w:t>
      </w:r>
      <w:r w:rsidR="00530CB4" w:rsidRPr="002D4449">
        <w:rPr>
          <w:rFonts w:ascii="Times New Roman" w:eastAsia="Times New Roman" w:hAnsi="Times New Roman" w:cs="Times New Roman"/>
          <w:color w:val="000000"/>
          <w:sz w:val="24"/>
          <w:szCs w:val="24"/>
        </w:rPr>
        <w:t>;</w:t>
      </w:r>
    </w:p>
    <w:p w14:paraId="77F387FB" w14:textId="67DBD1F8"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Пот</w:t>
      </w:r>
      <w:r w:rsidR="0090704D" w:rsidRPr="002D4449">
        <w:rPr>
          <w:rFonts w:ascii="Times New Roman" w:eastAsia="Times New Roman" w:hAnsi="Times New Roman" w:cs="Times New Roman"/>
          <w:color w:val="000000"/>
          <w:sz w:val="24"/>
          <w:szCs w:val="24"/>
        </w:rPr>
        <w:t xml:space="preserve">очний </w:t>
      </w:r>
      <w:r w:rsidRPr="002D4449">
        <w:rPr>
          <w:rFonts w:ascii="Times New Roman" w:eastAsia="Times New Roman" w:hAnsi="Times New Roman" w:cs="Times New Roman"/>
          <w:color w:val="000000"/>
          <w:sz w:val="24"/>
          <w:szCs w:val="24"/>
        </w:rPr>
        <w:t>ремонт тротуару комунальеної власностi з дрiбнорозмiрних фiгурних елем.по вул.Нове Шосе,3 м.Буча - 143,27 тис.грн</w:t>
      </w:r>
      <w:r w:rsidR="00530CB4" w:rsidRPr="002D4449">
        <w:rPr>
          <w:rFonts w:ascii="Times New Roman" w:eastAsia="Times New Roman" w:hAnsi="Times New Roman" w:cs="Times New Roman"/>
          <w:color w:val="000000"/>
          <w:sz w:val="24"/>
          <w:szCs w:val="24"/>
        </w:rPr>
        <w:t>;</w:t>
      </w:r>
    </w:p>
    <w:p w14:paraId="7B6BBA49" w14:textId="2E022ED5" w:rsidR="0090704D"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w:t>
      </w:r>
      <w:r w:rsidR="00621490"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Капітальний ремонт доріжки на території Бучанського міського парку (від будівлі Літнього театру та вздовж струмка) в м. Буча, Київської області  - 1</w:t>
      </w:r>
      <w:r w:rsidR="0090704D"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184,922 тис.грн</w:t>
      </w:r>
      <w:r w:rsidR="00530CB4" w:rsidRPr="002D4449">
        <w:rPr>
          <w:rFonts w:ascii="Times New Roman" w:eastAsia="Times New Roman" w:hAnsi="Times New Roman" w:cs="Times New Roman"/>
          <w:color w:val="000000"/>
          <w:sz w:val="24"/>
          <w:szCs w:val="24"/>
        </w:rPr>
        <w:t>;</w:t>
      </w:r>
    </w:p>
    <w:p w14:paraId="3347BD4B" w14:textId="28B99944"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доріжки на території Бучанського міського парку (в межах вул. Сілезька та галявини з метеликами) в м. Буча, Київської області - 566,344 тис.грн</w:t>
      </w:r>
      <w:r w:rsidR="00530CB4"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0017AADD" w14:textId="0123D1C8" w:rsidR="0090704D"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Капітальний ремонт доріжки в нижній частині  Бучанського міського парку (в межах вул.Паркова та локації – дитяча залізниця) в м.Буча Київської області </w:t>
      </w:r>
      <w:r w:rsidR="0090704D"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1</w:t>
      </w:r>
      <w:r w:rsidR="0090704D"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363,22 тис.грн</w:t>
      </w:r>
      <w:r w:rsidR="00530CB4" w:rsidRPr="002D4449">
        <w:rPr>
          <w:rFonts w:ascii="Times New Roman" w:eastAsia="Times New Roman" w:hAnsi="Times New Roman" w:cs="Times New Roman"/>
          <w:color w:val="000000"/>
          <w:sz w:val="24"/>
          <w:szCs w:val="24"/>
        </w:rPr>
        <w:t>;</w:t>
      </w:r>
      <w:r w:rsidR="0090704D" w:rsidRPr="002D4449">
        <w:rPr>
          <w:rFonts w:ascii="Times New Roman" w:eastAsia="Times New Roman" w:hAnsi="Times New Roman" w:cs="Times New Roman"/>
          <w:color w:val="000000"/>
          <w:sz w:val="24"/>
          <w:szCs w:val="24"/>
        </w:rPr>
        <w:t xml:space="preserve"> </w:t>
      </w:r>
    </w:p>
    <w:p w14:paraId="37E28AB2" w14:textId="69732886"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ангару з переносом на базі комунальної власності по вул. Є. Гребінки, 2-Г в м. Буча, Київської області - 1 398,812 тис.грн</w:t>
      </w:r>
      <w:r w:rsidR="0090704D"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08EF9B05" w14:textId="0515132F"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підпірної стінки з установленням паркану на базі комунальної власності по вул. Є. Гребінки, 2-Г, в м. Буча, Київської області - 499,572 тис.грн</w:t>
      </w:r>
      <w:r w:rsidR="0090704D" w:rsidRPr="002D4449">
        <w:rPr>
          <w:rFonts w:ascii="Times New Roman" w:eastAsia="Times New Roman" w:hAnsi="Times New Roman" w:cs="Times New Roman"/>
          <w:color w:val="000000"/>
          <w:sz w:val="24"/>
          <w:szCs w:val="24"/>
        </w:rPr>
        <w:t>;</w:t>
      </w:r>
    </w:p>
    <w:p w14:paraId="2C42A2FB" w14:textId="759D1BD1" w:rsidR="0090704D"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Капітальний ремонт благоустрою території комунальної власності в межах вул. М. Мурашко та бульв. Б. Хмельницького, у м. Буча, Київської області - 1 164,33 тис.грн</w:t>
      </w:r>
      <w:r w:rsidR="0090704D" w:rsidRPr="002D4449">
        <w:rPr>
          <w:rFonts w:ascii="Times New Roman" w:eastAsia="Times New Roman" w:hAnsi="Times New Roman" w:cs="Times New Roman"/>
          <w:color w:val="000000"/>
          <w:sz w:val="24"/>
          <w:szCs w:val="24"/>
        </w:rPr>
        <w:t>;</w:t>
      </w:r>
    </w:p>
    <w:p w14:paraId="7F49F54B" w14:textId="6242CFA4" w:rsidR="0090704D"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паркану споруд для обслуговування свердловини комунальної власності по вул. В. Вернадського, 36-А в м. Буча, Бучанського району, Київської області - 1495,65 тис.грн</w:t>
      </w:r>
      <w:r w:rsidR="0090704D"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7D23A2D6" w14:textId="6CF3C8EF"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в’їзної групи на базі комунальної власності по вул. Є. Гребінки, 2-Є в м. Буча, Київської області - 1332,47 тис.грн</w:t>
      </w:r>
      <w:r w:rsidR="00D54E5E" w:rsidRPr="002D4449">
        <w:rPr>
          <w:rFonts w:ascii="Times New Roman" w:eastAsia="Times New Roman" w:hAnsi="Times New Roman" w:cs="Times New Roman"/>
          <w:color w:val="000000"/>
          <w:sz w:val="24"/>
          <w:szCs w:val="24"/>
        </w:rPr>
        <w:t>;</w:t>
      </w:r>
    </w:p>
    <w:p w14:paraId="5B2AE9B2" w14:textId="765070C6"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прибудинкової території комунальної власності по вул. Києво -Мироцька, 104-Б в м. Буча Київської області - 1455,53 тис.грн</w:t>
      </w:r>
      <w:r w:rsidR="00D54E5E" w:rsidRPr="002D4449">
        <w:rPr>
          <w:rFonts w:ascii="Times New Roman" w:eastAsia="Times New Roman" w:hAnsi="Times New Roman" w:cs="Times New Roman"/>
          <w:color w:val="000000"/>
          <w:sz w:val="24"/>
          <w:szCs w:val="24"/>
        </w:rPr>
        <w:t>;</w:t>
      </w:r>
    </w:p>
    <w:p w14:paraId="6F7352A8" w14:textId="77777777" w:rsidR="00D54E5E"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благоустрою території комунальної власності на перетині вул. Нагорного та вул. Соснова в с. Гаврилівка Бучанського району Київської області - 859,20 тис.грн</w:t>
      </w:r>
      <w:r w:rsidR="00D54E5E" w:rsidRPr="002D4449">
        <w:rPr>
          <w:rFonts w:ascii="Times New Roman" w:eastAsia="Times New Roman" w:hAnsi="Times New Roman" w:cs="Times New Roman"/>
          <w:color w:val="000000"/>
          <w:sz w:val="24"/>
          <w:szCs w:val="24"/>
        </w:rPr>
        <w:t>;</w:t>
      </w:r>
    </w:p>
    <w:p w14:paraId="1854388B" w14:textId="720E74B3"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благоустрою території комунальної власності вздовж вул. Лісова в м. Буча Київської області - 1577,95 тис.грн</w:t>
      </w:r>
      <w:r w:rsidR="00D54E5E" w:rsidRPr="002D4449">
        <w:rPr>
          <w:rFonts w:ascii="Times New Roman" w:eastAsia="Times New Roman" w:hAnsi="Times New Roman" w:cs="Times New Roman"/>
          <w:color w:val="000000"/>
          <w:sz w:val="24"/>
          <w:szCs w:val="24"/>
        </w:rPr>
        <w:t>;</w:t>
      </w:r>
    </w:p>
    <w:p w14:paraId="22DF9290" w14:textId="6CCFB4CB" w:rsidR="00D54E5E"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заїзду комунальної власності по вул. Склозаводська, 12-Б в м. Буча, Київської області - 476,054 тис.грн</w:t>
      </w:r>
      <w:r w:rsidR="00D54E5E" w:rsidRPr="002D4449">
        <w:rPr>
          <w:rFonts w:ascii="Times New Roman" w:eastAsia="Times New Roman" w:hAnsi="Times New Roman" w:cs="Times New Roman"/>
          <w:color w:val="000000"/>
          <w:sz w:val="24"/>
          <w:szCs w:val="24"/>
        </w:rPr>
        <w:t>;</w:t>
      </w:r>
    </w:p>
    <w:p w14:paraId="7209EF08" w14:textId="73FE25CE"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заїзду комунальної власності по вул. Леся Курбаса, 1-В в м. Буча, Київської області - 559,9 тис.гр</w:t>
      </w:r>
      <w:r w:rsidR="00D54E5E" w:rsidRPr="002D4449">
        <w:rPr>
          <w:rFonts w:ascii="Times New Roman" w:eastAsia="Times New Roman" w:hAnsi="Times New Roman" w:cs="Times New Roman"/>
          <w:color w:val="000000"/>
          <w:sz w:val="24"/>
          <w:szCs w:val="24"/>
        </w:rPr>
        <w:t>н;</w:t>
      </w:r>
      <w:r w:rsidRPr="002D4449">
        <w:rPr>
          <w:rFonts w:ascii="Times New Roman" w:eastAsia="Times New Roman" w:hAnsi="Times New Roman" w:cs="Times New Roman"/>
          <w:color w:val="000000"/>
          <w:sz w:val="24"/>
          <w:szCs w:val="24"/>
        </w:rPr>
        <w:t xml:space="preserve"> </w:t>
      </w:r>
    </w:p>
    <w:p w14:paraId="0223EB23" w14:textId="4AA27847"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Поточний ремонт благоустр</w:t>
      </w:r>
      <w:r w:rsidR="00D54E5E" w:rsidRPr="002D4449">
        <w:rPr>
          <w:rFonts w:ascii="Times New Roman" w:eastAsia="Times New Roman" w:hAnsi="Times New Roman" w:cs="Times New Roman"/>
          <w:color w:val="000000"/>
          <w:sz w:val="24"/>
          <w:szCs w:val="24"/>
        </w:rPr>
        <w:t xml:space="preserve">ою </w:t>
      </w:r>
      <w:r w:rsidRPr="002D4449">
        <w:rPr>
          <w:rFonts w:ascii="Times New Roman" w:eastAsia="Times New Roman" w:hAnsi="Times New Roman" w:cs="Times New Roman"/>
          <w:color w:val="000000"/>
          <w:sz w:val="24"/>
          <w:szCs w:val="24"/>
        </w:rPr>
        <w:t xml:space="preserve">навколо територiї кладовища </w:t>
      </w:r>
      <w:r w:rsidR="00D54E5E" w:rsidRPr="002D4449">
        <w:rPr>
          <w:rFonts w:ascii="Times New Roman" w:eastAsia="Times New Roman" w:hAnsi="Times New Roman" w:cs="Times New Roman"/>
          <w:color w:val="000000"/>
          <w:sz w:val="24"/>
          <w:szCs w:val="24"/>
        </w:rPr>
        <w:t xml:space="preserve">комунальної власності по </w:t>
      </w:r>
      <w:r w:rsidRPr="002D4449">
        <w:rPr>
          <w:rFonts w:ascii="Times New Roman" w:eastAsia="Times New Roman" w:hAnsi="Times New Roman" w:cs="Times New Roman"/>
          <w:color w:val="000000"/>
          <w:sz w:val="24"/>
          <w:szCs w:val="24"/>
        </w:rPr>
        <w:t>.вул.Пам</w:t>
      </w:r>
      <w:r w:rsidR="00530CB4"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ятi, м.Буча - 192,75 тис.грн</w:t>
      </w:r>
      <w:r w:rsidR="00D54E5E" w:rsidRPr="002D4449">
        <w:rPr>
          <w:rFonts w:ascii="Times New Roman" w:eastAsia="Times New Roman" w:hAnsi="Times New Roman" w:cs="Times New Roman"/>
          <w:color w:val="000000"/>
          <w:sz w:val="24"/>
          <w:szCs w:val="24"/>
        </w:rPr>
        <w:t>;</w:t>
      </w:r>
    </w:p>
    <w:p w14:paraId="3700607A" w14:textId="55ED25AA"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Поточний ремонт благоустрою на перехрестi бульв.</w:t>
      </w:r>
      <w:r w:rsidR="00530CB4"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Б.Хмельницького та вул.Енергетикiв у м. Буча - 94,35 тис.грн</w:t>
      </w:r>
      <w:r w:rsidR="00D54E5E" w:rsidRPr="002D4449">
        <w:rPr>
          <w:rFonts w:ascii="Times New Roman" w:eastAsia="Times New Roman" w:hAnsi="Times New Roman" w:cs="Times New Roman"/>
          <w:color w:val="000000"/>
          <w:sz w:val="24"/>
          <w:szCs w:val="24"/>
        </w:rPr>
        <w:t>;</w:t>
      </w:r>
    </w:p>
    <w:p w14:paraId="2481FC18" w14:textId="52ADA7AC"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Поточний ремонт огородження по вул. Iнститутська м. Буча - 54,36 тис.грн</w:t>
      </w:r>
      <w:r w:rsidR="00530CB4"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29B0F20C" w14:textId="6A4B2EEB"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благоустрою прилеглої території комунальної власності по вул. Незламності, у сел. Бабинці, Бучанського р-ну, Київської області - 1353,323 тис.грн</w:t>
      </w:r>
      <w:r w:rsidR="00530CB4" w:rsidRPr="002D4449">
        <w:rPr>
          <w:rFonts w:ascii="Times New Roman" w:eastAsia="Times New Roman" w:hAnsi="Times New Roman" w:cs="Times New Roman"/>
          <w:color w:val="000000"/>
          <w:sz w:val="24"/>
          <w:szCs w:val="24"/>
        </w:rPr>
        <w:t>;</w:t>
      </w:r>
    </w:p>
    <w:p w14:paraId="04427B39" w14:textId="6A1345FD"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благоустрою комунальної власності в межах вул. Захисників України та Любові Панченко в м. Буча, Київської області - 973,41</w:t>
      </w:r>
      <w:r w:rsidR="00D54E5E" w:rsidRPr="002D4449">
        <w:rPr>
          <w:rFonts w:ascii="Times New Roman" w:eastAsia="Times New Roman" w:hAnsi="Times New Roman" w:cs="Times New Roman"/>
          <w:color w:val="000000"/>
          <w:sz w:val="24"/>
          <w:szCs w:val="24"/>
        </w:rPr>
        <w:t>3</w:t>
      </w:r>
      <w:r w:rsidRPr="002D4449">
        <w:rPr>
          <w:rFonts w:ascii="Times New Roman" w:eastAsia="Times New Roman" w:hAnsi="Times New Roman" w:cs="Times New Roman"/>
          <w:color w:val="000000"/>
          <w:sz w:val="24"/>
          <w:szCs w:val="24"/>
        </w:rPr>
        <w:t xml:space="preserve"> тис.грн</w:t>
      </w:r>
      <w:r w:rsidR="00530CB4"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60499CDE" w14:textId="77777777" w:rsidR="00D54E5E"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Благоустрій водних об’єктів - 51,63 тис.грн</w:t>
      </w:r>
      <w:r w:rsidR="00D54E5E" w:rsidRPr="002D4449">
        <w:rPr>
          <w:rFonts w:ascii="Times New Roman" w:eastAsia="Times New Roman" w:hAnsi="Times New Roman" w:cs="Times New Roman"/>
          <w:color w:val="000000"/>
          <w:sz w:val="24"/>
          <w:szCs w:val="24"/>
        </w:rPr>
        <w:t>;</w:t>
      </w:r>
    </w:p>
    <w:p w14:paraId="3224C82E" w14:textId="19DDC2A1" w:rsidR="00D54E5E" w:rsidRPr="002D4449" w:rsidRDefault="00F618C3" w:rsidP="00530CB4">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Інші послуги по благоустрою - 493,47385 тис.грн</w:t>
      </w:r>
      <w:r w:rsidR="00530CB4"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w:t>
      </w:r>
      <w:r w:rsidR="00530CB4" w:rsidRPr="002D4449">
        <w:rPr>
          <w:rFonts w:ascii="Times New Roman" w:eastAsia="Times New Roman" w:hAnsi="Times New Roman" w:cs="Times New Roman"/>
          <w:color w:val="000000"/>
          <w:sz w:val="24"/>
          <w:szCs w:val="24"/>
        </w:rPr>
        <w:t>к</w:t>
      </w:r>
      <w:r w:rsidRPr="002D4449">
        <w:rPr>
          <w:rFonts w:ascii="Times New Roman" w:eastAsia="Times New Roman" w:hAnsi="Times New Roman" w:cs="Times New Roman"/>
          <w:color w:val="000000"/>
          <w:sz w:val="24"/>
          <w:szCs w:val="24"/>
        </w:rPr>
        <w:t>ошти  в сумі 226,56</w:t>
      </w:r>
      <w:r w:rsidR="008772A7">
        <w:rPr>
          <w:rFonts w:ascii="Times New Roman" w:eastAsia="Times New Roman" w:hAnsi="Times New Roman" w:cs="Times New Roman"/>
          <w:color w:val="000000"/>
          <w:sz w:val="24"/>
          <w:szCs w:val="24"/>
        </w:rPr>
        <w:t>7</w:t>
      </w:r>
      <w:r w:rsidRPr="002D4449">
        <w:rPr>
          <w:rFonts w:ascii="Times New Roman" w:eastAsia="Times New Roman" w:hAnsi="Times New Roman" w:cs="Times New Roman"/>
          <w:color w:val="000000"/>
          <w:sz w:val="24"/>
          <w:szCs w:val="24"/>
        </w:rPr>
        <w:t xml:space="preserve"> тис.грн. спрямовані на утримання (поточний ремонт) мереж освітлення, трансформаторів,  кошти  в сумі 266,90704 тис.грн. спрямовані на відновлення елементів благоустрою, обслуговування  та їх поточний ремонт)</w:t>
      </w:r>
      <w:r w:rsidR="00D54E5E" w:rsidRPr="002D4449">
        <w:rPr>
          <w:rFonts w:ascii="Times New Roman" w:eastAsia="Times New Roman" w:hAnsi="Times New Roman" w:cs="Times New Roman"/>
          <w:color w:val="000000"/>
          <w:sz w:val="24"/>
          <w:szCs w:val="24"/>
        </w:rPr>
        <w:t>.</w:t>
      </w:r>
    </w:p>
    <w:p w14:paraId="0D1BDDED" w14:textId="3C2430F6"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Послуги в галузі озеленення територій -745,893 тис.грн;</w:t>
      </w:r>
    </w:p>
    <w:p w14:paraId="011D72B7" w14:textId="1E27C26B"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Управління у сфері  озеленення та благоустрою - 23170,0653 тис.грн; </w:t>
      </w:r>
    </w:p>
    <w:p w14:paraId="61C690FF"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Догляд за об'єктами благоустрою зеленого господарства - 1009,600 тис.грн; </w:t>
      </w:r>
    </w:p>
    <w:p w14:paraId="19B58186"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Благоустрій водних об’єктів - 57,17 тис.грн; </w:t>
      </w:r>
    </w:p>
    <w:p w14:paraId="6336AC6C" w14:textId="005949B0"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Послуги в галузі благоустрою територій - 1528,208 тис.грн.</w:t>
      </w:r>
    </w:p>
    <w:p w14:paraId="3728190D" w14:textId="5E52FAFB"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Збирання, вивезення та утилізацію сміття - 599,5 тис.грн.</w:t>
      </w:r>
    </w:p>
    <w:p w14:paraId="12FE7823" w14:textId="30736905"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Матеріально-технічна база - 8422,513 тис.грн;</w:t>
      </w:r>
    </w:p>
    <w:p w14:paraId="4753973A"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Придбання елементів благоустрою - 2352,627 тис.грн.</w:t>
      </w:r>
    </w:p>
    <w:p w14:paraId="6F06B9E9"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Капітальний ремонт озеленення з влаштуванням автоматичного поливу по вул. Пам'яті в м. Буча, Київської області – 1 496,741 тис.грн; </w:t>
      </w:r>
    </w:p>
    <w:p w14:paraId="701719C6" w14:textId="456B8425"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озеленення  по вул. Шевченка (між вул.Тячівська та вул.Ярослава Мудрого) в м. Буча, Київської області – 1 503,487 тис.грн;</w:t>
      </w:r>
    </w:p>
    <w:p w14:paraId="4144C421"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озеленення з влаштуванням автоматичного поливу  на перехресті  доріг  вул. Захисників та вул. Шевченка  в м. Буча, Київської області - 1149,845 тис.грн;</w:t>
      </w:r>
    </w:p>
    <w:p w14:paraId="062501EE"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 Капітальний ремонт озеленення дороги комунальної власності між вул. Щаслива тавул. Ревуцького  в м. Буча, Київської області. - 593,59864 тис.грн; </w:t>
      </w:r>
    </w:p>
    <w:p w14:paraId="54C7B611" w14:textId="48B95994"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озеленення по вул. М. Мурашко  (від вул. Щаслива до вул. Нове Шосе)  в м. Буча, Київської області – 1 239,273 тис.грн;</w:t>
      </w:r>
    </w:p>
    <w:p w14:paraId="0CA08345"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Капітальний ремонт озеленення по  вул.  Щаслива (від бульв. Б. Хмельницького до    вул.  М. Мурашко )  в м. Буча, Київської області - 514,867 тис.грн; </w:t>
      </w:r>
    </w:p>
    <w:p w14:paraId="04D8A06C"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Капітальний ремонт озеленення по  вул.  І. Руденко (від бульв. Б. Хмельницького до    вул.  М. Мурашко )  в м. Буча, Київської області. - 988,370 тис.грн; </w:t>
      </w:r>
    </w:p>
    <w:p w14:paraId="058F051D" w14:textId="39A6BDEA"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озеленення з влаштуванням автоматичного поливу території комунальної власності на перетині вулиць В. Вернадського та бульвару Б. Хмельницького в м. Буча, Київської області.   - 1283,96</w:t>
      </w:r>
      <w:r w:rsidR="00B7530F">
        <w:rPr>
          <w:rFonts w:ascii="Times New Roman" w:eastAsia="Times New Roman" w:hAnsi="Times New Roman" w:cs="Times New Roman"/>
          <w:color w:val="000000"/>
          <w:sz w:val="24"/>
          <w:szCs w:val="24"/>
        </w:rPr>
        <w:t>3</w:t>
      </w:r>
      <w:r w:rsidRPr="002D4449">
        <w:rPr>
          <w:rFonts w:ascii="Times New Roman" w:eastAsia="Times New Roman" w:hAnsi="Times New Roman" w:cs="Times New Roman"/>
          <w:color w:val="000000"/>
          <w:sz w:val="24"/>
          <w:szCs w:val="24"/>
        </w:rPr>
        <w:t xml:space="preserve"> тис.грн;</w:t>
      </w:r>
    </w:p>
    <w:p w14:paraId="5AC3CDA6"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озеленення біля ставка на території Бучанського міського парку м. Буча Бучанського району Київської області - 931,20281 тис.грн.</w:t>
      </w:r>
    </w:p>
    <w:p w14:paraId="3BC5A580" w14:textId="74F92937" w:rsidR="00DE1868" w:rsidRPr="002D4449" w:rsidRDefault="00501729" w:rsidP="0010491B">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навісу будівлі Літнього театру на території Бучанського міського парку в м.Буча, Київської області - 1235,4</w:t>
      </w:r>
      <w:r w:rsidR="00B7530F">
        <w:rPr>
          <w:rFonts w:ascii="Times New Roman" w:eastAsia="Times New Roman" w:hAnsi="Times New Roman" w:cs="Times New Roman"/>
          <w:color w:val="000000"/>
          <w:sz w:val="24"/>
          <w:szCs w:val="24"/>
        </w:rPr>
        <w:t>9</w:t>
      </w:r>
      <w:r w:rsidRPr="002D4449">
        <w:rPr>
          <w:rFonts w:ascii="Times New Roman" w:eastAsia="Times New Roman" w:hAnsi="Times New Roman" w:cs="Times New Roman"/>
          <w:color w:val="000000"/>
          <w:sz w:val="24"/>
          <w:szCs w:val="24"/>
        </w:rPr>
        <w:t xml:space="preserve"> тис.грн</w:t>
      </w:r>
      <w:r w:rsidR="00D52C47" w:rsidRPr="002D4449">
        <w:rPr>
          <w:rFonts w:ascii="Times New Roman" w:eastAsia="Times New Roman" w:hAnsi="Times New Roman" w:cs="Times New Roman"/>
          <w:color w:val="000000"/>
          <w:sz w:val="24"/>
          <w:szCs w:val="24"/>
        </w:rPr>
        <w:t>;</w:t>
      </w:r>
    </w:p>
    <w:p w14:paraId="60E61DBD" w14:textId="2EF226D9" w:rsidR="00D52C47" w:rsidRPr="002D4449" w:rsidRDefault="00D52C47" w:rsidP="00D52C47">
      <w:pPr>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Утримання кладовищ (охорона, освітлення, благоустрій територій, поховання самотніх, виготовлення ПКД на капітальні ремонти Алеї Героїв в м. Буча, с. Синяк, с. Блиставиця, с. Ворзель) - 2 163,76 тис. грн;</w:t>
      </w:r>
    </w:p>
    <w:p w14:paraId="770FC18F" w14:textId="77777777" w:rsidR="00D52C47" w:rsidRPr="002D4449" w:rsidRDefault="00D52C47" w:rsidP="00D52C47">
      <w:pPr>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Послуги з прибирання та догляду кладовищ - 3 140,41 тис. грн.</w:t>
      </w:r>
    </w:p>
    <w:p w14:paraId="3DEDA52A" w14:textId="77777777" w:rsidR="00D52C47" w:rsidRPr="002D4449" w:rsidRDefault="00D52C47" w:rsidP="0010491B">
      <w:pPr>
        <w:spacing w:line="276" w:lineRule="auto"/>
        <w:ind w:left="1" w:firstLine="850"/>
        <w:jc w:val="both"/>
        <w:rPr>
          <w:rFonts w:ascii="Times New Roman" w:eastAsia="Times New Roman" w:hAnsi="Times New Roman" w:cs="Times New Roman"/>
          <w:color w:val="000000"/>
          <w:sz w:val="24"/>
          <w:szCs w:val="24"/>
        </w:rPr>
      </w:pPr>
    </w:p>
    <w:p w14:paraId="062EEFE7" w14:textId="77777777" w:rsidR="0054592D" w:rsidRPr="002D4449" w:rsidRDefault="0054592D" w:rsidP="0054592D">
      <w:pPr>
        <w:widowControl w:val="0"/>
        <w:spacing w:line="276" w:lineRule="auto"/>
        <w:ind w:right="-22" w:firstLine="567"/>
        <w:jc w:val="both"/>
        <w:rPr>
          <w:rFonts w:ascii="Times New Roman" w:hAnsi="Times New Roman"/>
          <w:sz w:val="24"/>
          <w:szCs w:val="24"/>
        </w:rPr>
      </w:pPr>
      <w:r w:rsidRPr="002D4449">
        <w:rPr>
          <w:rFonts w:ascii="Times New Roman" w:hAnsi="Times New Roman"/>
          <w:sz w:val="24"/>
          <w:szCs w:val="24"/>
        </w:rPr>
        <w:t xml:space="preserve">З метою удосконалення надання комунальних </w:t>
      </w:r>
      <w:r w:rsidRPr="002D4449">
        <w:rPr>
          <w:rFonts w:ascii="Times New Roman" w:hAnsi="Times New Roman"/>
          <w:sz w:val="24"/>
          <w:szCs w:val="24"/>
        </w:rPr>
        <w:tab/>
        <w:t xml:space="preserve">послуг було проведено низку заходів на об’єктах централізованого </w:t>
      </w:r>
      <w:r w:rsidRPr="002D4449">
        <w:rPr>
          <w:rFonts w:ascii="Times New Roman" w:hAnsi="Times New Roman"/>
          <w:b/>
          <w:sz w:val="24"/>
          <w:szCs w:val="24"/>
          <w:u w:val="single"/>
        </w:rPr>
        <w:t>водопостачання</w:t>
      </w:r>
      <w:r w:rsidRPr="002D4449">
        <w:rPr>
          <w:rFonts w:ascii="Times New Roman" w:hAnsi="Times New Roman"/>
          <w:sz w:val="24"/>
          <w:szCs w:val="24"/>
        </w:rPr>
        <w:t>, а саме:</w:t>
      </w:r>
    </w:p>
    <w:p w14:paraId="43E02F85" w14:textId="11C443AD" w:rsidR="0054592D" w:rsidRPr="002D4449" w:rsidRDefault="0054592D" w:rsidP="00BA1EFA">
      <w:pPr>
        <w:pStyle w:val="af1"/>
        <w:widowControl w:val="0"/>
        <w:numPr>
          <w:ilvl w:val="0"/>
          <w:numId w:val="62"/>
        </w:numPr>
        <w:spacing w:line="276" w:lineRule="auto"/>
        <w:ind w:left="0" w:right="-22" w:firstLine="709"/>
        <w:jc w:val="both"/>
        <w:rPr>
          <w:rFonts w:ascii="Times New Roman" w:hAnsi="Times New Roman"/>
          <w:sz w:val="24"/>
          <w:szCs w:val="24"/>
          <w:lang w:val="uk-UA"/>
        </w:rPr>
      </w:pPr>
      <w:r w:rsidRPr="002D4449">
        <w:rPr>
          <w:rFonts w:ascii="Times New Roman" w:hAnsi="Times New Roman"/>
          <w:sz w:val="24"/>
          <w:szCs w:val="24"/>
          <w:lang w:val="uk-UA"/>
        </w:rPr>
        <w:t>- коригування проєктно-кошторисної документації «</w:t>
      </w:r>
      <w:r w:rsidRPr="002D4449">
        <w:rPr>
          <w:rFonts w:ascii="Times New Roman" w:eastAsia="Times New Roman" w:hAnsi="Times New Roman" w:cs="Times New Roman"/>
          <w:color w:val="000000"/>
          <w:sz w:val="24"/>
          <w:szCs w:val="24"/>
          <w:lang w:val="uk-UA"/>
        </w:rPr>
        <w:t>Капітальний ремонт системи водопостачання комунальної власності по вул. Незламності в с. Бабинці, Бучанської міської територіальної громади, Київської області. Аварійно відновлювальні роботи» - 161,109 тис.грн;</w:t>
      </w:r>
    </w:p>
    <w:p w14:paraId="0A8BE5CD" w14:textId="0CBCB39B" w:rsidR="0054592D" w:rsidRPr="002D4449" w:rsidRDefault="0054592D" w:rsidP="00BA1EFA">
      <w:pPr>
        <w:pStyle w:val="af1"/>
        <w:numPr>
          <w:ilvl w:val="0"/>
          <w:numId w:val="62"/>
        </w:numPr>
        <w:spacing w:line="276" w:lineRule="auto"/>
        <w:ind w:left="0" w:firstLine="709"/>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 </w:t>
      </w:r>
      <w:r w:rsidRPr="002D4449">
        <w:rPr>
          <w:rFonts w:ascii="Times New Roman" w:hAnsi="Times New Roman"/>
          <w:sz w:val="24"/>
          <w:szCs w:val="24"/>
          <w:lang w:val="uk-UA"/>
        </w:rPr>
        <w:t>виготовлення проєктно-кошторисної документації</w:t>
      </w:r>
      <w:r w:rsidRPr="002D4449">
        <w:rPr>
          <w:rFonts w:ascii="Times New Roman" w:eastAsia="Times New Roman" w:hAnsi="Times New Roman" w:cs="Times New Roman"/>
          <w:color w:val="000000"/>
          <w:sz w:val="24"/>
          <w:szCs w:val="24"/>
          <w:lang w:val="uk-UA"/>
        </w:rPr>
        <w:t xml:space="preserve"> «Будівництво насосної станції ІІ підйому з резервуарами чистої води та станцією знезалізнення продуктивністю 6000 м3/добу по вул. Лесі Українки в сел. Ворзель» - 198,334 тис.грн;</w:t>
      </w:r>
    </w:p>
    <w:p w14:paraId="33FB8CD7" w14:textId="20118431" w:rsidR="0054592D" w:rsidRPr="002D4449" w:rsidRDefault="0054592D" w:rsidP="00BA1EFA">
      <w:pPr>
        <w:pStyle w:val="af1"/>
        <w:numPr>
          <w:ilvl w:val="0"/>
          <w:numId w:val="62"/>
        </w:numPr>
        <w:spacing w:after="0" w:line="276" w:lineRule="auto"/>
        <w:ind w:left="0" w:firstLine="709"/>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 </w:t>
      </w:r>
      <w:r w:rsidRPr="002D4449">
        <w:rPr>
          <w:rFonts w:ascii="Times New Roman" w:hAnsi="Times New Roman"/>
          <w:sz w:val="24"/>
          <w:szCs w:val="24"/>
          <w:lang w:val="uk-UA"/>
        </w:rPr>
        <w:t>виготовлення проєктно-кошторисної документації</w:t>
      </w:r>
      <w:r w:rsidRPr="002D4449">
        <w:rPr>
          <w:rFonts w:ascii="Times New Roman" w:eastAsia="Times New Roman" w:hAnsi="Times New Roman" w:cs="Times New Roman"/>
          <w:color w:val="000000"/>
          <w:sz w:val="24"/>
          <w:szCs w:val="24"/>
          <w:lang w:val="uk-UA"/>
        </w:rPr>
        <w:t xml:space="preserve"> «Нове будівництво водозабору підземних вод із шести артезіанських свердловин на сеноманський водоносний горизонт на території існуючих зон санітарної охорони для водопостачання водопровідних мереж КП «Бучасервіс» в адмінмежах села Гаврилівка, Бучанського району, Київської області» - 961,119 тис.грн</w:t>
      </w:r>
      <w:r w:rsidR="00530CB4" w:rsidRPr="002D4449">
        <w:rPr>
          <w:rFonts w:ascii="Times New Roman" w:eastAsia="Times New Roman" w:hAnsi="Times New Roman" w:cs="Times New Roman"/>
          <w:color w:val="000000"/>
          <w:sz w:val="24"/>
          <w:szCs w:val="24"/>
          <w:lang w:val="uk-UA"/>
        </w:rPr>
        <w:t>;</w:t>
      </w:r>
    </w:p>
    <w:p w14:paraId="72CACC55" w14:textId="6F034B17" w:rsidR="00A057CE" w:rsidRPr="002D4449" w:rsidRDefault="00A057CE" w:rsidP="00530CB4">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Аварійно-відновлювальні роботи системи водопостачання м. Буча, кільцювання резервуарів чистої води по вул. Володимира Ковальського м. Буча, та по вул. Лесі Українки в сел. Ворзель. Реконструкція. - 199,577 тис.грн;</w:t>
      </w:r>
    </w:p>
    <w:p w14:paraId="690DBF27" w14:textId="6BFCE3B7" w:rsidR="00A057CE" w:rsidRPr="002D4449" w:rsidRDefault="00A057CE" w:rsidP="00A057CE">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водонапірної вежі комунальної власності на майданчику водопровідних споруд за адресою : вул. Склозаводська, 12-Б, в м. Буча, Бучанського району, Київської області - 1 357,535 тис.грн;</w:t>
      </w:r>
    </w:p>
    <w:p w14:paraId="18B37D42" w14:textId="77777777" w:rsidR="00A057CE" w:rsidRPr="002D4449" w:rsidRDefault="00A057CE" w:rsidP="00A057CE">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водопроводу комунальної власності в межах вул. Енергетиків та вул. В. Вернадського в м. Буча, Київської області - 557,475 тис.грн;</w:t>
      </w:r>
    </w:p>
    <w:p w14:paraId="1246C8FD" w14:textId="555D9DBC" w:rsidR="00A057CE" w:rsidRPr="002D4449" w:rsidRDefault="00A057CE" w:rsidP="00A057CE">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Капітальний ремонт водогону комунальної власності по вул. В. Підмогильного, (від вул. О. Білаша до вул. Миру) в сел. Ворзель, Київської област - 237,566 тис.грн;</w:t>
      </w:r>
    </w:p>
    <w:p w14:paraId="2B8FE3DF" w14:textId="2179D057" w:rsidR="003C06E7" w:rsidRPr="002D4449" w:rsidRDefault="00A057CE" w:rsidP="00A057CE">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Капітальний ремонт водогону комунальної власності по вул. Богдана Хмельницького, (від вул. Стражеска до вул. Бориса Лятошинського) в сел. Ворзель, Бучаенського району, Київської області - 608,466 тис.грн</w:t>
      </w:r>
      <w:r w:rsidR="003C06E7" w:rsidRPr="002D4449">
        <w:rPr>
          <w:rFonts w:ascii="Times New Roman" w:eastAsia="Times New Roman" w:hAnsi="Times New Roman" w:cs="Times New Roman"/>
          <w:color w:val="000000"/>
          <w:sz w:val="24"/>
          <w:szCs w:val="24"/>
        </w:rPr>
        <w:t>;</w:t>
      </w:r>
    </w:p>
    <w:p w14:paraId="4F6B391F" w14:textId="593A57DF" w:rsidR="00A057CE" w:rsidRPr="002D4449" w:rsidRDefault="00A057CE" w:rsidP="00A057CE">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 - Капітальний ремонт системи водопостачання комунальної власності по  вул. Шевченка, в с. Луб’янка, Бучанської міської територіальної громади Київської області. Аварійно-відновлювальні роботи» розробка проєктно-кошторисної документації - 148,192 тис.грн. </w:t>
      </w:r>
    </w:p>
    <w:p w14:paraId="27EF2F7D" w14:textId="77777777" w:rsidR="00AC3EA3" w:rsidRPr="002D4449" w:rsidRDefault="00AC3EA3" w:rsidP="00AC3EA3">
      <w:pPr>
        <w:widowControl w:val="0"/>
        <w:spacing w:line="276" w:lineRule="auto"/>
        <w:ind w:right="-22" w:firstLine="709"/>
        <w:jc w:val="both"/>
        <w:rPr>
          <w:rFonts w:ascii="Times New Roman" w:hAnsi="Times New Roman"/>
          <w:sz w:val="24"/>
          <w:szCs w:val="24"/>
        </w:rPr>
      </w:pPr>
      <w:r w:rsidRPr="002D4449">
        <w:rPr>
          <w:rFonts w:ascii="Times New Roman" w:hAnsi="Times New Roman"/>
          <w:sz w:val="24"/>
          <w:szCs w:val="24"/>
        </w:rPr>
        <w:t xml:space="preserve">Також було проведено низку робіт на об’єктах  </w:t>
      </w:r>
      <w:r w:rsidRPr="002D4449">
        <w:rPr>
          <w:rFonts w:ascii="Times New Roman" w:hAnsi="Times New Roman"/>
          <w:b/>
          <w:sz w:val="24"/>
          <w:szCs w:val="24"/>
          <w:u w:val="single"/>
        </w:rPr>
        <w:t>енергетичної інфраструктури</w:t>
      </w:r>
      <w:r w:rsidRPr="002D4449">
        <w:rPr>
          <w:rFonts w:ascii="Times New Roman" w:hAnsi="Times New Roman"/>
          <w:sz w:val="24"/>
          <w:szCs w:val="24"/>
        </w:rPr>
        <w:t>, у т.ч.:</w:t>
      </w:r>
    </w:p>
    <w:p w14:paraId="571D070C" w14:textId="7ADBE5DF" w:rsidR="00AC3EA3" w:rsidRPr="002D4449" w:rsidRDefault="00153AEA" w:rsidP="00BA1EFA">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Виготовлення ПКД, поточний ремонт та реконструкція системи освітлення Бучанської МТГ (14 населених пунктів) -14 188,94 тис.грн;</w:t>
      </w:r>
    </w:p>
    <w:p w14:paraId="08F8B20F" w14:textId="60727DFA" w:rsidR="00153AEA" w:rsidRPr="002D4449" w:rsidRDefault="00153AEA" w:rsidP="00BA1EFA">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Капітальний ремонт ТП-367 по бульвару Б.Хмельницького, 2, в м. Буча, Київської області - 3 706,31 тис.грн</w:t>
      </w:r>
      <w:r w:rsidR="006C4A5E" w:rsidRPr="002D4449">
        <w:rPr>
          <w:rFonts w:ascii="Times New Roman" w:eastAsia="Times New Roman" w:hAnsi="Times New Roman" w:cs="Times New Roman"/>
          <w:color w:val="000000"/>
          <w:sz w:val="24"/>
          <w:szCs w:val="24"/>
          <w:lang w:val="uk-UA"/>
        </w:rPr>
        <w:t>;</w:t>
      </w:r>
    </w:p>
    <w:p w14:paraId="47D3B08E" w14:textId="7A011CF7" w:rsidR="00153AEA" w:rsidRPr="002D4449" w:rsidRDefault="00153AEA" w:rsidP="00BA1EFA">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Капітальний ремонт ТП-44 по вул. Києво -Мироцька, 104, в м. Буча, Київської області - 5 259,00 тис.грн</w:t>
      </w:r>
      <w:r w:rsidR="006C4A5E" w:rsidRPr="002D4449">
        <w:rPr>
          <w:rFonts w:ascii="Times New Roman" w:eastAsia="Times New Roman" w:hAnsi="Times New Roman" w:cs="Times New Roman"/>
          <w:color w:val="000000"/>
          <w:sz w:val="24"/>
          <w:szCs w:val="24"/>
          <w:lang w:val="uk-UA"/>
        </w:rPr>
        <w:t>;</w:t>
      </w:r>
    </w:p>
    <w:p w14:paraId="1F291FE3" w14:textId="684D61AC" w:rsidR="00153AEA" w:rsidRPr="002D4449" w:rsidRDefault="006C4A5E" w:rsidP="00BA1EFA">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Аторський і технічний нагляд по об’єкту «</w:t>
      </w:r>
      <w:r w:rsidR="00153AEA" w:rsidRPr="002D4449">
        <w:rPr>
          <w:rFonts w:ascii="Times New Roman" w:eastAsia="Times New Roman" w:hAnsi="Times New Roman" w:cs="Times New Roman"/>
          <w:color w:val="000000"/>
          <w:sz w:val="24"/>
          <w:szCs w:val="24"/>
          <w:lang w:val="uk-UA"/>
        </w:rPr>
        <w:t>Капітальний ремонт ТП-367 по бульвару Б. Хмельницького, 2, в м. Буча, Київської області, (аварійно відновлювальні роботи)»  - 18,86 тис.грн</w:t>
      </w:r>
      <w:r w:rsidRPr="002D4449">
        <w:rPr>
          <w:rFonts w:ascii="Times New Roman" w:eastAsia="Times New Roman" w:hAnsi="Times New Roman" w:cs="Times New Roman"/>
          <w:color w:val="000000"/>
          <w:sz w:val="24"/>
          <w:szCs w:val="24"/>
          <w:lang w:val="uk-UA"/>
        </w:rPr>
        <w:t>;</w:t>
      </w:r>
    </w:p>
    <w:p w14:paraId="07B91B50" w14:textId="0AC02088" w:rsidR="00153AEA" w:rsidRPr="002D4449" w:rsidRDefault="006C4A5E" w:rsidP="00BA1EFA">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Аторський і технічний нагляд по об’єкту «</w:t>
      </w:r>
      <w:r w:rsidR="00153AEA" w:rsidRPr="002D4449">
        <w:rPr>
          <w:rFonts w:ascii="Times New Roman" w:eastAsia="Times New Roman" w:hAnsi="Times New Roman" w:cs="Times New Roman"/>
          <w:color w:val="000000"/>
          <w:sz w:val="24"/>
          <w:szCs w:val="24"/>
          <w:lang w:val="uk-UA"/>
        </w:rPr>
        <w:t>Капітальний ремонт ТП-44 по вул. Києво -Мироцька, 104, в м. Буча, Київської області (аварійно відновлювальні роботи</w:t>
      </w:r>
      <w:r w:rsidRPr="002D4449">
        <w:rPr>
          <w:rFonts w:ascii="Times New Roman" w:eastAsia="Times New Roman" w:hAnsi="Times New Roman" w:cs="Times New Roman"/>
          <w:color w:val="000000"/>
          <w:sz w:val="24"/>
          <w:szCs w:val="24"/>
          <w:lang w:val="uk-UA"/>
        </w:rPr>
        <w:t>)</w:t>
      </w:r>
      <w:r w:rsidR="00153AEA" w:rsidRPr="002D4449">
        <w:rPr>
          <w:rFonts w:ascii="Times New Roman" w:eastAsia="Times New Roman" w:hAnsi="Times New Roman" w:cs="Times New Roman"/>
          <w:color w:val="000000"/>
          <w:sz w:val="24"/>
          <w:szCs w:val="24"/>
          <w:lang w:val="uk-UA"/>
        </w:rPr>
        <w:t xml:space="preserve">  (авторський та технічний нагляд)</w:t>
      </w:r>
      <w:r w:rsidRPr="002D4449">
        <w:rPr>
          <w:rFonts w:ascii="Times New Roman" w:eastAsia="Times New Roman" w:hAnsi="Times New Roman" w:cs="Times New Roman"/>
          <w:color w:val="000000"/>
          <w:sz w:val="24"/>
          <w:szCs w:val="24"/>
          <w:lang w:val="uk-UA"/>
        </w:rPr>
        <w:t>»</w:t>
      </w:r>
      <w:r w:rsidR="00153AEA" w:rsidRPr="002D4449">
        <w:rPr>
          <w:rFonts w:ascii="Times New Roman" w:eastAsia="Times New Roman" w:hAnsi="Times New Roman" w:cs="Times New Roman"/>
          <w:color w:val="000000"/>
          <w:sz w:val="24"/>
          <w:szCs w:val="24"/>
          <w:lang w:val="uk-UA"/>
        </w:rPr>
        <w:t xml:space="preserve"> - 50,29 тис.грн. </w:t>
      </w:r>
    </w:p>
    <w:p w14:paraId="2962652D" w14:textId="1A369432" w:rsidR="00153AEA" w:rsidRPr="002D4449" w:rsidRDefault="00153AEA" w:rsidP="00BA1EFA">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Капітальний ремонт мереж освітлення комунальної власності по вул. Пам’яті, в м. Буча, Київської області - 1 016,404 тис.грн</w:t>
      </w:r>
      <w:r w:rsidR="006C4A5E" w:rsidRPr="002D4449">
        <w:rPr>
          <w:rFonts w:ascii="Times New Roman" w:eastAsia="Times New Roman" w:hAnsi="Times New Roman" w:cs="Times New Roman"/>
          <w:color w:val="000000"/>
          <w:sz w:val="24"/>
          <w:szCs w:val="24"/>
          <w:lang w:val="uk-UA"/>
        </w:rPr>
        <w:t>;</w:t>
      </w:r>
    </w:p>
    <w:p w14:paraId="3ED03615" w14:textId="25A38FFC" w:rsidR="00153AEA" w:rsidRPr="002D4449" w:rsidRDefault="00153AEA" w:rsidP="00BA1EFA">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Капітальний ремонт мереж освітлення комунальної власності по вул. В. Вернадського (від вул. Польова), в м. Буча, Київської області - 1 112,934 тис.грн</w:t>
      </w:r>
      <w:r w:rsidR="006C4A5E" w:rsidRPr="002D4449">
        <w:rPr>
          <w:rFonts w:ascii="Times New Roman" w:eastAsia="Times New Roman" w:hAnsi="Times New Roman" w:cs="Times New Roman"/>
          <w:color w:val="000000"/>
          <w:sz w:val="24"/>
          <w:szCs w:val="24"/>
          <w:lang w:val="uk-UA"/>
        </w:rPr>
        <w:t>;</w:t>
      </w:r>
    </w:p>
    <w:p w14:paraId="54B78916" w14:textId="10ECAC51" w:rsidR="00153AEA" w:rsidRPr="002D4449" w:rsidRDefault="00153AEA" w:rsidP="00BA1EFA">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Капітальний ремонт мереж освітлення комунальної власності по бульвару Б. Хмельницького (від вул. Нове Шосе), в м. Буча, Київської області - 1 471,819 тис.грн.</w:t>
      </w:r>
    </w:p>
    <w:p w14:paraId="4DC8CB74" w14:textId="76DAC260" w:rsidR="001820D7" w:rsidRPr="002D4449" w:rsidRDefault="00A057CE" w:rsidP="0006678D">
      <w:pPr>
        <w:spacing w:line="276" w:lineRule="auto"/>
        <w:ind w:left="1"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color w:val="000000"/>
          <w:sz w:val="24"/>
          <w:szCs w:val="24"/>
        </w:rPr>
        <w:t xml:space="preserve"> </w:t>
      </w:r>
      <w:r w:rsidR="008F285F" w:rsidRPr="002D4449">
        <w:rPr>
          <w:rFonts w:ascii="Times New Roman" w:eastAsia="Times New Roman" w:hAnsi="Times New Roman" w:cs="Times New Roman"/>
          <w:sz w:val="24"/>
          <w:szCs w:val="24"/>
        </w:rPr>
        <w:t>В рамках</w:t>
      </w:r>
      <w:r w:rsidR="008F285F" w:rsidRPr="002D4449">
        <w:rPr>
          <w:rFonts w:ascii="Times New Roman" w:eastAsia="Times New Roman" w:hAnsi="Times New Roman" w:cs="Times New Roman"/>
          <w:b/>
          <w:bCs/>
          <w:sz w:val="24"/>
          <w:szCs w:val="24"/>
        </w:rPr>
        <w:t xml:space="preserve"> Програми поводження з ТПВ на території Бучанської міської територіальної громади 2024-2026 роки</w:t>
      </w:r>
      <w:r w:rsidR="00530CB4" w:rsidRPr="002D4449">
        <w:rPr>
          <w:rFonts w:ascii="Times New Roman" w:eastAsia="Times New Roman" w:hAnsi="Times New Roman" w:cs="Times New Roman"/>
          <w:sz w:val="24"/>
          <w:szCs w:val="24"/>
        </w:rPr>
        <w:t xml:space="preserve"> проведені видатки у сумі </w:t>
      </w:r>
      <w:r w:rsidR="008F285F" w:rsidRPr="002D4449">
        <w:rPr>
          <w:rFonts w:ascii="Times New Roman" w:eastAsia="Times New Roman" w:hAnsi="Times New Roman" w:cs="Times New Roman"/>
          <w:sz w:val="24"/>
          <w:szCs w:val="24"/>
        </w:rPr>
        <w:t xml:space="preserve"> </w:t>
      </w:r>
      <w:r w:rsidR="008F285F" w:rsidRPr="00B7530F">
        <w:rPr>
          <w:rFonts w:ascii="Times New Roman" w:eastAsia="Times New Roman" w:hAnsi="Times New Roman" w:cs="Times New Roman"/>
          <w:sz w:val="24"/>
          <w:szCs w:val="24"/>
        </w:rPr>
        <w:t xml:space="preserve">7091,80 тис. </w:t>
      </w:r>
      <w:r w:rsidR="00B7530F" w:rsidRPr="00B7530F">
        <w:rPr>
          <w:rFonts w:ascii="Times New Roman" w:eastAsia="Times New Roman" w:hAnsi="Times New Roman" w:cs="Times New Roman"/>
          <w:sz w:val="24"/>
          <w:szCs w:val="24"/>
        </w:rPr>
        <w:t>г</w:t>
      </w:r>
      <w:r w:rsidR="008F285F" w:rsidRPr="00B7530F">
        <w:rPr>
          <w:rFonts w:ascii="Times New Roman" w:eastAsia="Times New Roman" w:hAnsi="Times New Roman" w:cs="Times New Roman"/>
          <w:sz w:val="24"/>
          <w:szCs w:val="24"/>
        </w:rPr>
        <w:t>рн</w:t>
      </w:r>
      <w:r w:rsidR="00530CB4" w:rsidRPr="002D4449">
        <w:rPr>
          <w:rFonts w:ascii="Times New Roman" w:eastAsia="Times New Roman" w:hAnsi="Times New Roman" w:cs="Times New Roman"/>
          <w:sz w:val="24"/>
          <w:szCs w:val="24"/>
        </w:rPr>
        <w:t xml:space="preserve">, які були </w:t>
      </w:r>
      <w:r w:rsidR="008F285F" w:rsidRPr="002D4449">
        <w:rPr>
          <w:rFonts w:ascii="Times New Roman" w:eastAsia="Times New Roman" w:hAnsi="Times New Roman" w:cs="Times New Roman"/>
          <w:sz w:val="24"/>
          <w:szCs w:val="24"/>
        </w:rPr>
        <w:t>спрямовані на вивіз ТВП та ВГВ на території населених пунктів громади.</w:t>
      </w:r>
    </w:p>
    <w:p w14:paraId="3EFC4014" w14:textId="7F743256" w:rsidR="001820D7" w:rsidRPr="002D4449" w:rsidRDefault="008F285F" w:rsidP="004C602E">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Основним надавачем </w:t>
      </w:r>
      <w:r w:rsidRPr="002D4449">
        <w:rPr>
          <w:rFonts w:ascii="Times New Roman" w:eastAsia="Times New Roman" w:hAnsi="Times New Roman" w:cs="Times New Roman"/>
          <w:b/>
          <w:bCs/>
          <w:sz w:val="24"/>
          <w:szCs w:val="24"/>
        </w:rPr>
        <w:t>послуг з централізованого теплопостачання</w:t>
      </w:r>
      <w:r w:rsidRPr="002D4449">
        <w:rPr>
          <w:rFonts w:ascii="Times New Roman" w:eastAsia="Times New Roman" w:hAnsi="Times New Roman" w:cs="Times New Roman"/>
          <w:sz w:val="24"/>
          <w:szCs w:val="24"/>
        </w:rPr>
        <w:t xml:space="preserve"> у населених пунктах територіальної громади є ПКПП «Теплокомунсервіс».</w:t>
      </w:r>
      <w:r w:rsidRPr="002D4449">
        <w:rPr>
          <w:rFonts w:ascii="Times New Roman" w:eastAsia="Times New Roman" w:hAnsi="Times New Roman" w:cs="Times New Roman"/>
        </w:rPr>
        <w:t xml:space="preserve"> </w:t>
      </w:r>
      <w:r w:rsidR="001F392E" w:rsidRPr="002D4449">
        <w:rPr>
          <w:rFonts w:ascii="Times New Roman" w:eastAsia="Times New Roman" w:hAnsi="Times New Roman" w:cs="Times New Roman"/>
          <w:sz w:val="24"/>
          <w:szCs w:val="24"/>
        </w:rPr>
        <w:t>Протягом звітного періоду проводились виконувались заходи перспективного розвитку теплопостачання</w:t>
      </w:r>
      <w:r w:rsidR="00D85348" w:rsidRPr="002D4449">
        <w:rPr>
          <w:rFonts w:ascii="Times New Roman" w:eastAsia="Times New Roman" w:hAnsi="Times New Roman" w:cs="Times New Roman"/>
          <w:sz w:val="24"/>
          <w:szCs w:val="24"/>
        </w:rPr>
        <w:t>, в тому числі ро</w:t>
      </w:r>
      <w:r w:rsidR="00322BE5" w:rsidRPr="002D4449">
        <w:rPr>
          <w:rFonts w:ascii="Times New Roman" w:eastAsia="Times New Roman" w:hAnsi="Times New Roman" w:cs="Times New Roman"/>
          <w:sz w:val="24"/>
          <w:szCs w:val="24"/>
        </w:rPr>
        <w:t>б</w:t>
      </w:r>
      <w:r w:rsidR="00D85348" w:rsidRPr="002D4449">
        <w:rPr>
          <w:rFonts w:ascii="Times New Roman" w:eastAsia="Times New Roman" w:hAnsi="Times New Roman" w:cs="Times New Roman"/>
          <w:sz w:val="24"/>
          <w:szCs w:val="24"/>
        </w:rPr>
        <w:t>оти для належної і своєчасної підготовки до опалювального сезону 2025-2026 років</w:t>
      </w:r>
      <w:r w:rsidR="001F392E"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 xml:space="preserve">Для забезпечення стабільного функціонування системи теплопостачання громади </w:t>
      </w:r>
      <w:r w:rsidR="001F392E" w:rsidRPr="002D4449">
        <w:rPr>
          <w:rFonts w:ascii="Times New Roman" w:eastAsia="Times New Roman" w:hAnsi="Times New Roman" w:cs="Times New Roman"/>
          <w:sz w:val="24"/>
          <w:szCs w:val="24"/>
        </w:rPr>
        <w:t xml:space="preserve">в період аварійних та стабілізаційних відключень електроенергії підприємство забезпечувало роботу генераторів  потужністю від 5КВт до 176 КВт. </w:t>
      </w:r>
    </w:p>
    <w:p w14:paraId="6E331162" w14:textId="77777777" w:rsidR="001820D7" w:rsidRPr="00B7530F" w:rsidRDefault="008F285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У 2025 році проведено заміну та ремонт ділянок зношених труб зовнішніх теплових мереж, виконали підземне прокладання трубопроводів з використанням сучасних сталевих попередньо ізольованих труб:</w:t>
      </w:r>
    </w:p>
    <w:p w14:paraId="382EDFCD" w14:textId="77777777" w:rsidR="001820D7" w:rsidRPr="00B7530F" w:rsidRDefault="008F285F" w:rsidP="00BA1EFA">
      <w:pPr>
        <w:numPr>
          <w:ilvl w:val="0"/>
          <w:numId w:val="1"/>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sz w:val="24"/>
          <w:szCs w:val="24"/>
        </w:rPr>
        <w:t>замінено зовнішні теплові мережі в м. Буча від котельні по вул. Героїв Майдану, 15, а саме від ТК-23 до багатоквартирного житлового будинку по вул. Енергетиків 3 - діаметром 45 мм протяжністю 60 метрів;</w:t>
      </w:r>
    </w:p>
    <w:p w14:paraId="794C9768"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зовнішніх мереж теплопостачання в м. Буча від котельні по вул. Героїв Майдану, 15, а саме поряд багатоквартирного житлового будинку по вул. Енергетиків;</w:t>
      </w:r>
    </w:p>
    <w:p w14:paraId="0A596C1E"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зовнішні теплові мережі в м. Буча від котельні по вул. Тарасівська 32А до багатоквартирного житлового будинку - діаметром 150 мм протяжністю 350 метрів;</w:t>
      </w:r>
    </w:p>
    <w:p w14:paraId="23956DC7"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lastRenderedPageBreak/>
        <w:t>заміна та ремонт зовнішніх теплових мереж протяжністю 356 п.м від котельні по вул. Захисників України, 104 в м. Буча, Київської області, що забезпечує теплопостачання Бучанського ліцею №5;</w:t>
      </w:r>
    </w:p>
    <w:p w14:paraId="36A12B95"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прокладено нову зовнішню теплову мережу у с. Здвижівка Бучанського району до комунального закладу "Здвижівська гімназія №14" Бучанської міської ради Київської області - протяжністю 290 метрів сучасних сталевих попередньо ізольованих труб;</w:t>
      </w:r>
    </w:p>
    <w:p w14:paraId="6011C71F"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збудовано нову теплову камеру ТК та встановлено нову запірну арматуру в ТК поряд будинку по вулиці Захисників України 101 в м. Буча на трубопроводах теплопостачання від котельні по вул. Героїв Майдану, 15 в м. Буча, Київської області;</w:t>
      </w:r>
    </w:p>
    <w:p w14:paraId="2510E1DB"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зовнішню теплову мережу котельні по вул. Героїв Майдану, 15 в м. Буча, Київської обл. (поблизу буд. №101 по вул. Вокзальна та буд. №3 по вул. Нове шосе, м. Буча) - діаметром 108 мм протяжністю 108 м;</w:t>
      </w:r>
    </w:p>
    <w:p w14:paraId="13B55020"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прокладено резервних трубопроводів для кільцювання теплових мереж між котельнями по вул. Енергетиків, 4А та вул. Героїв Майдану, 15 в м. Буча;</w:t>
      </w:r>
    </w:p>
    <w:p w14:paraId="2DCF8CA1"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зовнішні мережі теплопостачання від котельні по вул. Яблунська, 203 В (поблизу буд. № 203 Г по вул. Яблунській, м. Буча) - діаметром 159 мм протяжністю 50 м;</w:t>
      </w:r>
    </w:p>
    <w:p w14:paraId="0E52CE63"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зовнішні мережі теплопостачання від котельні по вул. Яблунська, 203В (поблизу буд. №203Г, 203 Д, 50А по вул. Яблунській, м. Буча) - діаметром 159 мм протяжністю 135 м;</w:t>
      </w:r>
    </w:p>
    <w:p w14:paraId="19C473E6"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мережі теплопостачання від котельні по вул. Стадіонна, 1А (на вводі буд. №17 по вул. Яблунська, м. Буча);</w:t>
      </w:r>
    </w:p>
    <w:p w14:paraId="209F006B"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та заміна зовнішніх мереж теплопостачання від котельні по вул. Героїв Майдану, 15 (поблизу буд. №1 по вул. Енергетиків, м. Буча) - діаметром 57 мм протяжністю 30 м;</w:t>
      </w:r>
    </w:p>
    <w:p w14:paraId="0EDFD5C0"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мережі теплопостачання від котельні по вул. Стадіонна, 1А (на вводі будівлі Бучанської початкової школи №11 (дошкільне відділення) по вул. Яблунська, м. Буча);</w:t>
      </w:r>
    </w:p>
    <w:p w14:paraId="3C17E82A"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зовнішні мережі теплопостачання від котельні по вул. Стадіонна, 1А від ТК16-ТК18-ТК19 (поблизу буд. №9 та №3, №1 по вул. Склозаводська, м. Буча) - діаметром 108 мм протяжністю 150 м;</w:t>
      </w:r>
    </w:p>
    <w:p w14:paraId="7C325CAF"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прокладено зовнішні мережі теплопостачання від котельні по вул. К.-Мироцька, 106 (поблизу буд. №104А та №104Б по вул. К.-Мироцька, м. Буча) - діаметром 76 мм протяжністю 40 м;</w:t>
      </w:r>
    </w:p>
    <w:p w14:paraId="331AA614"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зовнішніх мереж теплопостачання від котельні по вул. Героїв Майдану, 15 (поблизу ЗДО «Горобинка», м. Буча);</w:t>
      </w:r>
    </w:p>
    <w:p w14:paraId="20621486"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переобладнання трубопроводів та заміна запірно-регулювальної арматури в ТК від котельні по вул. Яблунська, 203 В будинку (поблизу буд. №60 та №57 по вул. Водопровідній, м. Буча);</w:t>
      </w:r>
    </w:p>
    <w:p w14:paraId="6DBA288D"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зовнішніх теплових мереж та заміна запірної арматури в м. Буча від котельні по вул. Тарасівська 32А до багатоквартирного житлового будинку (поблизу буд. №12А по вул. Тарасівській, м. Буча) - діаметром 50 мм протяжністю 150 метрів;</w:t>
      </w:r>
    </w:p>
    <w:p w14:paraId="19B29B31"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переобладнання трубопроводів та заміна запірно-регулювальної арматури в ТК від котельні по вул. Яблунська, 203 В будинку (поблизу буд. №50 по вул. Водопровідній, м. Буча);</w:t>
      </w:r>
    </w:p>
    <w:p w14:paraId="73F864EA"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зовнішні мережі теплопостачання від котельні по вул. Яблунська, 203 В (поблизу буд. №46А по вул. Яблунській, м. Буча) - діаметром 76 мм протяжністю 16 м;</w:t>
      </w:r>
    </w:p>
    <w:p w14:paraId="1B44551A"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lastRenderedPageBreak/>
        <w:t>ремонт зовнішніх мереж теплопостачання від котельні по вул. Героїв Майдану, 15 (поблизу ЗДО «Горобинка», м. Буча);</w:t>
      </w:r>
    </w:p>
    <w:p w14:paraId="27819619"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та заміна зовнішніх мереж теплопостачання від котельні по вул. Енергетиків 4А, - діаметром 219 мм протяжністю 4 м;</w:t>
      </w:r>
    </w:p>
    <w:p w14:paraId="3167F3C8" w14:textId="77777777" w:rsidR="001820D7" w:rsidRPr="00B7530F" w:rsidRDefault="008F285F" w:rsidP="00BA1EFA">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прокладено зовнішні мережі теплопостачання котельні по вул. Незламності, 64А в с. Бабинці (поблизу буд. Амбулаторії загальної практики - сімейної медицини).</w:t>
      </w:r>
    </w:p>
    <w:p w14:paraId="7C000A0F" w14:textId="77777777" w:rsidR="001820D7" w:rsidRPr="00B7530F" w:rsidRDefault="008F285F" w:rsidP="00AD325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Побудовано нову газову котельню в с. Здвижівка, Бучанського району. Влаштовано бетонне вимощення для котельні. Встановлено модульну котельню з трьома димовими трубами. Прокладено новий газопровід середнього тиску від магістральних мереж до котельні, побудовано ШРП та облаштовано новий комерційний вузол обліку газу (ВОГ) відповідно до розроблених проектів. Підключено комунікації. Прокладено нову теплову мережу до комунального закладу "Здвижівська гімназія №14" Бучанської міської ради Київської області та до Здвижівського Будинку культури. Змонтовано нову теплову камеру з встановленням запірно-регулювальної арматури. Побудовано водопровідний колодязь на мережі водопостачання, прокладено лінію водопостачання до котельні з встановленням комплекту пожежного гідранта. Побудовані дренажні колодязі.</w:t>
      </w:r>
    </w:p>
    <w:p w14:paraId="288EC974" w14:textId="77777777" w:rsidR="001820D7" w:rsidRPr="00B7530F" w:rsidRDefault="008F285F" w:rsidP="00AD325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Проведено ремонтні роботи в котельні селища Ворзель по вул. Яблунська 2. Встановлено котел КОЛВІ 500, запобіжні клапани, запірну арматуру та контрольно-вимірювальні прилади. Змонтовано димову трубу та газоходи від котла. Встановлення нового котла забезпечило можливість безперебійного теплопостачання для мешканців мікрорайону. Проведено комплекс планово-попереджувальних ремонтних робіт. Проведено повірку приладів комерційного обліку природного газу. Замінено допоміжне теплотехнічне обладнання котельні. Виконали ремонт покрівлі даху будівлі котельні.</w:t>
      </w:r>
    </w:p>
    <w:p w14:paraId="08D31F1E" w14:textId="77777777" w:rsidR="001820D7" w:rsidRPr="00B7530F" w:rsidRDefault="008F285F" w:rsidP="00AD325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Проведено комплекс планово-попереджувальних ремонтних робіт. Замінено допоміжне теплотехнічне обладнання котельні селища Ворзель по вул. Садова 13. Встановлено повірений комерційний прилад обліку теплової енергії.</w:t>
      </w:r>
    </w:p>
    <w:p w14:paraId="265D6950" w14:textId="77777777" w:rsidR="001820D7" w:rsidRPr="00B7530F" w:rsidRDefault="008F285F" w:rsidP="00AD325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Під час підготовки теплового господарства до роботи в опалювальний період по об'єктах підприємства проведено:</w:t>
      </w:r>
    </w:p>
    <w:p w14:paraId="689DEA5E"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обслуговування вузлів комерційного обліку природного газу, проведено планову повірку приладів обліку газу;</w:t>
      </w:r>
    </w:p>
    <w:p w14:paraId="0D34FCDB"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технічне обслуговування ШРП, газопроводів, запірної арматури, поточний ремонт;</w:t>
      </w:r>
    </w:p>
    <w:p w14:paraId="44D515D4"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акумуляторні батареї вузлів обліку газу;</w:t>
      </w:r>
    </w:p>
    <w:p w14:paraId="3DB34FAA"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обслуговування вузлів комерційного обліку теплової енергії та виконано планову повірку приладів обліку (теплових лічильників), що встановлені на абонентських вводах до багатоквартирних житлових будинків;</w:t>
      </w:r>
    </w:p>
    <w:p w14:paraId="23040AF2"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ревізія та огляд теплотехнічного обладнання, ревізія та ремонт запірної арматури;</w:t>
      </w:r>
    </w:p>
    <w:p w14:paraId="6D24A5C0"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виконали прочищення внутрішніх поверхонь нагріву котлів;</w:t>
      </w:r>
    </w:p>
    <w:p w14:paraId="31F7ADAA"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гідрохімічне промивання котлів та трубопроводів;</w:t>
      </w:r>
    </w:p>
    <w:p w14:paraId="05CE106D"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технічне обслуговування установок ХВО; ревізія системи підживлення;</w:t>
      </w:r>
    </w:p>
    <w:p w14:paraId="4D58EBE1"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перевірка обладнання контрольно-вимірювальних приладів;</w:t>
      </w:r>
    </w:p>
    <w:p w14:paraId="675DFF1C"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комутації електрообладнання;</w:t>
      </w:r>
    </w:p>
    <w:p w14:paraId="1C10D65A"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встановлено автоматичні повітровідвідники;</w:t>
      </w:r>
    </w:p>
    <w:p w14:paraId="4CFBF3DD" w14:textId="77777777" w:rsidR="001820D7" w:rsidRPr="00B7530F" w:rsidRDefault="008F285F" w:rsidP="00BA1EFA">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налагодження допоміжного теплотехнічного обладнання котелень.</w:t>
      </w:r>
    </w:p>
    <w:p w14:paraId="78C755D3" w14:textId="77777777" w:rsidR="001820D7" w:rsidRPr="00B7530F" w:rsidRDefault="008F285F" w:rsidP="00DD7862">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 xml:space="preserve">Важливим кроком у реалізації політики енергоефективності стало приєднання громади до Європейської ініціативи «Угода мерів», затверджене рішенням Бучанської міської ради від 26.01.2017 року № 1046-24-VII (зі змінами від 26.06.2019 року № 3563-61-VII). В рамках угоди </w:t>
      </w:r>
      <w:r w:rsidRPr="00B7530F">
        <w:rPr>
          <w:rFonts w:ascii="Times New Roman" w:eastAsia="Times New Roman" w:hAnsi="Times New Roman" w:cs="Times New Roman"/>
          <w:sz w:val="24"/>
          <w:szCs w:val="24"/>
        </w:rPr>
        <w:lastRenderedPageBreak/>
        <w:t xml:space="preserve">Бучанська міська рада взяла  на себе зобов'язання скоротити викиди СО2 щонайменше на 30% до 2030 року шляхом модернізації та проведення заходів з енергозбереження у муніципальних будівлях та комунальній сфері. </w:t>
      </w:r>
    </w:p>
    <w:p w14:paraId="1234791D" w14:textId="77777777" w:rsidR="001820D7" w:rsidRPr="00B7530F" w:rsidRDefault="008F285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У 2025 році енергоефективні заходи виконуються відповідно до Плану  дій сталого енергетичного розвитку та клімату Бучанської міської територіальної громади до 2030 року, затвердженого рішенням Бучанської міської ради від 10.12.2024 р. № 5093-66-VIІІ. Документ за структурою складається з двох частин, це Муніципальний енергетичний план та Концепція адаптації до зміни клімату. Підтримуючі Угоду мерів, громада сприяє доступу на рівних правах до доступної, безпечної і сталої енергії, зростання екологічно-орієнтованої економіки та підвищенню якості життя мешканців громади.</w:t>
      </w:r>
    </w:p>
    <w:p w14:paraId="380E73CA" w14:textId="77777777" w:rsidR="00B7530F" w:rsidRDefault="008F285F" w:rsidP="00B7530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Протягом 2025 року з метою підвищення рівня енергоефективності та зниження викидів вуглецю у громаді, було вжито ряд заходів:</w:t>
      </w:r>
      <w:r w:rsidR="00B7530F">
        <w:rPr>
          <w:rFonts w:ascii="Times New Roman" w:eastAsia="Times New Roman" w:hAnsi="Times New Roman" w:cs="Times New Roman"/>
          <w:sz w:val="24"/>
          <w:szCs w:val="24"/>
        </w:rPr>
        <w:t xml:space="preserve"> </w:t>
      </w:r>
    </w:p>
    <w:p w14:paraId="17E22059" w14:textId="77777777" w:rsidR="00B7530F" w:rsidRDefault="008F285F" w:rsidP="00B7530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b/>
          <w:bCs/>
          <w:color w:val="000000"/>
          <w:sz w:val="24"/>
          <w:szCs w:val="24"/>
        </w:rPr>
        <w:t>Теплова модернізація будівель.</w:t>
      </w:r>
    </w:p>
    <w:p w14:paraId="781AB5FF" w14:textId="77777777" w:rsidR="00B7530F" w:rsidRDefault="008F285F" w:rsidP="00B7530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У рамках заходів з енергоефективності реалізовано проєкт «Капітальний ремонт щодо покращення енергозбереження будівлі комунального закладу «Бабинецький заклад загальної середньої освіти І-ІІІ ступенів № 13».</w:t>
      </w:r>
      <w:r w:rsidR="00322BE5" w:rsidRPr="00B7530F">
        <w:rPr>
          <w:rFonts w:ascii="Times New Roman" w:eastAsia="Times New Roman" w:hAnsi="Times New Roman" w:cs="Times New Roman"/>
          <w:sz w:val="24"/>
          <w:szCs w:val="24"/>
        </w:rPr>
        <w:t xml:space="preserve"> </w:t>
      </w:r>
      <w:r w:rsidRPr="00B7530F">
        <w:rPr>
          <w:rFonts w:ascii="Times New Roman" w:eastAsia="Times New Roman" w:hAnsi="Times New Roman" w:cs="Times New Roman"/>
          <w:sz w:val="24"/>
          <w:szCs w:val="24"/>
        </w:rPr>
        <w:t>Економія теплової енергії у I півріччі 2025 року склала 79,5 Гкал, що становить 41,3% відносно аналогічного періоду 2024 року. Це сприяло зниженню витрат на енергоресурси та покращенню умов навчання.</w:t>
      </w:r>
    </w:p>
    <w:p w14:paraId="0EC68C5E" w14:textId="77777777" w:rsidR="00B7530F" w:rsidRDefault="008F285F" w:rsidP="00B7530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b/>
          <w:bCs/>
          <w:color w:val="000000"/>
          <w:sz w:val="24"/>
          <w:szCs w:val="24"/>
        </w:rPr>
        <w:t>Встановлення сонячних електростанцій (СЕС)</w:t>
      </w:r>
    </w:p>
    <w:p w14:paraId="6BF180D8" w14:textId="25E64A8B" w:rsidR="001820D7" w:rsidRPr="00B7530F" w:rsidRDefault="008F285F" w:rsidP="00B7530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 xml:space="preserve">На виконання завдань державної та місцевої політики з енергоефективності, відповідно до Закону України «Про енергозбереження», у Бучанській міський територіальній громаді активно впроваджуються заходи з використання відновлюваних джерел енергії, зокрема сонячних електростанцій (СЕС). </w:t>
      </w:r>
    </w:p>
    <w:p w14:paraId="1AA92772" w14:textId="77777777" w:rsidR="00322BE5" w:rsidRPr="00B7530F" w:rsidRDefault="008F285F" w:rsidP="00FC66A0">
      <w:pPr>
        <w:pBdr>
          <w:top w:val="nil"/>
          <w:left w:val="nil"/>
          <w:bottom w:val="nil"/>
          <w:right w:val="nil"/>
          <w:between w:val="nil"/>
        </w:pBdr>
        <w:spacing w:line="254" w:lineRule="auto"/>
        <w:ind w:left="720"/>
        <w:jc w:val="both"/>
        <w:rPr>
          <w:rFonts w:ascii="Times New Roman" w:eastAsia="Times New Roman" w:hAnsi="Times New Roman" w:cs="Times New Roman"/>
          <w:b/>
          <w:bCs/>
          <w:color w:val="000000"/>
          <w:sz w:val="24"/>
          <w:szCs w:val="24"/>
        </w:rPr>
      </w:pPr>
      <w:r w:rsidRPr="00B7530F">
        <w:rPr>
          <w:rFonts w:ascii="Times New Roman" w:eastAsia="Times New Roman" w:hAnsi="Times New Roman" w:cs="Times New Roman"/>
          <w:b/>
          <w:bCs/>
          <w:color w:val="000000"/>
          <w:sz w:val="24"/>
          <w:szCs w:val="24"/>
        </w:rPr>
        <w:t>Заклади охорони здоров’я</w:t>
      </w:r>
    </w:p>
    <w:p w14:paraId="41B580E1" w14:textId="05D01458" w:rsidR="001820D7" w:rsidRPr="00B7530F" w:rsidRDefault="008F285F" w:rsidP="00FC66A0">
      <w:pPr>
        <w:pBdr>
          <w:top w:val="nil"/>
          <w:left w:val="nil"/>
          <w:bottom w:val="nil"/>
          <w:right w:val="nil"/>
          <w:between w:val="nil"/>
        </w:pBdr>
        <w:spacing w:line="254" w:lineRule="auto"/>
        <w:ind w:firstLine="720"/>
        <w:jc w:val="both"/>
        <w:rPr>
          <w:rFonts w:ascii="Times New Roman" w:eastAsia="Times New Roman" w:hAnsi="Times New Roman" w:cs="Times New Roman"/>
          <w:b/>
          <w:bCs/>
          <w:color w:val="000000"/>
          <w:sz w:val="24"/>
          <w:szCs w:val="24"/>
        </w:rPr>
      </w:pPr>
      <w:r w:rsidRPr="00B7530F">
        <w:rPr>
          <w:rFonts w:ascii="Times New Roman" w:eastAsia="Times New Roman" w:hAnsi="Times New Roman" w:cs="Times New Roman"/>
          <w:color w:val="000000"/>
          <w:sz w:val="24"/>
          <w:szCs w:val="24"/>
        </w:rPr>
        <w:t>СЕС встановлено на 9 об’єктах охорони здоров’я загальною потужністю 123,03 кВт у наступних закладах громади:</w:t>
      </w:r>
    </w:p>
    <w:p w14:paraId="79FFDEAB" w14:textId="77777777" w:rsidR="001820D7" w:rsidRPr="00B7530F" w:rsidRDefault="008F285F" w:rsidP="00BA1EFA">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сел. Ворзель, вул. Європейська, 4-Д;</w:t>
      </w:r>
    </w:p>
    <w:p w14:paraId="680E4B91" w14:textId="77777777" w:rsidR="001820D7" w:rsidRPr="00B7530F" w:rsidRDefault="008F285F" w:rsidP="00BA1EFA">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 Луб’янка, вул. Шевченка, 104-А;</w:t>
      </w:r>
    </w:p>
    <w:p w14:paraId="0775E6DA" w14:textId="77777777" w:rsidR="001820D7" w:rsidRPr="00B7530F" w:rsidRDefault="008F285F" w:rsidP="00BA1EFA">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 Здвижівка, вул. Центральна,113;</w:t>
      </w:r>
    </w:p>
    <w:p w14:paraId="5125DF42" w14:textId="77777777" w:rsidR="001820D7" w:rsidRPr="00B7530F" w:rsidRDefault="008F285F" w:rsidP="00BA1EFA">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 Блиставиця, вул. Єдності, 1-а;</w:t>
      </w:r>
    </w:p>
    <w:p w14:paraId="34F2CB4E" w14:textId="77777777" w:rsidR="001820D7" w:rsidRPr="00B7530F" w:rsidRDefault="008F285F" w:rsidP="00BA1EFA">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м. Буча, вул. Склозаводська, 7;</w:t>
      </w:r>
    </w:p>
    <w:p w14:paraId="616E517E" w14:textId="77777777" w:rsidR="001820D7" w:rsidRPr="00B7530F" w:rsidRDefault="008F285F" w:rsidP="00BA1EFA">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 Мироцьке, вул. Центральна, 6-А;</w:t>
      </w:r>
    </w:p>
    <w:p w14:paraId="603926AA" w14:textId="77777777" w:rsidR="001820D7" w:rsidRPr="00B7530F" w:rsidRDefault="008F285F" w:rsidP="00BA1EFA">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м. Буча, вул. Водопровідна, 74;</w:t>
      </w:r>
    </w:p>
    <w:p w14:paraId="0B8D2413" w14:textId="77777777" w:rsidR="001820D7" w:rsidRPr="00B7530F" w:rsidRDefault="008F285F" w:rsidP="00BA1EFA">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 Синяк, вул. Київська, 44;</w:t>
      </w:r>
    </w:p>
    <w:p w14:paraId="40AD97FD" w14:textId="77777777" w:rsidR="001820D7" w:rsidRPr="00B7530F" w:rsidRDefault="008F285F" w:rsidP="00BA1EFA">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м. Буча, вул. В.Ковальського, 59.</w:t>
      </w:r>
    </w:p>
    <w:p w14:paraId="5EAC8965" w14:textId="77777777" w:rsidR="001820D7" w:rsidRPr="00B7530F" w:rsidRDefault="008F285F" w:rsidP="00D91D96">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Використання виробленої СЕС електричної енергії в медичних  закладах можливо при підключені всіх необхідних для роботи пристроїв, окрім електричних котлів, активної роботи (робочий час) до 12 годин та до 24 годин пасивної роботи (неробочий та нічний час).</w:t>
      </w:r>
    </w:p>
    <w:p w14:paraId="1F509CFA" w14:textId="77777777" w:rsidR="001820D7" w:rsidRPr="002D4449" w:rsidRDefault="008F285F" w:rsidP="003A1490">
      <w:pPr>
        <w:spacing w:before="280" w:after="280"/>
        <w:jc w:val="center"/>
        <w:rPr>
          <w:rFonts w:ascii="Times New Roman" w:eastAsia="Times New Roman" w:hAnsi="Times New Roman" w:cs="Times New Roman"/>
          <w:sz w:val="24"/>
          <w:szCs w:val="24"/>
          <w:highlight w:val="yellow"/>
        </w:rPr>
      </w:pPr>
      <w:r w:rsidRPr="00B7530F">
        <w:rPr>
          <w:noProof/>
          <w:lang w:eastAsia="uk-UA"/>
        </w:rPr>
        <w:lastRenderedPageBreak/>
        <w:drawing>
          <wp:inline distT="0" distB="0" distL="0" distR="0" wp14:anchorId="22DAF26A" wp14:editId="3F18E38E">
            <wp:extent cx="6000750" cy="3590925"/>
            <wp:effectExtent l="0" t="0" r="0" b="9525"/>
            <wp:docPr id="928518889" name="image3.png"/>
            <wp:cNvGraphicFramePr/>
            <a:graphic xmlns:a="http://schemas.openxmlformats.org/drawingml/2006/main">
              <a:graphicData uri="http://schemas.openxmlformats.org/drawingml/2006/picture">
                <pic:pic xmlns:pic="http://schemas.openxmlformats.org/drawingml/2006/picture">
                  <pic:nvPicPr>
                    <pic:cNvPr id="928518889" name="image3.png"/>
                    <pic:cNvPicPr/>
                  </pic:nvPicPr>
                  <pic:blipFill>
                    <a:blip r:embed="rId13"/>
                    <a:stretch>
                      <a:fillRect/>
                    </a:stretch>
                  </pic:blipFill>
                  <pic:spPr>
                    <a:xfrm>
                      <a:off x="0" y="0"/>
                      <a:ext cx="6000750" cy="3590925"/>
                    </a:xfrm>
                    <a:prstGeom prst="rect">
                      <a:avLst/>
                    </a:prstGeom>
                  </pic:spPr>
                </pic:pic>
              </a:graphicData>
            </a:graphic>
          </wp:inline>
        </w:drawing>
      </w:r>
    </w:p>
    <w:p w14:paraId="5E366B74" w14:textId="77777777" w:rsidR="00B7530F" w:rsidRPr="00B7530F" w:rsidRDefault="00B7530F" w:rsidP="00B7530F">
      <w:pPr>
        <w:spacing w:line="276" w:lineRule="auto"/>
        <w:ind w:firstLine="851"/>
        <w:rPr>
          <w:rFonts w:ascii="Times New Roman" w:hAnsi="Times New Roman" w:cs="Times New Roman"/>
          <w:sz w:val="24"/>
          <w:szCs w:val="24"/>
        </w:rPr>
      </w:pPr>
      <w:r w:rsidRPr="00B7530F">
        <w:rPr>
          <w:rFonts w:ascii="Times New Roman" w:eastAsia="Times New Roman" w:hAnsi="Times New Roman" w:cs="Times New Roman"/>
          <w:sz w:val="24"/>
          <w:szCs w:val="24"/>
        </w:rPr>
        <w:t xml:space="preserve">Результати порівняльного аналізу свідчать про стале скорочення електроспоживання в межах 19–38 % у більшості медичних закладів. Мінімальні зміни або відсутність порівняльних даних зумовлені малими обсягами споживання або новоствореним статусом окремих амбулаторій. </w:t>
      </w:r>
      <w:r w:rsidRPr="00B7530F">
        <w:rPr>
          <w:rFonts w:ascii="Times New Roman" w:hAnsi="Times New Roman" w:cs="Times New Roman"/>
          <w:sz w:val="24"/>
          <w:szCs w:val="24"/>
        </w:rPr>
        <w:t>У медичних закладах зменшення споживання є стійким і прогнозованим:</w:t>
      </w:r>
    </w:p>
    <w:p w14:paraId="68C51EA6" w14:textId="77777777" w:rsidR="00B7530F" w:rsidRPr="00B7530F" w:rsidRDefault="00B7530F" w:rsidP="00BA1EFA">
      <w:pPr>
        <w:pStyle w:val="af1"/>
        <w:numPr>
          <w:ilvl w:val="0"/>
          <w:numId w:val="61"/>
        </w:numPr>
        <w:spacing w:after="0" w:line="276" w:lineRule="auto"/>
        <w:rPr>
          <w:rFonts w:ascii="Times New Roman" w:eastAsia="Times New Roman" w:hAnsi="Times New Roman" w:cs="Times New Roman"/>
          <w:sz w:val="24"/>
          <w:szCs w:val="24"/>
          <w:lang w:val="uk-UA"/>
        </w:rPr>
      </w:pPr>
      <w:r w:rsidRPr="00B7530F">
        <w:rPr>
          <w:rFonts w:ascii="Times New Roman" w:hAnsi="Times New Roman" w:cs="Times New Roman"/>
          <w:sz w:val="24"/>
          <w:szCs w:val="24"/>
          <w:lang w:val="uk-UA"/>
        </w:rPr>
        <w:t>скорочення</w:t>
      </w:r>
      <w:r w:rsidRPr="00B7530F">
        <w:rPr>
          <w:rFonts w:ascii="Times New Roman" w:eastAsia="Times New Roman" w:hAnsi="Times New Roman" w:cs="Times New Roman"/>
          <w:sz w:val="24"/>
          <w:szCs w:val="24"/>
          <w:lang w:val="uk-UA"/>
        </w:rPr>
        <w:t xml:space="preserve"> в межах 19 % – 38 % (Мироцька, Лубянська, Здвижівська, Ворзельська АЗПСМ);</w:t>
      </w:r>
    </w:p>
    <w:p w14:paraId="6D35BA84" w14:textId="77777777" w:rsidR="00B7530F" w:rsidRPr="00B7530F" w:rsidRDefault="00B7530F" w:rsidP="00BA1EFA">
      <w:pPr>
        <w:numPr>
          <w:ilvl w:val="0"/>
          <w:numId w:val="61"/>
        </w:numPr>
        <w:spacing w:line="276" w:lineRule="auto"/>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мінімальні зміни у Блиставицькій АЗПСМ (2,08 %), що пояснюється невеликими обсягами споживання загалом;</w:t>
      </w:r>
    </w:p>
    <w:p w14:paraId="2842CF98" w14:textId="77777777" w:rsidR="00B7530F" w:rsidRDefault="00B7530F" w:rsidP="00BA1EFA">
      <w:pPr>
        <w:numPr>
          <w:ilvl w:val="0"/>
          <w:numId w:val="61"/>
        </w:numPr>
        <w:spacing w:line="276" w:lineRule="auto"/>
        <w:ind w:left="0" w:firstLine="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Денний стаціонар — 19,89 %, що є хорошим показником для об’єкта з постійним навантаженням.</w:t>
      </w:r>
    </w:p>
    <w:p w14:paraId="6FE0C6CA" w14:textId="2431DEF3" w:rsidR="001820D7" w:rsidRPr="00B7530F" w:rsidRDefault="008F285F" w:rsidP="00B7530F">
      <w:pPr>
        <w:spacing w:line="276" w:lineRule="auto"/>
        <w:jc w:val="both"/>
        <w:rPr>
          <w:rFonts w:ascii="Times New Roman" w:eastAsia="Times New Roman" w:hAnsi="Times New Roman" w:cs="Times New Roman"/>
          <w:sz w:val="24"/>
          <w:szCs w:val="24"/>
        </w:rPr>
      </w:pPr>
      <w:r w:rsidRPr="00B7530F">
        <w:rPr>
          <w:rFonts w:ascii="Times New Roman" w:hAnsi="Times New Roman" w:cs="Times New Roman"/>
          <w:b/>
          <w:bCs/>
          <w:sz w:val="24"/>
          <w:szCs w:val="24"/>
        </w:rPr>
        <w:t xml:space="preserve">Заклади освіти </w:t>
      </w:r>
    </w:p>
    <w:p w14:paraId="1D373516" w14:textId="77777777" w:rsidR="001820D7" w:rsidRPr="00B7530F" w:rsidRDefault="008F285F" w:rsidP="00B3295E">
      <w:pPr>
        <w:ind w:firstLine="720"/>
        <w:rPr>
          <w:rFonts w:ascii="Times New Roman" w:hAnsi="Times New Roman" w:cs="Times New Roman"/>
          <w:sz w:val="24"/>
          <w:szCs w:val="24"/>
        </w:rPr>
      </w:pPr>
      <w:r w:rsidRPr="00B7530F">
        <w:rPr>
          <w:rFonts w:ascii="Times New Roman" w:hAnsi="Times New Roman" w:cs="Times New Roman"/>
          <w:sz w:val="24"/>
          <w:szCs w:val="24"/>
        </w:rPr>
        <w:t>СЕС дахового типу встановлені на 6 закладах освіти громади загальною потужністю 392,05 кВт, а саме:</w:t>
      </w:r>
    </w:p>
    <w:p w14:paraId="69FC50A6" w14:textId="77777777" w:rsidR="001820D7" w:rsidRPr="00B7530F" w:rsidRDefault="008F285F" w:rsidP="00B3295E">
      <w:pPr>
        <w:rPr>
          <w:rFonts w:ascii="Times New Roman" w:hAnsi="Times New Roman" w:cs="Times New Roman"/>
          <w:sz w:val="24"/>
          <w:szCs w:val="24"/>
        </w:rPr>
      </w:pPr>
      <w:r w:rsidRPr="00B7530F">
        <w:rPr>
          <w:rFonts w:ascii="Times New Roman" w:hAnsi="Times New Roman" w:cs="Times New Roman"/>
          <w:sz w:val="24"/>
          <w:szCs w:val="24"/>
        </w:rPr>
        <w:t>Бучанський ліцей №3 — 26,4 кВт</w:t>
      </w:r>
    </w:p>
    <w:p w14:paraId="0FAEF156" w14:textId="77777777" w:rsidR="001820D7" w:rsidRPr="00B7530F" w:rsidRDefault="008F285F" w:rsidP="00BA1EFA">
      <w:pPr>
        <w:numPr>
          <w:ilvl w:val="0"/>
          <w:numId w:val="60"/>
        </w:numPr>
        <w:ind w:left="1134" w:firstLine="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Бучанська початкова школа №11 — 27 кВт</w:t>
      </w:r>
    </w:p>
    <w:p w14:paraId="456D1B7A" w14:textId="77777777" w:rsidR="001820D7" w:rsidRPr="00B7530F" w:rsidRDefault="008F285F" w:rsidP="00BA1EFA">
      <w:pPr>
        <w:numPr>
          <w:ilvl w:val="0"/>
          <w:numId w:val="60"/>
        </w:numPr>
        <w:ind w:left="1134" w:firstLine="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Бучанський ліцей №5 — 103,5 кВт</w:t>
      </w:r>
    </w:p>
    <w:p w14:paraId="05C3E9BF" w14:textId="77777777" w:rsidR="001820D7" w:rsidRPr="00B7530F" w:rsidRDefault="008F285F" w:rsidP="00BA1EFA">
      <w:pPr>
        <w:numPr>
          <w:ilvl w:val="0"/>
          <w:numId w:val="60"/>
        </w:numPr>
        <w:ind w:left="1134" w:firstLine="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Бабинецький ЗЗСО №13 — 87,64 кВт</w:t>
      </w:r>
    </w:p>
    <w:p w14:paraId="47EAF05F" w14:textId="77777777" w:rsidR="001820D7" w:rsidRPr="00B7530F" w:rsidRDefault="008F285F" w:rsidP="00BA1EFA">
      <w:pPr>
        <w:numPr>
          <w:ilvl w:val="0"/>
          <w:numId w:val="60"/>
        </w:numPr>
        <w:ind w:left="1134" w:firstLine="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Здвижівська гімназія №14 — 75,51 кВт</w:t>
      </w:r>
    </w:p>
    <w:p w14:paraId="1B1437E4" w14:textId="77777777" w:rsidR="001820D7" w:rsidRPr="00B7530F" w:rsidRDefault="008F285F" w:rsidP="00BA1EFA">
      <w:pPr>
        <w:pStyle w:val="af1"/>
        <w:numPr>
          <w:ilvl w:val="0"/>
          <w:numId w:val="70"/>
        </w:numPr>
        <w:spacing w:after="0"/>
        <w:ind w:firstLine="414"/>
        <w:rPr>
          <w:rFonts w:ascii="Times New Roman" w:eastAsia="Times New Roman" w:hAnsi="Times New Roman" w:cs="Times New Roman"/>
          <w:color w:val="000000"/>
          <w:sz w:val="24"/>
          <w:szCs w:val="24"/>
          <w:lang w:val="uk-UA"/>
        </w:rPr>
      </w:pPr>
      <w:r w:rsidRPr="00B7530F">
        <w:rPr>
          <w:rFonts w:ascii="Times New Roman" w:eastAsia="Times New Roman" w:hAnsi="Times New Roman" w:cs="Times New Roman"/>
          <w:color w:val="000000"/>
          <w:sz w:val="24"/>
          <w:szCs w:val="24"/>
          <w:lang w:val="uk-UA"/>
        </w:rPr>
        <w:t>Синяківський хіміко-технологічний ліцей №15 — 72 кВт</w:t>
      </w:r>
    </w:p>
    <w:p w14:paraId="71B0F553" w14:textId="77777777" w:rsidR="001820D7" w:rsidRPr="00B7530F" w:rsidRDefault="008F285F" w:rsidP="003A1490">
      <w:pPr>
        <w:ind w:firstLine="720"/>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Вироблена електроенергія використовується для власних потреб закладів освіти, що дозволяє зменшити обсяги споживання з мережі та витрати на оплату електроенергії.</w:t>
      </w:r>
    </w:p>
    <w:p w14:paraId="7DED4D74" w14:textId="77777777" w:rsidR="00450839" w:rsidRPr="002D4449" w:rsidRDefault="00450839" w:rsidP="003A1490">
      <w:pPr>
        <w:ind w:firstLine="720"/>
        <w:rPr>
          <w:rFonts w:ascii="Times New Roman" w:eastAsia="Times New Roman" w:hAnsi="Times New Roman" w:cs="Times New Roman"/>
          <w:color w:val="000000"/>
          <w:sz w:val="24"/>
          <w:szCs w:val="24"/>
          <w:highlight w:val="yellow"/>
        </w:rPr>
      </w:pPr>
    </w:p>
    <w:p w14:paraId="4D2D95F5" w14:textId="77777777" w:rsidR="001820D7" w:rsidRPr="002D4449" w:rsidRDefault="008F285F" w:rsidP="003A1490">
      <w:pPr>
        <w:pBdr>
          <w:top w:val="nil"/>
          <w:left w:val="nil"/>
          <w:bottom w:val="nil"/>
          <w:right w:val="nil"/>
          <w:between w:val="nil"/>
        </w:pBdr>
        <w:spacing w:after="280" w:line="256" w:lineRule="auto"/>
        <w:jc w:val="center"/>
        <w:rPr>
          <w:rFonts w:ascii="Times New Roman" w:eastAsia="Times New Roman" w:hAnsi="Times New Roman" w:cs="Times New Roman"/>
          <w:color w:val="000000"/>
          <w:sz w:val="24"/>
          <w:szCs w:val="24"/>
          <w:highlight w:val="yellow"/>
        </w:rPr>
      </w:pPr>
      <w:r w:rsidRPr="00B7530F">
        <w:rPr>
          <w:rFonts w:ascii="Calibri" w:eastAsia="Calibri" w:hAnsi="Calibri" w:cs="Calibri"/>
          <w:noProof/>
          <w:color w:val="000000"/>
          <w:sz w:val="22"/>
          <w:szCs w:val="22"/>
          <w:lang w:eastAsia="uk-UA"/>
        </w:rPr>
        <w:lastRenderedPageBreak/>
        <w:drawing>
          <wp:inline distT="0" distB="0" distL="0" distR="0" wp14:anchorId="430E1AAD" wp14:editId="24F7A71D">
            <wp:extent cx="5791200" cy="3933825"/>
            <wp:effectExtent l="0" t="0" r="0" b="9525"/>
            <wp:docPr id="928518888" name="image4.png"/>
            <wp:cNvGraphicFramePr/>
            <a:graphic xmlns:a="http://schemas.openxmlformats.org/drawingml/2006/main">
              <a:graphicData uri="http://schemas.openxmlformats.org/drawingml/2006/picture">
                <pic:pic xmlns:pic="http://schemas.openxmlformats.org/drawingml/2006/picture">
                  <pic:nvPicPr>
                    <pic:cNvPr id="928518888" name="image4.png"/>
                    <pic:cNvPicPr/>
                  </pic:nvPicPr>
                  <pic:blipFill>
                    <a:blip r:embed="rId14"/>
                    <a:stretch>
                      <a:fillRect/>
                    </a:stretch>
                  </pic:blipFill>
                  <pic:spPr>
                    <a:xfrm>
                      <a:off x="0" y="0"/>
                      <a:ext cx="5791200" cy="3933825"/>
                    </a:xfrm>
                    <a:prstGeom prst="rect">
                      <a:avLst/>
                    </a:prstGeom>
                  </pic:spPr>
                </pic:pic>
              </a:graphicData>
            </a:graphic>
          </wp:inline>
        </w:drawing>
      </w:r>
    </w:p>
    <w:p w14:paraId="68DEBD88" w14:textId="6AA4E7FC" w:rsidR="001820D7" w:rsidRPr="00B7530F" w:rsidRDefault="003A1490" w:rsidP="0073374C">
      <w:pPr>
        <w:spacing w:line="276" w:lineRule="auto"/>
        <w:ind w:firstLine="720"/>
        <w:jc w:val="both"/>
        <w:rPr>
          <w:rFonts w:ascii="Times New Roman" w:eastAsia="Times New Roman" w:hAnsi="Times New Roman" w:cs="Times New Roman"/>
          <w:color w:val="001D35"/>
          <w:sz w:val="24"/>
          <w:szCs w:val="24"/>
        </w:rPr>
      </w:pPr>
      <w:r w:rsidRPr="00B7530F">
        <w:rPr>
          <w:rFonts w:ascii="Times New Roman" w:eastAsia="Times New Roman" w:hAnsi="Times New Roman" w:cs="Times New Roman"/>
          <w:color w:val="000000"/>
          <w:sz w:val="24"/>
          <w:szCs w:val="24"/>
        </w:rPr>
        <w:t xml:space="preserve">В Бучанському ліцеї № 9 </w:t>
      </w:r>
      <w:r w:rsidRPr="00B7530F">
        <w:rPr>
          <w:rFonts w:ascii="Times New Roman" w:eastAsia="Times New Roman" w:hAnsi="Times New Roman" w:cs="Times New Roman"/>
          <w:color w:val="001D35"/>
          <w:sz w:val="24"/>
          <w:szCs w:val="24"/>
        </w:rPr>
        <w:t>встановлені с</w:t>
      </w:r>
      <w:r w:rsidR="008F285F" w:rsidRPr="00B7530F">
        <w:rPr>
          <w:rFonts w:ascii="Times New Roman" w:eastAsia="Times New Roman" w:hAnsi="Times New Roman" w:cs="Times New Roman"/>
          <w:color w:val="001D35"/>
          <w:sz w:val="24"/>
          <w:szCs w:val="24"/>
        </w:rPr>
        <w:t>онячні колектори</w:t>
      </w:r>
      <w:r w:rsidRPr="00B7530F">
        <w:rPr>
          <w:rFonts w:ascii="Times New Roman" w:eastAsia="Times New Roman" w:hAnsi="Times New Roman" w:cs="Times New Roman"/>
          <w:color w:val="001D35"/>
          <w:sz w:val="24"/>
          <w:szCs w:val="24"/>
        </w:rPr>
        <w:t>, що</w:t>
      </w:r>
      <w:r w:rsidR="008F285F" w:rsidRPr="00B7530F">
        <w:rPr>
          <w:rFonts w:ascii="Times New Roman" w:eastAsia="Times New Roman" w:hAnsi="Times New Roman" w:cs="Times New Roman"/>
          <w:color w:val="001D35"/>
          <w:sz w:val="24"/>
          <w:szCs w:val="24"/>
        </w:rPr>
        <w:t xml:space="preserve"> використовуються для підігріву води, яка споживається в їдальні. Основний період використання в травні та вересні, так як в цей час найбільше сонячне випромінювання, що збігається з початком та закінченням навчального року. Температура води нагрівається до 25 градусів С. Заощадження електроенергії від підігріву води для їдальні закладу в цей період орієнтовно складає 30-40%.</w:t>
      </w:r>
    </w:p>
    <w:p w14:paraId="4419E8F7" w14:textId="77777777" w:rsidR="001820D7" w:rsidRPr="00B7530F" w:rsidRDefault="008F285F" w:rsidP="00B7530F">
      <w:pPr>
        <w:pBdr>
          <w:top w:val="nil"/>
          <w:left w:val="nil"/>
          <w:bottom w:val="nil"/>
          <w:right w:val="nil"/>
          <w:between w:val="nil"/>
        </w:pBdr>
        <w:spacing w:before="280" w:line="276" w:lineRule="auto"/>
        <w:ind w:firstLine="72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b/>
          <w:bCs/>
          <w:color w:val="000000"/>
          <w:sz w:val="24"/>
          <w:szCs w:val="24"/>
        </w:rPr>
        <w:t>Облік і контроль споживання енергії</w:t>
      </w:r>
      <w:r w:rsidRPr="00B7530F">
        <w:rPr>
          <w:rFonts w:ascii="Times New Roman" w:eastAsia="Times New Roman" w:hAnsi="Times New Roman" w:cs="Times New Roman"/>
          <w:color w:val="000000"/>
          <w:sz w:val="24"/>
          <w:szCs w:val="24"/>
        </w:rPr>
        <w:t xml:space="preserve"> </w:t>
      </w:r>
    </w:p>
    <w:p w14:paraId="310B2E6A" w14:textId="77777777" w:rsidR="001820D7" w:rsidRPr="00B7530F" w:rsidRDefault="008F285F" w:rsidP="00A23267">
      <w:pPr>
        <w:ind w:firstLine="720"/>
        <w:rPr>
          <w:rFonts w:ascii="Times New Roman" w:hAnsi="Times New Roman" w:cs="Times New Roman"/>
          <w:b/>
          <w:bCs/>
          <w:sz w:val="24"/>
          <w:szCs w:val="24"/>
        </w:rPr>
      </w:pPr>
      <w:r w:rsidRPr="00B7530F">
        <w:rPr>
          <w:rFonts w:ascii="Times New Roman" w:hAnsi="Times New Roman" w:cs="Times New Roman"/>
          <w:b/>
          <w:bCs/>
          <w:sz w:val="24"/>
          <w:szCs w:val="24"/>
        </w:rPr>
        <w:t>Споживання енергоресурсів</w:t>
      </w:r>
    </w:p>
    <w:p w14:paraId="15005474" w14:textId="09FF1B1B" w:rsidR="001820D7" w:rsidRPr="00B7530F" w:rsidRDefault="008F285F" w:rsidP="00450839">
      <w:pPr>
        <w:spacing w:line="276" w:lineRule="auto"/>
        <w:ind w:firstLine="720"/>
        <w:jc w:val="both"/>
        <w:rPr>
          <w:rFonts w:ascii="Times New Roman" w:hAnsi="Times New Roman" w:cs="Times New Roman"/>
          <w:sz w:val="24"/>
          <w:szCs w:val="24"/>
        </w:rPr>
      </w:pPr>
      <w:r w:rsidRPr="00B7530F">
        <w:rPr>
          <w:rFonts w:ascii="Times New Roman" w:hAnsi="Times New Roman" w:cs="Times New Roman"/>
          <w:sz w:val="24"/>
          <w:szCs w:val="24"/>
        </w:rPr>
        <w:t xml:space="preserve">Впровадження системи енергетичного моніторингу дозволило суттєво знизити споживання електроенергії, води та тепла у бюджетних закладах громади. Найбільші відсотки скорочення споживання зафіксовано у дошкільних закладах, медичних установах та спортивних об’єктах. Це свідчить про ефективність </w:t>
      </w:r>
      <w:r w:rsidR="00210502" w:rsidRPr="00B7530F">
        <w:rPr>
          <w:rFonts w:ascii="Times New Roman" w:hAnsi="Times New Roman" w:cs="Times New Roman"/>
          <w:sz w:val="24"/>
          <w:szCs w:val="24"/>
        </w:rPr>
        <w:t xml:space="preserve">впровадження </w:t>
      </w:r>
      <w:r w:rsidRPr="00B7530F">
        <w:rPr>
          <w:rFonts w:ascii="Times New Roman" w:hAnsi="Times New Roman" w:cs="Times New Roman"/>
          <w:sz w:val="24"/>
          <w:szCs w:val="24"/>
        </w:rPr>
        <w:t>енергоменеджменту, актуальність подальших заходів з автоматизації та модернізації енергоресурсів.</w:t>
      </w:r>
    </w:p>
    <w:p w14:paraId="48B4A59B" w14:textId="77777777" w:rsidR="001820D7" w:rsidRPr="00B7530F" w:rsidRDefault="008F285F" w:rsidP="00450839">
      <w:pPr>
        <w:spacing w:line="276" w:lineRule="auto"/>
        <w:jc w:val="both"/>
        <w:rPr>
          <w:rFonts w:ascii="Times New Roman" w:hAnsi="Times New Roman" w:cs="Times New Roman"/>
          <w:sz w:val="24"/>
          <w:szCs w:val="24"/>
        </w:rPr>
      </w:pPr>
      <w:r w:rsidRPr="00B7530F">
        <w:rPr>
          <w:rFonts w:ascii="Times New Roman" w:hAnsi="Times New Roman" w:cs="Times New Roman"/>
          <w:sz w:val="24"/>
          <w:szCs w:val="24"/>
        </w:rPr>
        <w:t xml:space="preserve">            Порівняльний аналіз споживання води, електричної та теплової енергії у структурних підрозділах Бучанської міської ради за 2024–2025 роки свідчить про загальну позитивну динаміку скорочення використання ресурсів, насамперед у сфері водопостачання та теплопостачання.</w:t>
      </w:r>
    </w:p>
    <w:p w14:paraId="4CD987C0" w14:textId="5B345800" w:rsidR="00A23267" w:rsidRPr="002D4449" w:rsidRDefault="00A23267" w:rsidP="00A23267">
      <w:pPr>
        <w:jc w:val="center"/>
        <w:rPr>
          <w:rFonts w:ascii="Times New Roman" w:hAnsi="Times New Roman" w:cs="Times New Roman"/>
          <w:sz w:val="24"/>
          <w:szCs w:val="24"/>
          <w:highlight w:val="yellow"/>
        </w:rPr>
      </w:pPr>
      <w:r w:rsidRPr="00B7530F">
        <w:rPr>
          <w:noProof/>
          <w:lang w:eastAsia="uk-UA"/>
        </w:rPr>
        <w:lastRenderedPageBreak/>
        <w:drawing>
          <wp:inline distT="0" distB="0" distL="0" distR="0" wp14:anchorId="0220EF84" wp14:editId="5B5E128A">
            <wp:extent cx="5791200" cy="4686300"/>
            <wp:effectExtent l="0" t="0" r="0" b="0"/>
            <wp:docPr id="928518890" name="image6.png"/>
            <wp:cNvGraphicFramePr/>
            <a:graphic xmlns:a="http://schemas.openxmlformats.org/drawingml/2006/main">
              <a:graphicData uri="http://schemas.openxmlformats.org/drawingml/2006/picture">
                <pic:pic xmlns:pic="http://schemas.openxmlformats.org/drawingml/2006/picture">
                  <pic:nvPicPr>
                    <pic:cNvPr id="928518890" name="image6.png"/>
                    <pic:cNvPicPr/>
                  </pic:nvPicPr>
                  <pic:blipFill>
                    <a:blip r:embed="rId15"/>
                    <a:stretch>
                      <a:fillRect/>
                    </a:stretch>
                  </pic:blipFill>
                  <pic:spPr>
                    <a:xfrm>
                      <a:off x="0" y="0"/>
                      <a:ext cx="5791520" cy="4686559"/>
                    </a:xfrm>
                    <a:prstGeom prst="rect">
                      <a:avLst/>
                    </a:prstGeom>
                  </pic:spPr>
                </pic:pic>
              </a:graphicData>
            </a:graphic>
          </wp:inline>
        </w:drawing>
      </w:r>
    </w:p>
    <w:p w14:paraId="201970E8" w14:textId="77777777" w:rsidR="00450839" w:rsidRPr="002D4449" w:rsidRDefault="00450839" w:rsidP="001B142C">
      <w:pPr>
        <w:pBdr>
          <w:top w:val="nil"/>
          <w:left w:val="nil"/>
          <w:bottom w:val="nil"/>
          <w:right w:val="nil"/>
          <w:between w:val="nil"/>
        </w:pBdr>
        <w:spacing w:line="276" w:lineRule="auto"/>
        <w:ind w:left="1" w:firstLine="719"/>
        <w:jc w:val="both"/>
        <w:rPr>
          <w:rFonts w:ascii="Times New Roman" w:eastAsia="Times New Roman" w:hAnsi="Times New Roman" w:cs="Times New Roman"/>
          <w:color w:val="000000"/>
          <w:sz w:val="24"/>
          <w:szCs w:val="24"/>
          <w:highlight w:val="yellow"/>
        </w:rPr>
      </w:pPr>
    </w:p>
    <w:p w14:paraId="60BFCA85" w14:textId="3D4F23B3" w:rsidR="00801219" w:rsidRPr="00B7530F" w:rsidRDefault="00801219" w:rsidP="001B142C">
      <w:pPr>
        <w:pBdr>
          <w:top w:val="nil"/>
          <w:left w:val="nil"/>
          <w:bottom w:val="nil"/>
          <w:right w:val="nil"/>
          <w:between w:val="nil"/>
        </w:pBdr>
        <w:spacing w:line="276" w:lineRule="auto"/>
        <w:ind w:left="1" w:firstLine="719"/>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Отримані результати відображають структурні зміни у функціонуванні підпорядкованих установ та підтверджують формування системного підходу до управління ресурсами в межах Бучанської міської територіальної громади.</w:t>
      </w:r>
    </w:p>
    <w:p w14:paraId="5541FF61" w14:textId="7B88C95C" w:rsidR="001820D7" w:rsidRPr="00B7530F" w:rsidRDefault="008F285F" w:rsidP="001B142C">
      <w:pPr>
        <w:spacing w:line="276" w:lineRule="auto"/>
        <w:ind w:firstLine="720"/>
        <w:rPr>
          <w:rFonts w:ascii="Times New Roman" w:hAnsi="Times New Roman" w:cs="Times New Roman"/>
          <w:b/>
          <w:bCs/>
          <w:sz w:val="24"/>
          <w:szCs w:val="24"/>
        </w:rPr>
      </w:pPr>
      <w:r w:rsidRPr="00B7530F">
        <w:rPr>
          <w:rFonts w:ascii="Times New Roman" w:hAnsi="Times New Roman" w:cs="Times New Roman"/>
          <w:b/>
          <w:bCs/>
          <w:sz w:val="24"/>
          <w:szCs w:val="24"/>
        </w:rPr>
        <w:t>Водопостачання та водовідведення</w:t>
      </w:r>
    </w:p>
    <w:p w14:paraId="5FEEFE6F" w14:textId="77777777" w:rsidR="001820D7" w:rsidRPr="00B7530F" w:rsidRDefault="008F285F" w:rsidP="001B142C">
      <w:pPr>
        <w:spacing w:line="276" w:lineRule="auto"/>
        <w:jc w:val="both"/>
        <w:rPr>
          <w:rFonts w:ascii="Times New Roman" w:hAnsi="Times New Roman" w:cs="Times New Roman"/>
          <w:sz w:val="24"/>
          <w:szCs w:val="24"/>
        </w:rPr>
      </w:pPr>
      <w:r w:rsidRPr="00B7530F">
        <w:rPr>
          <w:rFonts w:ascii="Times New Roman" w:hAnsi="Times New Roman" w:cs="Times New Roman"/>
          <w:sz w:val="24"/>
          <w:szCs w:val="24"/>
        </w:rPr>
        <w:t xml:space="preserve">           Загальне споживання води у 2025 році зменшилося на 10 487,31 куб. м, що становить 17,44 % економії порівняно з 2024 роком. Найбільше скорочення зафіксовано у:</w:t>
      </w:r>
    </w:p>
    <w:p w14:paraId="6EA3CC20" w14:textId="77777777" w:rsidR="001820D7" w:rsidRPr="00B7530F" w:rsidRDefault="008F285F" w:rsidP="00BA1EFA">
      <w:pPr>
        <w:pStyle w:val="af1"/>
        <w:numPr>
          <w:ilvl w:val="0"/>
          <w:numId w:val="72"/>
        </w:numPr>
        <w:spacing w:line="276" w:lineRule="auto"/>
        <w:ind w:left="1134"/>
        <w:rPr>
          <w:rFonts w:ascii="Times New Roman" w:hAnsi="Times New Roman" w:cs="Times New Roman"/>
          <w:sz w:val="24"/>
          <w:szCs w:val="24"/>
          <w:lang w:val="uk-UA"/>
        </w:rPr>
      </w:pPr>
      <w:r w:rsidRPr="00B7530F">
        <w:rPr>
          <w:rFonts w:ascii="Times New Roman" w:hAnsi="Times New Roman" w:cs="Times New Roman"/>
          <w:sz w:val="24"/>
          <w:szCs w:val="24"/>
          <w:lang w:val="uk-UA"/>
        </w:rPr>
        <w:t>закладах освіти – на 7 311,41 куб. м (17,32 %),</w:t>
      </w:r>
    </w:p>
    <w:p w14:paraId="1CDAE5BB" w14:textId="77777777" w:rsidR="001820D7" w:rsidRPr="00B7530F" w:rsidRDefault="008F285F" w:rsidP="00BA1EFA">
      <w:pPr>
        <w:pStyle w:val="af1"/>
        <w:numPr>
          <w:ilvl w:val="0"/>
          <w:numId w:val="72"/>
        </w:numPr>
        <w:spacing w:line="276" w:lineRule="auto"/>
        <w:ind w:left="1134"/>
        <w:rPr>
          <w:rFonts w:ascii="Times New Roman" w:hAnsi="Times New Roman" w:cs="Times New Roman"/>
          <w:sz w:val="24"/>
          <w:szCs w:val="24"/>
          <w:lang w:val="uk-UA"/>
        </w:rPr>
      </w:pPr>
      <w:r w:rsidRPr="00B7530F">
        <w:rPr>
          <w:rFonts w:ascii="Times New Roman" w:hAnsi="Times New Roman" w:cs="Times New Roman"/>
          <w:sz w:val="24"/>
          <w:szCs w:val="24"/>
          <w:lang w:val="uk-UA"/>
        </w:rPr>
        <w:t>відділі молоді та спорту – на 3 435,30 куб. м (24,73 %),</w:t>
      </w:r>
    </w:p>
    <w:p w14:paraId="14AC0563" w14:textId="77777777" w:rsidR="001820D7" w:rsidRPr="00B7530F" w:rsidRDefault="008F285F" w:rsidP="00BA1EFA">
      <w:pPr>
        <w:pStyle w:val="af1"/>
        <w:numPr>
          <w:ilvl w:val="0"/>
          <w:numId w:val="72"/>
        </w:numPr>
        <w:spacing w:after="0" w:line="276" w:lineRule="auto"/>
        <w:ind w:left="1134"/>
        <w:rPr>
          <w:rFonts w:ascii="Times New Roman" w:hAnsi="Times New Roman" w:cs="Times New Roman"/>
          <w:sz w:val="24"/>
          <w:szCs w:val="24"/>
          <w:lang w:val="uk-UA"/>
        </w:rPr>
      </w:pPr>
      <w:r w:rsidRPr="00B7530F">
        <w:rPr>
          <w:rFonts w:ascii="Times New Roman" w:hAnsi="Times New Roman" w:cs="Times New Roman"/>
          <w:sz w:val="24"/>
          <w:szCs w:val="24"/>
          <w:lang w:val="uk-UA"/>
        </w:rPr>
        <w:t>закладах культури – на 114,75 куб.м  (21,99 %).</w:t>
      </w:r>
    </w:p>
    <w:p w14:paraId="26576143" w14:textId="77777777" w:rsidR="001820D7" w:rsidRPr="00B7530F" w:rsidRDefault="008F285F" w:rsidP="001B142C">
      <w:pPr>
        <w:spacing w:line="276" w:lineRule="auto"/>
        <w:ind w:firstLine="720"/>
        <w:jc w:val="both"/>
        <w:rPr>
          <w:rFonts w:ascii="Times New Roman" w:hAnsi="Times New Roman" w:cs="Times New Roman"/>
          <w:sz w:val="24"/>
          <w:szCs w:val="24"/>
        </w:rPr>
      </w:pPr>
      <w:r w:rsidRPr="00B7530F">
        <w:rPr>
          <w:rFonts w:ascii="Times New Roman" w:hAnsi="Times New Roman" w:cs="Times New Roman"/>
          <w:sz w:val="24"/>
          <w:szCs w:val="24"/>
        </w:rPr>
        <w:t>Разом з тим, у сфері медицини спостерігається зростання споживання води на 22,34 %, що пояснюється введенням в експлуатацію нового приміщення, підвищеним навантаженням на медичні заклади та розширенням обсягів надання послуг.</w:t>
      </w:r>
    </w:p>
    <w:p w14:paraId="013B06F5" w14:textId="77777777" w:rsidR="001820D7" w:rsidRPr="00B7530F" w:rsidRDefault="008F285F" w:rsidP="001B142C">
      <w:pPr>
        <w:spacing w:line="276" w:lineRule="auto"/>
        <w:ind w:firstLine="720"/>
        <w:rPr>
          <w:rFonts w:ascii="Times New Roman" w:hAnsi="Times New Roman" w:cs="Times New Roman"/>
          <w:b/>
          <w:bCs/>
          <w:sz w:val="24"/>
          <w:szCs w:val="24"/>
        </w:rPr>
      </w:pPr>
      <w:r w:rsidRPr="00B7530F">
        <w:rPr>
          <w:rFonts w:ascii="Times New Roman" w:hAnsi="Times New Roman" w:cs="Times New Roman"/>
          <w:b/>
          <w:bCs/>
          <w:sz w:val="24"/>
          <w:szCs w:val="24"/>
        </w:rPr>
        <w:t>Електрична енергія</w:t>
      </w:r>
    </w:p>
    <w:p w14:paraId="5086A0A5" w14:textId="77777777" w:rsidR="001820D7" w:rsidRPr="00B7530F" w:rsidRDefault="008F285F" w:rsidP="001B142C">
      <w:pPr>
        <w:spacing w:line="276" w:lineRule="auto"/>
        <w:ind w:firstLine="720"/>
        <w:jc w:val="both"/>
        <w:rPr>
          <w:rFonts w:ascii="Times New Roman" w:hAnsi="Times New Roman" w:cs="Times New Roman"/>
          <w:sz w:val="24"/>
          <w:szCs w:val="24"/>
        </w:rPr>
      </w:pPr>
      <w:r w:rsidRPr="00B7530F">
        <w:rPr>
          <w:rFonts w:ascii="Times New Roman" w:hAnsi="Times New Roman" w:cs="Times New Roman"/>
          <w:sz w:val="24"/>
          <w:szCs w:val="24"/>
        </w:rPr>
        <w:t xml:space="preserve">У 2025 році загальне використання електроенергії зросло на 20 095,35 кВт·год. Споживання у закладах освіти та медицини знизилося на 5,53 % та 4,94 % відповідно, тоді як відділ молоді та спорту зафіксував зростання на 79,21 %, адмінбудівлі БМР — на 21,5 %, а відділ культури — на 13,86 %. Основними причинами збільшення є введення нового приміщення в експлуатацію (Синяківський ЦНАП), реконструкція закладу освіти (ЗОШ №2) з підключенням до електромережі приміщення Академії спорту відділу молоді та спорту, проведення ремонтних робіт у приміщеннях БМР та встановлення додаткових електроприладів у закладах культури </w:t>
      </w:r>
      <w:r w:rsidRPr="00B7530F">
        <w:rPr>
          <w:rFonts w:ascii="Times New Roman" w:hAnsi="Times New Roman" w:cs="Times New Roman"/>
          <w:sz w:val="24"/>
          <w:szCs w:val="24"/>
        </w:rPr>
        <w:lastRenderedPageBreak/>
        <w:t>(системи обігріву та кондиціонування). Таким чином, підвищене споживання відображає організаційні та технічні особливості роботи підрозділів, а не перевитрату електроенергії.</w:t>
      </w:r>
    </w:p>
    <w:p w14:paraId="57CDCA42" w14:textId="77777777" w:rsidR="001820D7" w:rsidRPr="00B7530F" w:rsidRDefault="008F285F" w:rsidP="001B142C">
      <w:pPr>
        <w:spacing w:line="276" w:lineRule="auto"/>
        <w:jc w:val="both"/>
        <w:rPr>
          <w:rFonts w:ascii="Times New Roman" w:hAnsi="Times New Roman" w:cs="Times New Roman"/>
          <w:sz w:val="24"/>
          <w:szCs w:val="24"/>
        </w:rPr>
      </w:pPr>
      <w:r w:rsidRPr="00B7530F">
        <w:rPr>
          <w:rFonts w:ascii="Times New Roman" w:hAnsi="Times New Roman" w:cs="Times New Roman"/>
          <w:sz w:val="24"/>
          <w:szCs w:val="24"/>
        </w:rPr>
        <w:t>Теплова енергія</w:t>
      </w:r>
    </w:p>
    <w:p w14:paraId="0CD535FF" w14:textId="77777777" w:rsidR="001820D7" w:rsidRPr="00B7530F" w:rsidRDefault="008F285F" w:rsidP="001B142C">
      <w:pPr>
        <w:spacing w:line="276" w:lineRule="auto"/>
        <w:ind w:firstLine="720"/>
        <w:jc w:val="both"/>
        <w:rPr>
          <w:rFonts w:ascii="Times New Roman" w:hAnsi="Times New Roman" w:cs="Times New Roman"/>
          <w:sz w:val="24"/>
          <w:szCs w:val="24"/>
        </w:rPr>
      </w:pPr>
      <w:r w:rsidRPr="00B7530F">
        <w:rPr>
          <w:rFonts w:ascii="Times New Roman" w:hAnsi="Times New Roman" w:cs="Times New Roman"/>
          <w:sz w:val="24"/>
          <w:szCs w:val="24"/>
        </w:rPr>
        <w:t>Споживання теплової енергії у 2025 році скоротилося загалом на 892,12 Гкал, що відповідає 10,01 % економії. Зменшення зафіксовано у всіх без винятку підрозділах, найбільш відчутне у:</w:t>
      </w:r>
    </w:p>
    <w:p w14:paraId="6A854051" w14:textId="77777777" w:rsidR="001820D7" w:rsidRPr="00B7530F" w:rsidRDefault="008F285F" w:rsidP="00BA1EFA">
      <w:pPr>
        <w:pStyle w:val="af1"/>
        <w:numPr>
          <w:ilvl w:val="0"/>
          <w:numId w:val="71"/>
        </w:numPr>
        <w:spacing w:line="276" w:lineRule="auto"/>
        <w:ind w:left="1276"/>
        <w:rPr>
          <w:rFonts w:ascii="Times New Roman" w:hAnsi="Times New Roman" w:cs="Times New Roman"/>
          <w:sz w:val="24"/>
          <w:szCs w:val="24"/>
          <w:lang w:val="uk-UA"/>
        </w:rPr>
      </w:pPr>
      <w:bookmarkStart w:id="4" w:name="_heading=h.40rbd3jov6zr" w:colFirst="0" w:colLast="0"/>
      <w:bookmarkEnd w:id="4"/>
      <w:r w:rsidRPr="00B7530F">
        <w:rPr>
          <w:rFonts w:ascii="Times New Roman" w:hAnsi="Times New Roman" w:cs="Times New Roman"/>
          <w:sz w:val="24"/>
          <w:szCs w:val="24"/>
          <w:lang w:val="uk-UA"/>
        </w:rPr>
        <w:t>закладах освіти – 683,52 Гкал (9,62%),</w:t>
      </w:r>
    </w:p>
    <w:p w14:paraId="1501449C" w14:textId="77777777" w:rsidR="001820D7" w:rsidRPr="00B7530F" w:rsidRDefault="008F285F" w:rsidP="00BA1EFA">
      <w:pPr>
        <w:pStyle w:val="af1"/>
        <w:numPr>
          <w:ilvl w:val="0"/>
          <w:numId w:val="71"/>
        </w:numPr>
        <w:spacing w:line="276" w:lineRule="auto"/>
        <w:ind w:left="1276"/>
        <w:rPr>
          <w:rFonts w:ascii="Times New Roman" w:hAnsi="Times New Roman" w:cs="Times New Roman"/>
          <w:sz w:val="24"/>
          <w:szCs w:val="24"/>
          <w:lang w:val="uk-UA"/>
        </w:rPr>
      </w:pPr>
      <w:r w:rsidRPr="00B7530F">
        <w:rPr>
          <w:rFonts w:ascii="Times New Roman" w:hAnsi="Times New Roman" w:cs="Times New Roman"/>
          <w:sz w:val="24"/>
          <w:szCs w:val="24"/>
          <w:lang w:val="uk-UA"/>
        </w:rPr>
        <w:t>установах культури – 83,46 Гкал (13,75 %),</w:t>
      </w:r>
    </w:p>
    <w:p w14:paraId="6CB1DEB3" w14:textId="77777777" w:rsidR="001820D7" w:rsidRPr="00B7530F" w:rsidRDefault="008F285F" w:rsidP="00BA1EFA">
      <w:pPr>
        <w:pStyle w:val="af1"/>
        <w:numPr>
          <w:ilvl w:val="0"/>
          <w:numId w:val="71"/>
        </w:numPr>
        <w:spacing w:after="0" w:line="276" w:lineRule="auto"/>
        <w:ind w:left="1276"/>
        <w:rPr>
          <w:rFonts w:ascii="Times New Roman" w:eastAsia="Times New Roman" w:hAnsi="Times New Roman" w:cs="Times New Roman"/>
          <w:sz w:val="24"/>
          <w:szCs w:val="24"/>
          <w:lang w:val="uk-UA"/>
        </w:rPr>
      </w:pPr>
      <w:r w:rsidRPr="00B7530F">
        <w:rPr>
          <w:rFonts w:ascii="Times New Roman" w:hAnsi="Times New Roman" w:cs="Times New Roman"/>
          <w:sz w:val="24"/>
          <w:szCs w:val="24"/>
          <w:lang w:val="uk-UA"/>
        </w:rPr>
        <w:t>установах соціального захисту – 23,22</w:t>
      </w:r>
      <w:r w:rsidRPr="00B7530F">
        <w:rPr>
          <w:rFonts w:ascii="Times New Roman" w:eastAsia="Times New Roman" w:hAnsi="Times New Roman" w:cs="Times New Roman"/>
          <w:sz w:val="24"/>
          <w:szCs w:val="24"/>
          <w:lang w:val="uk-UA"/>
        </w:rPr>
        <w:t xml:space="preserve"> Гкал (18,76 %).</w:t>
      </w:r>
    </w:p>
    <w:p w14:paraId="7EB9648C" w14:textId="77777777" w:rsidR="001820D7" w:rsidRPr="00B7530F" w:rsidRDefault="008F285F" w:rsidP="00C10A7F">
      <w:pPr>
        <w:spacing w:line="276" w:lineRule="auto"/>
        <w:ind w:firstLine="360"/>
        <w:jc w:val="both"/>
        <w:rPr>
          <w:rFonts w:ascii="Times New Roman" w:hAnsi="Times New Roman" w:cs="Times New Roman"/>
          <w:sz w:val="24"/>
          <w:szCs w:val="24"/>
        </w:rPr>
      </w:pPr>
      <w:r w:rsidRPr="00B7530F">
        <w:rPr>
          <w:rFonts w:ascii="Times New Roman" w:eastAsia="Times New Roman" w:hAnsi="Times New Roman" w:cs="Times New Roman"/>
          <w:sz w:val="24"/>
          <w:szCs w:val="24"/>
        </w:rPr>
        <w:t xml:space="preserve">Однією з найбільш гострих проблем в умовах воєнного часу є руйнування енергетичної інфраструктури внаслідок ракетних ударів та дронових атак. З метою нейтралізації загроз енергетичній системі, посилення стійкості функціонування енергетичної системи, в у звітному періоді тривала реалізація заходів місцевої цільової “Програми влаштування фотомодульних фотомодульних електростанцій на території Бучанської міської територіальної громади на 2024-2025 роки”, затвердженої рішенням Бучанської міської ради від 15.10.2025 року № 4891-64-VIII, у звітному періоді з </w:t>
      </w:r>
      <w:r w:rsidRPr="00B7530F">
        <w:rPr>
          <w:rFonts w:ascii="Times New Roman" w:hAnsi="Times New Roman" w:cs="Times New Roman"/>
          <w:sz w:val="24"/>
          <w:szCs w:val="24"/>
        </w:rPr>
        <w:t>місцевого бюджету профінансовано 1184,726 тис. грн:</w:t>
      </w:r>
    </w:p>
    <w:p w14:paraId="295341E0" w14:textId="1E25DA1C" w:rsidR="001820D7" w:rsidRPr="00B7530F" w:rsidRDefault="008F285F" w:rsidP="00BA1EFA">
      <w:pPr>
        <w:pStyle w:val="af1"/>
        <w:numPr>
          <w:ilvl w:val="0"/>
          <w:numId w:val="52"/>
        </w:numPr>
        <w:spacing w:after="0" w:line="276" w:lineRule="auto"/>
        <w:rPr>
          <w:rFonts w:ascii="Times New Roman" w:eastAsia="Times New Roman" w:hAnsi="Times New Roman" w:cs="Times New Roman"/>
          <w:sz w:val="24"/>
          <w:szCs w:val="24"/>
          <w:lang w:val="uk-UA"/>
        </w:rPr>
      </w:pPr>
      <w:r w:rsidRPr="00B7530F">
        <w:rPr>
          <w:rFonts w:ascii="Times New Roman" w:hAnsi="Times New Roman" w:cs="Times New Roman"/>
          <w:sz w:val="24"/>
          <w:szCs w:val="24"/>
          <w:lang w:val="uk-UA"/>
        </w:rPr>
        <w:t>Реконструкція частини</w:t>
      </w:r>
      <w:r w:rsidRPr="00B7530F">
        <w:rPr>
          <w:rFonts w:ascii="Times New Roman" w:eastAsia="Times New Roman" w:hAnsi="Times New Roman" w:cs="Times New Roman"/>
          <w:sz w:val="24"/>
          <w:szCs w:val="24"/>
          <w:lang w:val="uk-UA"/>
        </w:rPr>
        <w:t xml:space="preserve"> системи електропостачання шляхом встановлення сонячних електростанцій на території водонапірно-насосної станції комунальної власності Бучанської МТГ за адресою: вул. Соснова,2, с. Гаврилівка, Бучанського району, Київської області - розробка ПКД 75,000 тис. грн; будівельні роботи  523,429 тис.грн;</w:t>
      </w:r>
    </w:p>
    <w:p w14:paraId="7A130151" w14:textId="77777777" w:rsidR="001820D7" w:rsidRPr="00B7530F" w:rsidRDefault="008F285F" w:rsidP="00BA1EFA">
      <w:pPr>
        <w:numPr>
          <w:ilvl w:val="0"/>
          <w:numId w:val="52"/>
        </w:numPr>
        <w:spacing w:line="276" w:lineRule="auto"/>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Реконструкція частини системи електропостачання шляхом встановлення сонячних електростанцій на території каналізаційно-насосної станції №4 комунальної власності Бучанської МТГ за адресою: вул. Леся Курбаса,1-В,  м. Буча, Київської області - розробка ПКД 75,000 тис.грн; будівельні роботи 511,297 тис.грн.</w:t>
      </w:r>
    </w:p>
    <w:p w14:paraId="49B77E55" w14:textId="77777777" w:rsidR="00B7530F" w:rsidRDefault="008F285F" w:rsidP="00B7530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Для забезпечення зменшення залежності від зовнішніх мереж, зниження витрат на енергопостачання, підвищення енергоефективності, забезпечення автономності та стабільності (особливо в умовах криз) в громаді діє місцева цільова Програма влаштування когенераційних установок на території Бучанської міської територіальної громади на 2024-2025 роки, затверджена рішенням Бучанської міської ради від 15.10.2024 року № 4889-64-VIII. У звітному періоді на виконання заходів програми з місцевого бюджету профінансовано 1833,4 тис.грн на вишукувальні роботи по проєкту на «Нове будівництво енергетичного вузла «Буча Техногарден» електричною потужністю 64 МВА до складу якого входять модульні газотурбінні та газопоршневі установки за адресою: м. Буча вул. Києво - Мироцька,151»</w:t>
      </w:r>
      <w:r w:rsidR="00BB6C77" w:rsidRPr="00B7530F">
        <w:rPr>
          <w:rFonts w:ascii="Times New Roman" w:eastAsia="Times New Roman" w:hAnsi="Times New Roman" w:cs="Times New Roman"/>
          <w:sz w:val="24"/>
          <w:szCs w:val="24"/>
        </w:rPr>
        <w:t>.</w:t>
      </w:r>
    </w:p>
    <w:p w14:paraId="374B926F" w14:textId="3E75D6A0" w:rsidR="001820D7" w:rsidRPr="00B7530F" w:rsidRDefault="008F285F" w:rsidP="00B7530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b/>
          <w:bCs/>
          <w:color w:val="000000"/>
          <w:sz w:val="24"/>
          <w:szCs w:val="24"/>
        </w:rPr>
        <w:t>Прилади обліку</w:t>
      </w:r>
    </w:p>
    <w:p w14:paraId="693D88EF" w14:textId="480BA3A2" w:rsidR="001820D7" w:rsidRPr="00B7530F" w:rsidRDefault="008F285F" w:rsidP="00B7530F">
      <w:pPr>
        <w:spacing w:line="276" w:lineRule="auto"/>
        <w:jc w:val="both"/>
        <w:rPr>
          <w:rFonts w:ascii="Times New Roman" w:hAnsi="Times New Roman" w:cs="Times New Roman"/>
          <w:sz w:val="24"/>
          <w:szCs w:val="24"/>
        </w:rPr>
      </w:pPr>
      <w:r w:rsidRPr="00B7530F">
        <w:rPr>
          <w:rFonts w:ascii="Times New Roman" w:eastAsia="Times New Roman" w:hAnsi="Times New Roman" w:cs="Times New Roman"/>
          <w:sz w:val="24"/>
          <w:szCs w:val="24"/>
        </w:rPr>
        <w:t xml:space="preserve"> </w:t>
      </w:r>
      <w:r w:rsidR="00801219" w:rsidRPr="00B7530F">
        <w:rPr>
          <w:rFonts w:ascii="Times New Roman" w:eastAsia="Times New Roman" w:hAnsi="Times New Roman" w:cs="Times New Roman"/>
          <w:sz w:val="24"/>
          <w:szCs w:val="24"/>
        </w:rPr>
        <w:tab/>
      </w:r>
      <w:r w:rsidRPr="00B7530F">
        <w:rPr>
          <w:rFonts w:ascii="Times New Roman" w:eastAsia="Times New Roman" w:hAnsi="Times New Roman" w:cs="Times New Roman"/>
          <w:sz w:val="24"/>
          <w:szCs w:val="24"/>
        </w:rPr>
        <w:t xml:space="preserve">На виконання вимог Закону України «Про комерційний облік теплової енергії та водопостачання» від 22. 06.2017 року № 2119-VIII, з метою підвищення енергоефективності, забезпечення достовірного обліку та прозорого нарахування спожитих комунальних ресурсів, у адміністративних будівлях Ворзельського та Луб’янського старостинських округів Бучанської міської </w:t>
      </w:r>
      <w:r w:rsidRPr="00B7530F">
        <w:rPr>
          <w:rFonts w:ascii="Times New Roman" w:hAnsi="Times New Roman" w:cs="Times New Roman"/>
          <w:sz w:val="24"/>
          <w:szCs w:val="24"/>
        </w:rPr>
        <w:t>ради впроваджено вузли комерційного обліку води.</w:t>
      </w:r>
    </w:p>
    <w:p w14:paraId="78BB2624" w14:textId="77777777" w:rsidR="001820D7" w:rsidRPr="00B7530F" w:rsidRDefault="008F285F" w:rsidP="00B7530F">
      <w:pPr>
        <w:spacing w:line="276" w:lineRule="auto"/>
        <w:ind w:firstLine="720"/>
        <w:jc w:val="both"/>
        <w:rPr>
          <w:rFonts w:ascii="Times New Roman" w:hAnsi="Times New Roman" w:cs="Times New Roman"/>
          <w:sz w:val="24"/>
          <w:szCs w:val="24"/>
        </w:rPr>
      </w:pPr>
      <w:r w:rsidRPr="00B7530F">
        <w:rPr>
          <w:rFonts w:ascii="Times New Roman" w:hAnsi="Times New Roman" w:cs="Times New Roman"/>
          <w:sz w:val="24"/>
          <w:szCs w:val="24"/>
        </w:rPr>
        <w:t>Виконані заходи:</w:t>
      </w:r>
    </w:p>
    <w:p w14:paraId="3EB333CE" w14:textId="77777777" w:rsidR="001820D7" w:rsidRPr="00B7530F" w:rsidRDefault="008F285F" w:rsidP="00BA1EFA">
      <w:pPr>
        <w:pStyle w:val="af1"/>
        <w:numPr>
          <w:ilvl w:val="0"/>
          <w:numId w:val="73"/>
        </w:numPr>
        <w:spacing w:line="276" w:lineRule="auto"/>
        <w:jc w:val="both"/>
        <w:rPr>
          <w:rFonts w:ascii="Times New Roman" w:hAnsi="Times New Roman" w:cs="Times New Roman"/>
          <w:sz w:val="24"/>
          <w:szCs w:val="24"/>
          <w:lang w:val="uk-UA"/>
        </w:rPr>
      </w:pPr>
      <w:r w:rsidRPr="00B7530F">
        <w:rPr>
          <w:rFonts w:ascii="Times New Roman" w:hAnsi="Times New Roman" w:cs="Times New Roman"/>
          <w:sz w:val="24"/>
          <w:szCs w:val="24"/>
          <w:lang w:val="uk-UA"/>
        </w:rPr>
        <w:t>Проведено технічне обстеження водопровідних вводів до будівель;</w:t>
      </w:r>
    </w:p>
    <w:p w14:paraId="7BD74212" w14:textId="77777777" w:rsidR="001820D7" w:rsidRPr="00B7530F" w:rsidRDefault="008F285F" w:rsidP="00BA1EFA">
      <w:pPr>
        <w:pStyle w:val="af1"/>
        <w:numPr>
          <w:ilvl w:val="0"/>
          <w:numId w:val="73"/>
        </w:numPr>
        <w:spacing w:line="276" w:lineRule="auto"/>
        <w:jc w:val="both"/>
        <w:rPr>
          <w:rFonts w:ascii="Times New Roman" w:hAnsi="Times New Roman" w:cs="Times New Roman"/>
          <w:sz w:val="24"/>
          <w:szCs w:val="24"/>
          <w:lang w:val="uk-UA"/>
        </w:rPr>
      </w:pPr>
      <w:r w:rsidRPr="00B7530F">
        <w:rPr>
          <w:rFonts w:ascii="Times New Roman" w:hAnsi="Times New Roman" w:cs="Times New Roman"/>
          <w:sz w:val="24"/>
          <w:szCs w:val="24"/>
          <w:lang w:val="uk-UA"/>
        </w:rPr>
        <w:t>Встановлено сертифіковані лічильники, що відповідають технічному регламенту (з антимагнітним захистом);</w:t>
      </w:r>
    </w:p>
    <w:p w14:paraId="0C0E9D62" w14:textId="0319DD97" w:rsidR="001820D7" w:rsidRPr="00B7530F" w:rsidRDefault="008F285F" w:rsidP="00BA1EFA">
      <w:pPr>
        <w:pStyle w:val="af1"/>
        <w:numPr>
          <w:ilvl w:val="0"/>
          <w:numId w:val="73"/>
        </w:numPr>
        <w:spacing w:line="276" w:lineRule="auto"/>
        <w:jc w:val="both"/>
        <w:rPr>
          <w:rFonts w:ascii="Times New Roman" w:hAnsi="Times New Roman" w:cs="Times New Roman"/>
          <w:sz w:val="24"/>
          <w:szCs w:val="24"/>
          <w:lang w:val="uk-UA"/>
        </w:rPr>
      </w:pPr>
      <w:r w:rsidRPr="00B7530F">
        <w:rPr>
          <w:rFonts w:ascii="Times New Roman" w:hAnsi="Times New Roman" w:cs="Times New Roman"/>
          <w:sz w:val="24"/>
          <w:szCs w:val="24"/>
          <w:lang w:val="uk-UA"/>
        </w:rPr>
        <w:t>Здійснено опломбування та введення в експлуатацію у присутності представників КП «Буча</w:t>
      </w:r>
      <w:r w:rsidR="0073374C" w:rsidRPr="00B7530F">
        <w:rPr>
          <w:rFonts w:ascii="Times New Roman" w:hAnsi="Times New Roman" w:cs="Times New Roman"/>
          <w:sz w:val="24"/>
          <w:szCs w:val="24"/>
          <w:lang w:val="uk-UA"/>
        </w:rPr>
        <w:t>сервіс</w:t>
      </w:r>
      <w:r w:rsidRPr="00B7530F">
        <w:rPr>
          <w:rFonts w:ascii="Times New Roman" w:hAnsi="Times New Roman" w:cs="Times New Roman"/>
          <w:sz w:val="24"/>
          <w:szCs w:val="24"/>
          <w:lang w:val="uk-UA"/>
        </w:rPr>
        <w:t>»;</w:t>
      </w:r>
    </w:p>
    <w:p w14:paraId="27B8815C" w14:textId="77777777" w:rsidR="001820D7" w:rsidRPr="00B7530F" w:rsidRDefault="008F285F" w:rsidP="00BA1EFA">
      <w:pPr>
        <w:pStyle w:val="af1"/>
        <w:numPr>
          <w:ilvl w:val="0"/>
          <w:numId w:val="73"/>
        </w:numPr>
        <w:spacing w:line="276" w:lineRule="auto"/>
        <w:jc w:val="both"/>
        <w:rPr>
          <w:rFonts w:ascii="Times New Roman" w:hAnsi="Times New Roman" w:cs="Times New Roman"/>
          <w:sz w:val="24"/>
          <w:szCs w:val="24"/>
          <w:lang w:val="uk-UA"/>
        </w:rPr>
      </w:pPr>
      <w:r w:rsidRPr="00B7530F">
        <w:rPr>
          <w:rFonts w:ascii="Times New Roman" w:hAnsi="Times New Roman" w:cs="Times New Roman"/>
          <w:sz w:val="24"/>
          <w:szCs w:val="24"/>
          <w:lang w:val="uk-UA"/>
        </w:rPr>
        <w:t>Ведеться централізований облік даних споживання з фіксацією щомісячних показників;</w:t>
      </w:r>
    </w:p>
    <w:p w14:paraId="6C476835" w14:textId="77777777" w:rsidR="001820D7" w:rsidRPr="00B7530F" w:rsidRDefault="008F285F" w:rsidP="00BA1EFA">
      <w:pPr>
        <w:pStyle w:val="af1"/>
        <w:numPr>
          <w:ilvl w:val="0"/>
          <w:numId w:val="73"/>
        </w:numPr>
        <w:spacing w:after="0" w:line="276" w:lineRule="auto"/>
        <w:jc w:val="both"/>
        <w:rPr>
          <w:rFonts w:ascii="Times New Roman" w:hAnsi="Times New Roman" w:cs="Times New Roman"/>
          <w:sz w:val="24"/>
          <w:szCs w:val="24"/>
          <w:lang w:val="uk-UA"/>
        </w:rPr>
      </w:pPr>
      <w:r w:rsidRPr="00B7530F">
        <w:rPr>
          <w:rFonts w:ascii="Times New Roman" w:hAnsi="Times New Roman" w:cs="Times New Roman"/>
          <w:sz w:val="24"/>
          <w:szCs w:val="24"/>
          <w:lang w:val="uk-UA"/>
        </w:rPr>
        <w:lastRenderedPageBreak/>
        <w:t>Установлено графік метрологічної повірки приладів.</w:t>
      </w:r>
    </w:p>
    <w:p w14:paraId="0A75A587" w14:textId="77777777" w:rsidR="001820D7" w:rsidRPr="002D4449" w:rsidRDefault="008F285F" w:rsidP="00B7530F">
      <w:pPr>
        <w:spacing w:line="276" w:lineRule="auto"/>
        <w:ind w:firstLine="580"/>
        <w:jc w:val="both"/>
        <w:rPr>
          <w:rFonts w:ascii="Times New Roman" w:hAnsi="Times New Roman" w:cs="Times New Roman"/>
          <w:sz w:val="24"/>
          <w:szCs w:val="24"/>
        </w:rPr>
      </w:pPr>
      <w:r w:rsidRPr="00B7530F">
        <w:rPr>
          <w:rFonts w:ascii="Times New Roman" w:hAnsi="Times New Roman" w:cs="Times New Roman"/>
          <w:sz w:val="24"/>
          <w:szCs w:val="24"/>
        </w:rPr>
        <w:t>Впровадження вузлів комерційного обліку є невід’ємною частиною системного підходу Бучанської міської ради до ресурсоефективного управління, спрямованого на скорочення комунальних витрат та підвищення енергетичної незалежності громади.</w:t>
      </w:r>
    </w:p>
    <w:p w14:paraId="5E5BF1A6" w14:textId="77777777" w:rsidR="001820D7" w:rsidRPr="002D4449" w:rsidRDefault="001820D7">
      <w:pPr>
        <w:jc w:val="both"/>
        <w:rPr>
          <w:rFonts w:ascii="Times New Roman" w:eastAsia="Times New Roman" w:hAnsi="Times New Roman" w:cs="Times New Roman"/>
          <w:b/>
          <w:bCs/>
          <w:sz w:val="16"/>
          <w:szCs w:val="16"/>
        </w:rPr>
      </w:pPr>
    </w:p>
    <w:p w14:paraId="085263B2" w14:textId="77777777" w:rsidR="001820D7" w:rsidRPr="002D4449" w:rsidRDefault="008F285F">
      <w:pPr>
        <w:widowControl w:val="0"/>
        <w:pBdr>
          <w:top w:val="nil"/>
          <w:left w:val="nil"/>
          <w:bottom w:val="nil"/>
          <w:right w:val="nil"/>
          <w:between w:val="nil"/>
        </w:pBdr>
        <w:shd w:val="clear" w:color="auto" w:fill="92D050"/>
        <w:ind w:left="20" w:firstLine="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b/>
          <w:bCs/>
          <w:color w:val="000000"/>
          <w:sz w:val="24"/>
          <w:szCs w:val="24"/>
        </w:rPr>
        <w:t>13. Надання якісних послуг з перевезення пасажирів</w:t>
      </w:r>
      <w:r w:rsidRPr="002D4449">
        <w:rPr>
          <w:rFonts w:ascii="Times New Roman" w:eastAsia="Times New Roman" w:hAnsi="Times New Roman" w:cs="Times New Roman"/>
          <w:color w:val="000000"/>
          <w:sz w:val="24"/>
          <w:szCs w:val="24"/>
        </w:rPr>
        <w:t xml:space="preserve"> </w:t>
      </w:r>
    </w:p>
    <w:p w14:paraId="5BC756D7" w14:textId="77777777" w:rsidR="001820D7" w:rsidRPr="002D4449" w:rsidRDefault="001820D7">
      <w:pPr>
        <w:widowControl w:val="0"/>
        <w:pBdr>
          <w:top w:val="nil"/>
          <w:left w:val="nil"/>
          <w:bottom w:val="nil"/>
          <w:right w:val="nil"/>
          <w:between w:val="nil"/>
        </w:pBdr>
        <w:ind w:left="20" w:firstLine="560"/>
        <w:jc w:val="both"/>
        <w:rPr>
          <w:rFonts w:ascii="Times New Roman" w:eastAsia="Times New Roman" w:hAnsi="Times New Roman" w:cs="Times New Roman"/>
          <w:color w:val="000000"/>
          <w:sz w:val="24"/>
          <w:szCs w:val="24"/>
        </w:rPr>
      </w:pPr>
    </w:p>
    <w:p w14:paraId="095B5245" w14:textId="77777777" w:rsidR="001820D7" w:rsidRPr="002D4449" w:rsidRDefault="008F285F">
      <w:pPr>
        <w:widowControl w:val="0"/>
        <w:pBdr>
          <w:top w:val="nil"/>
          <w:left w:val="nil"/>
          <w:bottom w:val="nil"/>
          <w:right w:val="nil"/>
          <w:between w:val="nil"/>
        </w:pBdr>
        <w:spacing w:line="276" w:lineRule="auto"/>
        <w:ind w:left="20" w:firstLine="83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З метою забезпечення потреб населення Бучанської міської територіальної громади  регулярними пасажирськими перевезеннями автомобільним транспортом загального користування Бучанською міською радою створено комунальне підприємство «Бучатранссервіс» (надалі – Підприємство). </w:t>
      </w:r>
    </w:p>
    <w:p w14:paraId="0F6FE495"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Підприємством здійснюється надання послуг пасажирських перевезень на чотирьох маршрутах приміського сполучення, які сполучають 11 з 14 населених пунктів громади. </w:t>
      </w:r>
    </w:p>
    <w:p w14:paraId="52A0CE7E" w14:textId="77777777" w:rsidR="001820D7" w:rsidRPr="002D4449" w:rsidRDefault="008F285F">
      <w:pPr>
        <w:pBdr>
          <w:top w:val="nil"/>
          <w:left w:val="nil"/>
          <w:bottom w:val="nil"/>
          <w:right w:val="nil"/>
          <w:between w:val="nil"/>
        </w:pBdr>
        <w:spacing w:line="25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Для забезпечення належного функціонування підприємства та задоволення потреб населення Бучанської міської територіальної громади в регулярних пасажирських перевезеннях, на підставі рішень Бучанської міської ради на баланс і в користування КП «Бучатранссервіс» передано 19 транспортних засобів, обладнаних пандусами, місцями для дітей та осіб з інвалідністю, які відповідають вимогам комфортабельності, безпеки та екологічності й перебувають у комунальній власності Бучанської міської територіальної громади.</w:t>
      </w:r>
    </w:p>
    <w:p w14:paraId="7E1E919C" w14:textId="77777777" w:rsidR="001820D7" w:rsidRPr="002D4449" w:rsidRDefault="008F285F">
      <w:pPr>
        <w:pBdr>
          <w:top w:val="nil"/>
          <w:left w:val="nil"/>
          <w:bottom w:val="nil"/>
          <w:right w:val="nil"/>
          <w:between w:val="nil"/>
        </w:pBdr>
        <w:spacing w:line="25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Підприємством здійснюється надання послуг пасажирських перевезень на чотирьох маршрутах приміського сполучення, а саме №101 м. Буча – смт. Ворзель, №102 м. Буча – смт. Ворзель, №103 м. Буча – с. Синяк, №104 м. Буча – с. Здвижівка. Водночас Підприємством здійснюються нерегулярні перевезення пасажирів, що також забезпечує отримання додаткового доходу.</w:t>
      </w:r>
    </w:p>
    <w:p w14:paraId="75C505B4"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Підприємство за 12 місяців 2025 року продовжило забезпечувати  пасажирськими перевезеннями мешканців Бучанської міської територіальної громади. У звітному періоді Підприємство досягло значних результатів у фінансово-господарській діяльності, вдосконаленні інфраструктури та підвищенні якості надання послуг. Нижче наведено детальний огляд ключових показників і досягнень.</w:t>
      </w:r>
    </w:p>
    <w:p w14:paraId="2278CA4C" w14:textId="77777777" w:rsidR="001820D7" w:rsidRPr="00590917"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Чистий  дохід підприємства за 12 місяців 2025 року склав 5 084 117,36 грн. (+335,4% порівняно з аналогічним періодом 2024 року).</w:t>
      </w:r>
    </w:p>
    <w:p w14:paraId="0EF57B7C" w14:textId="77777777" w:rsidR="001820D7" w:rsidRPr="00590917"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Зокрема, за 2025 рік зафіксовано зростання доходів від регулярних перевезень — із 974 000,00 грн. у 2024 році до 1 244 442,28 грн., що становить приріст на 27 442,28 грн. або 27,8%. </w:t>
      </w:r>
    </w:p>
    <w:p w14:paraId="7A8F0E86"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Зазначене зростання доходів </w:t>
      </w:r>
      <w:r w:rsidRPr="00590917">
        <w:rPr>
          <w:rFonts w:ascii="Times New Roman" w:eastAsia="Times New Roman" w:hAnsi="Times New Roman" w:cs="Times New Roman"/>
          <w:sz w:val="24"/>
          <w:szCs w:val="24"/>
        </w:rPr>
        <w:t>зумовлене</w:t>
      </w:r>
      <w:r w:rsidRPr="00590917">
        <w:rPr>
          <w:rFonts w:ascii="Times New Roman" w:eastAsia="Times New Roman" w:hAnsi="Times New Roman" w:cs="Times New Roman"/>
          <w:color w:val="000000"/>
          <w:sz w:val="24"/>
          <w:szCs w:val="24"/>
        </w:rPr>
        <w:t xml:space="preserve"> підвищенням стабільності роботи маршрутної мережі, оптимізацією організації перевезень та збільшенням пасажиропотоку. Крім того, у лютому 2025 року було внесено зміни до рішення виконавчого комітету Бучанської міської ради від 02.05.2023 № 224, яким підвищено тарифи на проїзд у міському пасажирському транспорті.</w:t>
      </w:r>
    </w:p>
    <w:p w14:paraId="5D2D19A6" w14:textId="77777777" w:rsidR="001820D7" w:rsidRPr="002D4449" w:rsidRDefault="008F285F">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У 2025 році впроваджено перевезення по електронних квитках, що принесло 32,030 тис. грн. доходу при кількості 1 167 пасажирів. Це свідчить про початок цифровізації транспортної системи громади та впровадження автоматизованої системи обліку оплати проїзду. Поступове розширення цього напрямку дозволить забезпечити більш точний контроль пасажиропотоку та підвищити прозорість розрахунків. </w:t>
      </w:r>
    </w:p>
    <w:p w14:paraId="263DCF98" w14:textId="77777777" w:rsidR="001820D7" w:rsidRPr="00590917"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Найбільше зростання відбулося за напрямом нерегулярних перевезень, обсяг яких у 2025 році досяг 1 706 869,40 грн. проти 193 900,00 грн у 2024 році. Приріст становить 1 512 969,00 грн., або близько у 8,8 рази. Такий результат свідчить про активізацію роботи </w:t>
      </w:r>
      <w:r w:rsidRPr="00590917">
        <w:rPr>
          <w:rFonts w:ascii="Times New Roman" w:eastAsia="Times New Roman" w:hAnsi="Times New Roman" w:cs="Times New Roman"/>
          <w:color w:val="000000"/>
          <w:sz w:val="24"/>
          <w:szCs w:val="24"/>
        </w:rPr>
        <w:lastRenderedPageBreak/>
        <w:t>підприємства у сфері замовних, туристичних рейсів, що є важливим джерелом надходжень. Зростання пов’язане з розширенням з залученням нових замовників через участь в тендерних процедурах і більш ефективним використанням транспортних засобів.</w:t>
      </w:r>
    </w:p>
    <w:p w14:paraId="2C51CF57" w14:textId="77777777" w:rsidR="001820D7" w:rsidRPr="00590917"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У серпні 2025 року між КП «Бучатранссервіс» та ТОВ «ТРЦ Лавина» було підписано договір на виконання спеціальних регулярних перевезень за маршрутом Буча – Київ і у зворотному напрямку. Згідно з умовами договору, рейси розпочали здійснюватися з вересня 2025 року.</w:t>
      </w:r>
    </w:p>
    <w:p w14:paraId="598BFD44" w14:textId="77777777" w:rsidR="001820D7" w:rsidRPr="00590917" w:rsidRDefault="008F285F">
      <w:pP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Запровадження цього маршруту є важливим етапом у розвитку діяльності КП «Бучатранссервіс», оскільки дозволяє забезпечити стабільний обсяг спеціально регулярних перевезень і значно збільшити надходження до бюджету підприємства. </w:t>
      </w:r>
    </w:p>
    <w:p w14:paraId="6A80108A" w14:textId="77777777" w:rsidR="001820D7" w:rsidRPr="00590917" w:rsidRDefault="008F285F">
      <w:pP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За результатами виконання договору з ТОВ «ТРЦ Лавина» у 2025 році КП «Бучатранссервіс» отримало дохід у сумі 2 061 705,60 грн, що суттєво вплинуло на зростання загальних доходів підприємства від спеціальних перевезень.</w:t>
      </w:r>
    </w:p>
    <w:p w14:paraId="4E075B1E" w14:textId="77777777" w:rsidR="001820D7" w:rsidRPr="002D4449" w:rsidRDefault="008F285F">
      <w:pP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 Це партнерство також сприяє підвищенню іміджу комунального</w:t>
      </w:r>
      <w:r w:rsidRPr="002D4449">
        <w:rPr>
          <w:rFonts w:ascii="Times New Roman" w:eastAsia="Times New Roman" w:hAnsi="Times New Roman" w:cs="Times New Roman"/>
          <w:color w:val="000000"/>
          <w:sz w:val="24"/>
          <w:szCs w:val="24"/>
        </w:rPr>
        <w:t xml:space="preserve"> перевізника та розширенню спектру транспортних послуг, які підприємство надає мешканцям та організаціям Бучанської громади. </w:t>
      </w:r>
    </w:p>
    <w:p w14:paraId="0B3F77B3"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Загалом, у порівнянні з минулим роком, КП «Бучатранссервіс» демонструє суттєве покращення фінансових показників, зокрема за рахунок збільшення кількості поїздок, розширення спектру транспортних послуг і впровадження нових форм оплати. Такі результати свідчать про ефективну роботу підприємства, правильну організацію роботи підприємства та підвищення довіри з боку мешканців громади.</w:t>
      </w:r>
    </w:p>
    <w:p w14:paraId="1CDFD3CA" w14:textId="77777777" w:rsidR="001820D7" w:rsidRPr="002D4449" w:rsidRDefault="008F285F">
      <w:pPr>
        <w:pBdr>
          <w:top w:val="nil"/>
          <w:left w:val="nil"/>
          <w:bottom w:val="nil"/>
          <w:right w:val="nil"/>
          <w:between w:val="nil"/>
        </w:pBdr>
        <w:spacing w:line="276" w:lineRule="auto"/>
        <w:ind w:firstLine="708"/>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Підприємство продовжує виконувати соціально важливу функцію, забезпечуючи безкоштовний проїзд для пільгових категорій громадян. За 12 місяців 2025 року значна частка пасажирів (63,5%) скористалася пільгами, що підтверджує орієнтацію Підприємства на підтримку вразливих груп населення. Крім того, водії автобусів отримали додаткові інструктажі щодо ввічливого ставлення до пасажирів, що сприяє формуванню позитивного іміджу Підприємства.</w:t>
      </w:r>
      <w:r w:rsidRPr="002D4449">
        <w:rPr>
          <w:rFonts w:ascii="Times New Roman" w:eastAsia="Times New Roman" w:hAnsi="Times New Roman" w:cs="Times New Roman"/>
          <w:b/>
          <w:bCs/>
          <w:color w:val="000000"/>
          <w:sz w:val="24"/>
          <w:szCs w:val="24"/>
        </w:rPr>
        <w:t xml:space="preserve"> </w:t>
      </w:r>
    </w:p>
    <w:p w14:paraId="51CCA3FB" w14:textId="77777777" w:rsidR="001820D7" w:rsidRPr="00590917"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В рамках </w:t>
      </w:r>
      <w:r w:rsidRPr="002D4449">
        <w:rPr>
          <w:rFonts w:ascii="Times New Roman" w:eastAsia="Times New Roman" w:hAnsi="Times New Roman" w:cs="Times New Roman"/>
          <w:b/>
          <w:bCs/>
          <w:color w:val="000000"/>
          <w:sz w:val="24"/>
          <w:szCs w:val="24"/>
        </w:rPr>
        <w:t>Цільової програми фінансової підтримки комунальних підприємств Бучанської міської ради на 2023-2024 роки</w:t>
      </w:r>
      <w:r w:rsidRPr="002D4449">
        <w:rPr>
          <w:rFonts w:ascii="Times New Roman" w:eastAsia="Times New Roman" w:hAnsi="Times New Roman" w:cs="Times New Roman"/>
          <w:color w:val="000000"/>
          <w:sz w:val="24"/>
          <w:szCs w:val="24"/>
        </w:rPr>
        <w:t xml:space="preserve">, затвердженої рішенням Бучанської міської ради від  01.03.2023 № 3399-41- VIІІ,  протягом 12 місяців 2025 року підприємству було перераховано кошти в </w:t>
      </w:r>
      <w:r w:rsidRPr="00590917">
        <w:rPr>
          <w:rFonts w:ascii="Times New Roman" w:eastAsia="Times New Roman" w:hAnsi="Times New Roman" w:cs="Times New Roman"/>
          <w:color w:val="000000"/>
          <w:sz w:val="24"/>
          <w:szCs w:val="24"/>
        </w:rPr>
        <w:t>сумі 28 082,2 тис. грн:</w:t>
      </w:r>
    </w:p>
    <w:p w14:paraId="32BBA57B" w14:textId="77777777" w:rsidR="001820D7" w:rsidRPr="00590917" w:rsidRDefault="008F285F" w:rsidP="00BA1EFA">
      <w:pPr>
        <w:numPr>
          <w:ilvl w:val="0"/>
          <w:numId w:val="4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фінансування одержувача бюджетних коштів КП ""Бучатрансервіс"" на утримання установи та здійснення перевезень – 17 418,1 тис. грн;</w:t>
      </w:r>
    </w:p>
    <w:p w14:paraId="63C83C98" w14:textId="77777777" w:rsidR="001820D7" w:rsidRPr="00590917" w:rsidRDefault="008F285F" w:rsidP="00BA1EFA">
      <w:pPr>
        <w:numPr>
          <w:ilvl w:val="0"/>
          <w:numId w:val="4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фінансування на придбання автобусів та автомобілів – 10 664,1 тис. грн.</w:t>
      </w:r>
    </w:p>
    <w:p w14:paraId="13C9760D"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У 2025 році КП «Бучатранссервіс» було визначено переможцем конкурсу на надання послуг з пасажирських перевезень на території Бучанської міської територіальної громади. Відповідно до підписаного договору, Підприємство отримало право забезпечувати пасажирські перевезення протягом наступних п’яти років (до 2030 року). Це досягнення гарантує стабільність фінансово-господарської діяльності Підприємства, створює передумови для довгострокового планування та залучення інвестицій у модернізацію авторанспортного парку.</w:t>
      </w:r>
    </w:p>
    <w:p w14:paraId="32C29A9A"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З метою </w:t>
      </w:r>
      <w:r w:rsidRPr="002D4449">
        <w:rPr>
          <w:rFonts w:ascii="Times New Roman" w:eastAsia="Times New Roman" w:hAnsi="Times New Roman" w:cs="Times New Roman"/>
          <w:sz w:val="24"/>
          <w:szCs w:val="24"/>
        </w:rPr>
        <w:t>удосконалення</w:t>
      </w:r>
      <w:r w:rsidRPr="002D4449">
        <w:rPr>
          <w:rFonts w:ascii="Times New Roman" w:eastAsia="Times New Roman" w:hAnsi="Times New Roman" w:cs="Times New Roman"/>
          <w:color w:val="000000"/>
          <w:sz w:val="24"/>
          <w:szCs w:val="24"/>
        </w:rPr>
        <w:t xml:space="preserve"> якості надання послуг та забезпечення зручності для пасажирів за 12 місяців 2025 року підприємство реалізувало низку ініціатив, зокрема:</w:t>
      </w:r>
    </w:p>
    <w:p w14:paraId="6EB1E387" w14:textId="19236350" w:rsidR="001820D7" w:rsidRPr="002D4449" w:rsidRDefault="008F285F" w:rsidP="00BA1EFA">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Впровадження автоматизованої системи оплати проїзду (АСОП) на всіх автобусних маршрутах</w:t>
      </w:r>
      <w:r w:rsidR="00CA4D17" w:rsidRPr="002D4449">
        <w:rPr>
          <w:rFonts w:ascii="Times New Roman" w:eastAsia="Times New Roman" w:hAnsi="Times New Roman" w:cs="Times New Roman"/>
          <w:color w:val="000000"/>
          <w:sz w:val="24"/>
          <w:szCs w:val="24"/>
        </w:rPr>
        <w:t xml:space="preserve">, що дозволило забезпечити зручність для пасажирів, запровадити безготівкову оплату, підвищити прозорість фінансових операцій та здійснювати точний облік </w:t>
      </w:r>
      <w:r w:rsidR="007751A1" w:rsidRPr="002D4449">
        <w:rPr>
          <w:rFonts w:ascii="Times New Roman" w:eastAsia="Times New Roman" w:hAnsi="Times New Roman" w:cs="Times New Roman"/>
          <w:color w:val="000000"/>
          <w:sz w:val="24"/>
          <w:szCs w:val="24"/>
        </w:rPr>
        <w:t>пасажиропотоку</w:t>
      </w:r>
      <w:r w:rsidRPr="002D4449">
        <w:rPr>
          <w:rFonts w:ascii="Times New Roman" w:eastAsia="Times New Roman" w:hAnsi="Times New Roman" w:cs="Times New Roman"/>
          <w:color w:val="000000"/>
          <w:sz w:val="24"/>
          <w:szCs w:val="24"/>
        </w:rPr>
        <w:t>.</w:t>
      </w:r>
    </w:p>
    <w:p w14:paraId="3972AD3A" w14:textId="375B7FDF" w:rsidR="001820D7" w:rsidRPr="002D4449" w:rsidRDefault="008F285F" w:rsidP="00BA1EFA">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Встановлено систему GPS-моніторингу на всі автобуси, що </w:t>
      </w:r>
      <w:r w:rsidR="007751A1" w:rsidRPr="002D4449">
        <w:rPr>
          <w:rFonts w:ascii="Times New Roman" w:eastAsia="Times New Roman" w:hAnsi="Times New Roman" w:cs="Times New Roman"/>
          <w:color w:val="000000"/>
          <w:sz w:val="24"/>
          <w:szCs w:val="24"/>
        </w:rPr>
        <w:t>забезпечує підвищення безпеки дорожнього руху та контроль за якістю перевезень</w:t>
      </w:r>
      <w:r w:rsidRPr="002D4449">
        <w:rPr>
          <w:rFonts w:ascii="Times New Roman" w:eastAsia="Times New Roman" w:hAnsi="Times New Roman" w:cs="Times New Roman"/>
          <w:color w:val="000000"/>
          <w:sz w:val="24"/>
          <w:szCs w:val="24"/>
        </w:rPr>
        <w:t>.</w:t>
      </w:r>
    </w:p>
    <w:p w14:paraId="7F6C5538" w14:textId="77777777" w:rsidR="001820D7" w:rsidRPr="002D4449" w:rsidRDefault="008F285F" w:rsidP="00BA1EFA">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Забезпечення автобусів валідаторами для обробки електронних квитків, що стало важливим кроком у цифровізації транспортних послуг.</w:t>
      </w:r>
    </w:p>
    <w:p w14:paraId="7A0E4CA9" w14:textId="77777777" w:rsidR="001820D7" w:rsidRPr="002D4449" w:rsidRDefault="008F285F" w:rsidP="00BA1EFA">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Розміщення інформаційних матеріалів та інструкцій з користування валідаторами в салонах автобусів, що сприяє адаптації пасажирів до нової системи оплати.</w:t>
      </w:r>
    </w:p>
    <w:p w14:paraId="119FF166" w14:textId="77777777" w:rsidR="001820D7" w:rsidRPr="002D4449" w:rsidRDefault="008F285F" w:rsidP="00BA1EFA">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sz w:val="24"/>
          <w:szCs w:val="24"/>
        </w:rPr>
        <w:t>Облаштовано</w:t>
      </w:r>
      <w:r w:rsidRPr="002D4449">
        <w:rPr>
          <w:rFonts w:ascii="Times New Roman" w:eastAsia="Times New Roman" w:hAnsi="Times New Roman" w:cs="Times New Roman"/>
          <w:color w:val="000000"/>
          <w:sz w:val="24"/>
          <w:szCs w:val="24"/>
        </w:rPr>
        <w:t xml:space="preserve"> систему озвучування зупинок та їх відображення на електронних екранах, що сприяє зручності пересування пасажирів, зокрема людей з порушеннями зору чи слуху.</w:t>
      </w:r>
    </w:p>
    <w:p w14:paraId="0B8F364E" w14:textId="77777777" w:rsidR="005E0A97" w:rsidRPr="002D4449" w:rsidRDefault="008F285F" w:rsidP="00BA1EFA">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Автобуси були додатково обладнані сучасними камерами відеоспостереження, що стало важливим кроком у підвищенні безпеки та комфорту пасажирів. Ці камери дозволяють фіксувати та запобігати правопорушенням чи конфліктам в салоні, забезпечують контроль за дотриманням водіями правил дорожнього руху, а також сприяють покращенню якості обслуговування шляхом моніторингу взаємодії водіїв з пасажирами та стану автобусів.</w:t>
      </w:r>
    </w:p>
    <w:p w14:paraId="3FFC8F3A" w14:textId="052585EB" w:rsidR="001820D7" w:rsidRPr="002D4449" w:rsidRDefault="008F285F" w:rsidP="00BA1EFA">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Додатково було встановлено Wi-Fi, який забезпечує передачу відеоданих у реальний час до диспетчерського центру, хмарне зберігання записів для захисту від втрати та віддалений доступ для оперативного аналізу. Також Wi-Fi, є загальнодоступним для всіх пасажирів, які користуються послугами КП «Бучатранссервіс». Ця ініціатива не лише зміцнює довіру громади до безпеки громадського транспорту, але й підкреслює прагнення Підприємства до прозорості, модернізації та формування позитивного іміджу як надійного перевізника Бучанської  міської громади.</w:t>
      </w:r>
    </w:p>
    <w:p w14:paraId="570F6E40"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Загалом вищезазначені заходи відповідають сучасним стандартам транспортного обслуговування та спрямовані на створення комфортних умов для всіх категорій пасажирів.</w:t>
      </w:r>
    </w:p>
    <w:p w14:paraId="2EA042A8" w14:textId="48809CEA" w:rsidR="00A53865" w:rsidRPr="002D4449" w:rsidRDefault="00A53865">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 той же час, існують проблемні питання, які негативно впливають на діяльність підприємства:</w:t>
      </w:r>
    </w:p>
    <w:p w14:paraId="5E384054" w14:textId="1A7B63DF" w:rsidR="00A53865" w:rsidRPr="002D4449" w:rsidRDefault="00A53865" w:rsidP="00BA1EFA">
      <w:pPr>
        <w:pStyle w:val="af1"/>
        <w:numPr>
          <w:ilvl w:val="0"/>
          <w:numId w:val="1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Кадровий дефіцит, відсутність належної квоти бронювання водіїв;</w:t>
      </w:r>
    </w:p>
    <w:p w14:paraId="182C1A82" w14:textId="3672A058" w:rsidR="00A53865" w:rsidRPr="002D4449" w:rsidRDefault="00A53865" w:rsidP="00BA1EFA">
      <w:pPr>
        <w:pStyle w:val="af1"/>
        <w:numPr>
          <w:ilvl w:val="0"/>
          <w:numId w:val="1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Застаріла інфраструктура зупинок (відсутність інформаційних табло);</w:t>
      </w:r>
    </w:p>
    <w:p w14:paraId="165FCAA6" w14:textId="3E8002AD" w:rsidR="00A53865" w:rsidRPr="002D4449" w:rsidRDefault="00A53865" w:rsidP="00BA1EFA">
      <w:pPr>
        <w:pStyle w:val="af1"/>
        <w:numPr>
          <w:ilvl w:val="0"/>
          <w:numId w:val="1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Відсутність належної системи обслуговування комунальної форми власності.</w:t>
      </w:r>
    </w:p>
    <w:p w14:paraId="174DFAAB" w14:textId="77777777" w:rsidR="001820D7" w:rsidRPr="002D4449" w:rsidRDefault="001820D7">
      <w:pPr>
        <w:jc w:val="both"/>
        <w:rPr>
          <w:rFonts w:ascii="Times New Roman" w:eastAsia="Times New Roman" w:hAnsi="Times New Roman" w:cs="Times New Roman"/>
          <w:b/>
          <w:bCs/>
          <w:sz w:val="24"/>
          <w:szCs w:val="24"/>
        </w:rPr>
      </w:pPr>
    </w:p>
    <w:p w14:paraId="25963EC6" w14:textId="36262915" w:rsidR="001820D7" w:rsidRPr="002D4449" w:rsidRDefault="008F285F" w:rsidP="00CA4D17">
      <w:pPr>
        <w:shd w:val="clear" w:color="auto" w:fill="92D050"/>
        <w:ind w:firstLine="720"/>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 xml:space="preserve">14. Цифрова трансформація </w:t>
      </w:r>
    </w:p>
    <w:p w14:paraId="0FF304CE" w14:textId="77777777" w:rsidR="001820D7" w:rsidRPr="002D4449" w:rsidRDefault="001820D7">
      <w:pPr>
        <w:jc w:val="both"/>
        <w:rPr>
          <w:rFonts w:ascii="Times New Roman" w:eastAsia="Times New Roman" w:hAnsi="Times New Roman" w:cs="Times New Roman"/>
          <w:sz w:val="24"/>
          <w:szCs w:val="24"/>
        </w:rPr>
      </w:pPr>
    </w:p>
    <w:p w14:paraId="790C0243" w14:textId="4436F094" w:rsidR="001820D7" w:rsidRPr="00590917" w:rsidRDefault="008F285F">
      <w:pPr>
        <w:widowControl w:val="0"/>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w:t>
      </w:r>
      <w:r w:rsidR="00AF2D00"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 xml:space="preserve">2025 року з метою створення умов для цифрової трансформації, запровадження сучасних інформаційних технологій в усі сфери життєдіяльності громади та підвищення цифрових навичок населення, виконувались заходи, заплановані </w:t>
      </w:r>
      <w:r w:rsidRPr="002D4449">
        <w:rPr>
          <w:rFonts w:ascii="Times New Roman" w:eastAsia="Times New Roman" w:hAnsi="Times New Roman" w:cs="Times New Roman"/>
          <w:b/>
          <w:bCs/>
          <w:sz w:val="24"/>
          <w:szCs w:val="24"/>
        </w:rPr>
        <w:t>Комплексною місцевою цільовою програмою Бучанської міської територіальної громади SMART-BUCHA на 2024-2026 роки</w:t>
      </w:r>
      <w:r w:rsidRPr="002D4449">
        <w:rPr>
          <w:rFonts w:ascii="Times New Roman" w:eastAsia="Times New Roman" w:hAnsi="Times New Roman" w:cs="Times New Roman"/>
          <w:sz w:val="24"/>
          <w:szCs w:val="24"/>
        </w:rPr>
        <w:t xml:space="preserve">, затвердженої рішенням Бучанської міської ради від  11.12.2023 № 4036-51-VIII, були проведені видатки на </w:t>
      </w:r>
      <w:r w:rsidRPr="00590917">
        <w:rPr>
          <w:rFonts w:ascii="Times New Roman" w:eastAsia="Times New Roman" w:hAnsi="Times New Roman" w:cs="Times New Roman"/>
          <w:sz w:val="24"/>
          <w:szCs w:val="24"/>
        </w:rPr>
        <w:t>суму 1 839,9</w:t>
      </w:r>
      <w:r w:rsidRPr="00590917">
        <w:rPr>
          <w:rFonts w:ascii="Times New Roman" w:eastAsia="Times New Roman" w:hAnsi="Times New Roman" w:cs="Times New Roman"/>
          <w:color w:val="FF0000"/>
          <w:sz w:val="24"/>
          <w:szCs w:val="24"/>
        </w:rPr>
        <w:t xml:space="preserve"> </w:t>
      </w:r>
      <w:r w:rsidRPr="00590917">
        <w:rPr>
          <w:rFonts w:ascii="Times New Roman" w:eastAsia="Times New Roman" w:hAnsi="Times New Roman" w:cs="Times New Roman"/>
          <w:sz w:val="24"/>
          <w:szCs w:val="24"/>
        </w:rPr>
        <w:t>тис. грн на виконання наступних заходів:</w:t>
      </w:r>
    </w:p>
    <w:p w14:paraId="52A1B180" w14:textId="1776444D" w:rsidR="00AF2D00" w:rsidRPr="00590917" w:rsidRDefault="00AF2D00"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ремонт телевізійної та комп’ютерної техніки;</w:t>
      </w:r>
    </w:p>
    <w:p w14:paraId="3DA4AEB7" w14:textId="77777777" w:rsidR="00AE687B" w:rsidRPr="00590917" w:rsidRDefault="00AF2D00"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забезпечено потреби структурних підрозділів у комплектуючих </w:t>
      </w:r>
      <w:r w:rsidR="00AE687B" w:rsidRPr="00590917">
        <w:rPr>
          <w:rFonts w:ascii="Times New Roman" w:eastAsia="Times New Roman" w:hAnsi="Times New Roman" w:cs="Times New Roman"/>
          <w:color w:val="000000"/>
          <w:sz w:val="24"/>
          <w:szCs w:val="24"/>
        </w:rPr>
        <w:t xml:space="preserve">та комп’ютерному обладнанні для комп’ютерної техніки; </w:t>
      </w:r>
    </w:p>
    <w:p w14:paraId="144C1D10" w14:textId="41C411BC" w:rsidR="00AE687B" w:rsidRPr="00590917" w:rsidRDefault="00AE687B"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формування сертифікатів електронних підписів;</w:t>
      </w:r>
    </w:p>
    <w:p w14:paraId="411EE9EF" w14:textId="77777777" w:rsidR="00AE687B" w:rsidRPr="00590917" w:rsidRDefault="00AE687B"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придбання/оновлення обладнання та серверного програмного забезпечення (в тому числі віртуалізації) та систем управління базами даних;</w:t>
      </w:r>
    </w:p>
    <w:p w14:paraId="07400B44" w14:textId="2F26F199" w:rsidR="00AF2D00" w:rsidRPr="00590917" w:rsidRDefault="00AE687B"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придбання/оновлення мережевого обладнання;</w:t>
      </w:r>
    </w:p>
    <w:p w14:paraId="4FA52261" w14:textId="12706CE6" w:rsidR="00AE687B" w:rsidRPr="00590917" w:rsidRDefault="00AE687B"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продовження ліцензій «Ліга Закон», «ІС-ПРО», ПЗ «Вчасно», ПЗ «Умуні», ПЗ «Погосподарча книга», «М.Е.ДОК»;</w:t>
      </w:r>
    </w:p>
    <w:p w14:paraId="5C03DAF2" w14:textId="1A841A3E" w:rsidR="00AE687B" w:rsidRPr="005368EF" w:rsidRDefault="00AE687B"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color w:val="000000"/>
          <w:sz w:val="24"/>
          <w:szCs w:val="24"/>
        </w:rPr>
        <w:lastRenderedPageBreak/>
        <w:t>послуги з надання доступу до програмно-апаратного комплексу для захисту трафіку від шкідливого прогрпмного забезпечення та кіберзагроз;</w:t>
      </w:r>
    </w:p>
    <w:p w14:paraId="300852D1" w14:textId="77777777" w:rsidR="00AE687B" w:rsidRPr="005368EF" w:rsidRDefault="00AE687B"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color w:val="000000"/>
          <w:sz w:val="24"/>
          <w:szCs w:val="24"/>
        </w:rPr>
        <w:t>послуги з доступу до програмного забезпечення (комплекс антивірусних програм ( ліцензія на 1 рік).</w:t>
      </w:r>
    </w:p>
    <w:p w14:paraId="28FEFAE0" w14:textId="77777777" w:rsidR="00AE687B" w:rsidRPr="005368EF" w:rsidRDefault="00AE687B"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color w:val="000000"/>
          <w:sz w:val="24"/>
          <w:szCs w:val="24"/>
        </w:rPr>
        <w:t>придбання/оновлення інформаційного обладнання;</w:t>
      </w:r>
    </w:p>
    <w:p w14:paraId="5CBFC3B7" w14:textId="48B6D59F" w:rsidR="001820D7" w:rsidRPr="002D4449" w:rsidRDefault="00AE687B"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color w:val="000000"/>
          <w:sz w:val="24"/>
          <w:szCs w:val="24"/>
        </w:rPr>
        <w:t xml:space="preserve">забезпечення функціонування системи електронного документообігу, </w:t>
      </w:r>
      <w:r w:rsidR="008F285F" w:rsidRPr="002D4449">
        <w:rPr>
          <w:rFonts w:ascii="Times New Roman" w:eastAsia="Times New Roman" w:hAnsi="Times New Roman" w:cs="Times New Roman"/>
          <w:color w:val="000000"/>
          <w:sz w:val="24"/>
          <w:szCs w:val="24"/>
        </w:rPr>
        <w:t xml:space="preserve">закупівля </w:t>
      </w:r>
      <w:r w:rsidRPr="002D4449">
        <w:rPr>
          <w:rFonts w:ascii="Times New Roman" w:eastAsia="Times New Roman" w:hAnsi="Times New Roman" w:cs="Times New Roman"/>
          <w:color w:val="000000"/>
          <w:sz w:val="24"/>
          <w:szCs w:val="24"/>
        </w:rPr>
        <w:t>пакетів</w:t>
      </w:r>
      <w:r w:rsidR="008F285F"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 xml:space="preserve">та обслуговування </w:t>
      </w:r>
      <w:r w:rsidR="008F285F" w:rsidRPr="002D4449">
        <w:rPr>
          <w:rFonts w:ascii="Times New Roman" w:eastAsia="Times New Roman" w:hAnsi="Times New Roman" w:cs="Times New Roman"/>
          <w:color w:val="000000"/>
          <w:sz w:val="24"/>
          <w:szCs w:val="24"/>
        </w:rPr>
        <w:t>програмного забезпечення «А</w:t>
      </w:r>
      <w:r w:rsidRPr="002D4449">
        <w:rPr>
          <w:rFonts w:ascii="Times New Roman" w:eastAsia="Times New Roman" w:hAnsi="Times New Roman" w:cs="Times New Roman"/>
          <w:color w:val="000000"/>
          <w:sz w:val="24"/>
          <w:szCs w:val="24"/>
        </w:rPr>
        <w:t>СКОД</w:t>
      </w:r>
      <w:r w:rsidR="008F285F" w:rsidRPr="002D4449">
        <w:rPr>
          <w:rFonts w:ascii="Times New Roman" w:eastAsia="Times New Roman" w:hAnsi="Times New Roman" w:cs="Times New Roman"/>
          <w:color w:val="000000"/>
          <w:sz w:val="24"/>
          <w:szCs w:val="24"/>
        </w:rPr>
        <w:t>»;</w:t>
      </w:r>
    </w:p>
    <w:p w14:paraId="43C43B97" w14:textId="77777777" w:rsidR="001820D7" w:rsidRPr="002D4449" w:rsidRDefault="008F285F"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обслуговування комп’ютерних програм;</w:t>
      </w:r>
    </w:p>
    <w:p w14:paraId="55C23815" w14:textId="536AC71E" w:rsidR="001820D7" w:rsidRPr="002D4449" w:rsidRDefault="00AE687B"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забезпечення фу</w:t>
      </w:r>
      <w:r w:rsidR="00B54ECE" w:rsidRPr="002D4449">
        <w:rPr>
          <w:rFonts w:ascii="Times New Roman" w:eastAsia="Times New Roman" w:hAnsi="Times New Roman" w:cs="Times New Roman"/>
          <w:color w:val="000000"/>
          <w:sz w:val="24"/>
          <w:szCs w:val="24"/>
        </w:rPr>
        <w:t>н</w:t>
      </w:r>
      <w:r w:rsidRPr="002D4449">
        <w:rPr>
          <w:rFonts w:ascii="Times New Roman" w:eastAsia="Times New Roman" w:hAnsi="Times New Roman" w:cs="Times New Roman"/>
          <w:color w:val="000000"/>
          <w:sz w:val="24"/>
          <w:szCs w:val="24"/>
        </w:rPr>
        <w:t>кціонування інформаційних ресурсів</w:t>
      </w:r>
      <w:r w:rsidR="00B54ECE" w:rsidRPr="002D4449">
        <w:rPr>
          <w:rFonts w:ascii="Times New Roman" w:eastAsia="Times New Roman" w:hAnsi="Times New Roman" w:cs="Times New Roman"/>
          <w:color w:val="000000"/>
          <w:sz w:val="24"/>
          <w:szCs w:val="24"/>
        </w:rPr>
        <w:t xml:space="preserve"> органів місцевого самоврядування (</w:t>
      </w:r>
      <w:r w:rsidR="008F285F" w:rsidRPr="002D4449">
        <w:rPr>
          <w:rFonts w:ascii="Times New Roman" w:eastAsia="Times New Roman" w:hAnsi="Times New Roman" w:cs="Times New Roman"/>
          <w:color w:val="000000"/>
          <w:sz w:val="24"/>
          <w:szCs w:val="24"/>
        </w:rPr>
        <w:t>веб-хостинг</w:t>
      </w:r>
      <w:r w:rsidRPr="002D4449">
        <w:rPr>
          <w:rFonts w:ascii="Times New Roman" w:eastAsia="Times New Roman" w:hAnsi="Times New Roman" w:cs="Times New Roman"/>
          <w:color w:val="000000"/>
          <w:sz w:val="24"/>
          <w:szCs w:val="24"/>
        </w:rPr>
        <w:t xml:space="preserve"> та підтримка веб-сторінок</w:t>
      </w:r>
      <w:r w:rsidR="00B54ECE" w:rsidRPr="002D4449">
        <w:rPr>
          <w:rFonts w:ascii="Times New Roman" w:eastAsia="Times New Roman" w:hAnsi="Times New Roman" w:cs="Times New Roman"/>
          <w:color w:val="000000"/>
          <w:sz w:val="24"/>
          <w:szCs w:val="24"/>
        </w:rPr>
        <w:t>)</w:t>
      </w:r>
      <w:r w:rsidR="008F285F" w:rsidRPr="002D4449">
        <w:rPr>
          <w:rFonts w:ascii="Times New Roman" w:eastAsia="Times New Roman" w:hAnsi="Times New Roman" w:cs="Times New Roman"/>
          <w:color w:val="000000"/>
          <w:sz w:val="24"/>
          <w:szCs w:val="24"/>
        </w:rPr>
        <w:t>;</w:t>
      </w:r>
    </w:p>
    <w:p w14:paraId="4FA0A2D5" w14:textId="3337A067" w:rsidR="00B54ECE" w:rsidRPr="002D4449" w:rsidRDefault="00B54ECE" w:rsidP="00BA1EFA">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продовження ліцензії доступу “VkursiPro” для забезпечення процесів прогнозування соціально-економічного розвитку територіальної громади.</w:t>
      </w:r>
    </w:p>
    <w:p w14:paraId="4F225919" w14:textId="2D2787C7" w:rsidR="00B54ECE" w:rsidRPr="002D4449" w:rsidRDefault="00B54ECE">
      <w:pPr>
        <w:widowControl w:val="0"/>
        <w:pBdr>
          <w:top w:val="nil"/>
          <w:left w:val="nil"/>
          <w:bottom w:val="nil"/>
          <w:right w:val="nil"/>
          <w:between w:val="nil"/>
        </w:pBdr>
        <w:tabs>
          <w:tab w:val="left" w:pos="1134"/>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Актуальною залишається потреба у забезпеченні фінансуванням створення ситуаційного хабу для впровадження заходів «розумного міста». </w:t>
      </w:r>
    </w:p>
    <w:p w14:paraId="2ADEDA75" w14:textId="0993DEB2" w:rsidR="00334DA6" w:rsidRPr="002D4449" w:rsidRDefault="00334DA6" w:rsidP="00334DA6">
      <w:pPr>
        <w:widowControl w:val="0"/>
        <w:pBdr>
          <w:top w:val="nil"/>
          <w:left w:val="nil"/>
          <w:bottom w:val="nil"/>
          <w:right w:val="nil"/>
          <w:between w:val="nil"/>
        </w:pBdr>
        <w:tabs>
          <w:tab w:val="left" w:pos="567"/>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 метою здійснення заходів щодо цифровізації адміністративних послуг та наближення електронних послуг до населення громади, Управлінням Центру надання адміністративних послуг  здійснюються наступні заходи:</w:t>
      </w:r>
    </w:p>
    <w:p w14:paraId="426F7B8B" w14:textId="2B369AFA" w:rsidR="00334DA6" w:rsidRPr="002D4449" w:rsidRDefault="00334DA6" w:rsidP="00BA1EFA">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організовано видачу результату надання електронної послуги в паперовій формі, під час замовлення послуги он-лайн через електронну пошту, інші інформаційно-телекомунікаційні системи, або ж, за бажанням замовника, направлення йому результату адміністративної послуги за допомогою засобів телекомунікаційного зв’язку, при замовлені послуги безпосередньо у ЦНАПі;</w:t>
      </w:r>
    </w:p>
    <w:p w14:paraId="49E35072" w14:textId="7BAE930D" w:rsidR="00334DA6" w:rsidRPr="002D4449" w:rsidRDefault="00334DA6" w:rsidP="00BA1EFA">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надання допомоги суб’єктам звернення у ЦНАПі під час замовлення та отримання електронних послуг (інформаційний кіоск, інформаційні ресурси, власні гаджети, куточок самообслуговування населення тощо);</w:t>
      </w:r>
    </w:p>
    <w:p w14:paraId="30921429" w14:textId="77777777" w:rsidR="00334DA6" w:rsidRPr="002D4449" w:rsidRDefault="00334DA6" w:rsidP="00BA1EFA">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реалізація можливості отримання дистанційної консультації щодо порядку отримання адміністративних послуг по телефону, електронною поштою, за допомогою сторінки ЦНАП у Фейсбуці;</w:t>
      </w:r>
    </w:p>
    <w:p w14:paraId="6F1C2E33" w14:textId="77777777" w:rsidR="00334DA6" w:rsidRPr="002D4449" w:rsidRDefault="00334DA6" w:rsidP="00BA1EFA">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крім того, забезпечена можливість дистанційного доступу громадянам до завантаження, заповнення та друку електронних заяв та інших документів, необхідних для отримання адміністративної послуги, за допомогою засобів інформаційно-телекомунікаційних систем;</w:t>
      </w:r>
    </w:p>
    <w:p w14:paraId="27255B68" w14:textId="77777777" w:rsidR="00334DA6" w:rsidRPr="002D4449" w:rsidRDefault="00334DA6" w:rsidP="00BA1EFA">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облаштовано куточок самообслуговування та інформаційний кіоск для відвідувачів ЦНАП, за допомогою яких громадяни та представники бізнесу можуть отримати ряд послуг та консультацій в онлайн-режимі. Послуги можна отримати через Єдиний державний веб-портал електронних послуг «Портал Дія» (далі — портал Дія): diia.gov.ua, а також інтегровані з ним інформаційні системи державних органів та органів місцевого самоврядування.</w:t>
      </w:r>
    </w:p>
    <w:p w14:paraId="5F306871" w14:textId="77777777" w:rsidR="00334DA6" w:rsidRPr="002D4449" w:rsidRDefault="00334DA6" w:rsidP="00334DA6">
      <w:pPr>
        <w:widowControl w:val="0"/>
        <w:pBdr>
          <w:top w:val="nil"/>
          <w:left w:val="nil"/>
          <w:bottom w:val="nil"/>
          <w:right w:val="nil"/>
          <w:between w:val="nil"/>
        </w:pBdr>
        <w:tabs>
          <w:tab w:val="left" w:pos="567"/>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Портал Дія надає можливість громадянам та представникам бізнесу отримати он-лайн послуги через Гід з державних послуг.</w:t>
      </w:r>
    </w:p>
    <w:p w14:paraId="5F2391B6" w14:textId="77777777" w:rsidR="00334DA6" w:rsidRPr="002D4449" w:rsidRDefault="00334DA6" w:rsidP="00334DA6">
      <w:pPr>
        <w:widowControl w:val="0"/>
        <w:pBdr>
          <w:top w:val="nil"/>
          <w:left w:val="nil"/>
          <w:bottom w:val="nil"/>
          <w:right w:val="nil"/>
          <w:between w:val="nil"/>
        </w:pBdr>
        <w:tabs>
          <w:tab w:val="left" w:pos="567"/>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Також на порталі Дія передбачається можливість:</w:t>
      </w:r>
    </w:p>
    <w:p w14:paraId="7299EB13" w14:textId="77777777" w:rsidR="00334DA6" w:rsidRPr="002D4449" w:rsidRDefault="00334DA6" w:rsidP="00BA1EFA">
      <w:pPr>
        <w:pStyle w:val="af1"/>
        <w:widowControl w:val="0"/>
        <w:numPr>
          <w:ilvl w:val="0"/>
          <w:numId w:val="76"/>
        </w:numPr>
        <w:pBdr>
          <w:top w:val="nil"/>
          <w:left w:val="nil"/>
          <w:bottom w:val="nil"/>
          <w:right w:val="nil"/>
          <w:between w:val="nil"/>
        </w:pBdr>
        <w:ind w:left="993"/>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офіційного електронного листування під час надання послуг, розгляду звернень і адміністративних справ;</w:t>
      </w:r>
    </w:p>
    <w:p w14:paraId="15DC30B1" w14:textId="77777777" w:rsidR="00334DA6" w:rsidRPr="002D4449" w:rsidRDefault="00334DA6" w:rsidP="00BA1EFA">
      <w:pPr>
        <w:pStyle w:val="af1"/>
        <w:widowControl w:val="0"/>
        <w:numPr>
          <w:ilvl w:val="0"/>
          <w:numId w:val="76"/>
        </w:numPr>
        <w:pBdr>
          <w:top w:val="nil"/>
          <w:left w:val="nil"/>
          <w:bottom w:val="nil"/>
          <w:right w:val="nil"/>
          <w:between w:val="nil"/>
        </w:pBdr>
        <w:ind w:left="993"/>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сплати адміністративного збору за надання адміністративних послуг, штрафів за адміністративні правопорушення, інших платежів (уже реалізовано); здійснення розрахунків за інші публічні послуги;</w:t>
      </w:r>
    </w:p>
    <w:p w14:paraId="3B44A249" w14:textId="77777777" w:rsidR="00334DA6" w:rsidRPr="002D4449" w:rsidRDefault="00334DA6" w:rsidP="00BA1EFA">
      <w:pPr>
        <w:pStyle w:val="af1"/>
        <w:widowControl w:val="0"/>
        <w:numPr>
          <w:ilvl w:val="0"/>
          <w:numId w:val="76"/>
        </w:numPr>
        <w:pBdr>
          <w:top w:val="nil"/>
          <w:left w:val="nil"/>
          <w:bottom w:val="nil"/>
          <w:right w:val="nil"/>
          <w:between w:val="nil"/>
        </w:pBdr>
        <w:ind w:left="993"/>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отримання результатів надання електронних послуг;</w:t>
      </w:r>
    </w:p>
    <w:p w14:paraId="531295E6" w14:textId="77777777" w:rsidR="00334DA6" w:rsidRPr="002D4449" w:rsidRDefault="00334DA6" w:rsidP="00BA1EFA">
      <w:pPr>
        <w:pStyle w:val="af1"/>
        <w:widowControl w:val="0"/>
        <w:numPr>
          <w:ilvl w:val="0"/>
          <w:numId w:val="76"/>
        </w:numPr>
        <w:pBdr>
          <w:top w:val="nil"/>
          <w:left w:val="nil"/>
          <w:bottom w:val="nil"/>
          <w:right w:val="nil"/>
          <w:between w:val="nil"/>
        </w:pBdr>
        <w:ind w:left="993"/>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проведення моніторингу та оцінювання якості послуг, які надаються з використанням </w:t>
      </w:r>
      <w:r w:rsidRPr="002D4449">
        <w:rPr>
          <w:rFonts w:ascii="Times New Roman" w:eastAsia="Times New Roman" w:hAnsi="Times New Roman" w:cs="Times New Roman"/>
          <w:color w:val="000000"/>
          <w:sz w:val="24"/>
          <w:szCs w:val="24"/>
          <w:lang w:val="uk-UA"/>
        </w:rPr>
        <w:lastRenderedPageBreak/>
        <w:t>порталу Дія, у ЦНАП (Центрі Дія) або безпосередньо суб’єктами надання адміністративних послуг тощо.</w:t>
      </w:r>
    </w:p>
    <w:p w14:paraId="0B0D680F" w14:textId="1CBE850A" w:rsidR="00334DA6" w:rsidRPr="002D4449" w:rsidRDefault="00334DA6" w:rsidP="00BA1EFA">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 наявний онлайн запис в чергу на отримання адміністративних послуг через офіційний сайт Бучанської міської ради , а також за допомогою Порталу Дія;</w:t>
      </w:r>
    </w:p>
    <w:p w14:paraId="1C5DB036" w14:textId="548EA3BB" w:rsidR="00334DA6" w:rsidRPr="002D4449" w:rsidRDefault="00334DA6" w:rsidP="00BA1EFA">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 ЦНАП підключено до системи онлайн моніторингу якості оцінювання отримання послуг, через застосунок Дія, за допомогою QR-кодів розміщених на робочих місцях адміністраторів, а також у зонах очікування та інформування;</w:t>
      </w:r>
    </w:p>
    <w:p w14:paraId="513DDA43" w14:textId="03C3C7F9" w:rsidR="00334DA6" w:rsidRPr="002D4449" w:rsidRDefault="00334DA6" w:rsidP="00BA1EFA">
      <w:pPr>
        <w:pStyle w:val="af1"/>
        <w:widowControl w:val="0"/>
        <w:numPr>
          <w:ilvl w:val="0"/>
          <w:numId w:val="75"/>
        </w:numPr>
        <w:pBdr>
          <w:top w:val="nil"/>
          <w:left w:val="nil"/>
          <w:bottom w:val="nil"/>
          <w:right w:val="nil"/>
          <w:between w:val="nil"/>
        </w:pBdr>
        <w:spacing w:after="0"/>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 у ЦНАПі  широко використовується шеринг документів - технологія без паперового обміну документами Дія.QR, за допомогою якої відвідувачі можуть швидко поділитися своїми документами (паспорт у вигляді ID-картки, закордонний паспорт, ідентифікаційний код, свідоцтво про народження, довідка ВПО тощо) підтвердити свою особу та отримати послугу, не витрачаючи час на виготовлення копій.</w:t>
      </w:r>
    </w:p>
    <w:p w14:paraId="4CEB2397" w14:textId="77777777" w:rsidR="00334DA6" w:rsidRPr="002D4449" w:rsidRDefault="00334DA6" w:rsidP="00B50CDA">
      <w:pPr>
        <w:widowControl w:val="0"/>
        <w:pBdr>
          <w:top w:val="nil"/>
          <w:left w:val="nil"/>
          <w:bottom w:val="nil"/>
          <w:right w:val="nil"/>
          <w:between w:val="nil"/>
        </w:pBdr>
        <w:tabs>
          <w:tab w:val="left" w:pos="567"/>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Технологія Дія.QR використовується у ЦНАПі не тільки, для підтвердження особи, а й для оцінювання рівня задоволеності відвідувачами якості обслуговування адміністраторами ЦНАП, для ознайомлення з переліком адміністративних послуг, з інформаційними та технологічними картками, з інформацією про роботу ЦНАП тощо.</w:t>
      </w:r>
    </w:p>
    <w:p w14:paraId="3C42F117" w14:textId="77777777" w:rsidR="001820D7" w:rsidRPr="002D4449" w:rsidRDefault="008F285F">
      <w:pPr>
        <w:widowControl w:val="0"/>
        <w:pBdr>
          <w:top w:val="nil"/>
          <w:left w:val="nil"/>
          <w:bottom w:val="nil"/>
          <w:right w:val="nil"/>
          <w:between w:val="nil"/>
        </w:pBdr>
        <w:tabs>
          <w:tab w:val="left" w:pos="567"/>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Усі адміністратори та працівники управління ЦНАП та віддалених робочих місць старостатів зареєстровані на Порталі Дія  та періодично проходять навчання з підвищення свого професійного та фахового рівня. </w:t>
      </w:r>
    </w:p>
    <w:p w14:paraId="6F27CE1A" w14:textId="77777777" w:rsidR="001820D7" w:rsidRPr="002D4449" w:rsidRDefault="001820D7">
      <w:pPr>
        <w:widowControl w:val="0"/>
        <w:tabs>
          <w:tab w:val="left" w:pos="-3402"/>
          <w:tab w:val="left" w:pos="900"/>
        </w:tabs>
        <w:spacing w:line="276" w:lineRule="auto"/>
        <w:ind w:firstLine="851"/>
        <w:jc w:val="both"/>
        <w:rPr>
          <w:rFonts w:ascii="Times New Roman" w:eastAsia="Times New Roman" w:hAnsi="Times New Roman" w:cs="Times New Roman"/>
          <w:sz w:val="24"/>
          <w:szCs w:val="24"/>
        </w:rPr>
      </w:pPr>
    </w:p>
    <w:p w14:paraId="651AB7F9"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 xml:space="preserve">15. Удосконалення системи надання адміністративних послуг </w:t>
      </w:r>
    </w:p>
    <w:p w14:paraId="4D10C776" w14:textId="77777777" w:rsidR="001820D7" w:rsidRPr="002D4449" w:rsidRDefault="001820D7">
      <w:pPr>
        <w:ind w:firstLine="426"/>
        <w:jc w:val="both"/>
        <w:rPr>
          <w:rFonts w:ascii="Times New Roman" w:eastAsia="Times New Roman" w:hAnsi="Times New Roman" w:cs="Times New Roman"/>
          <w:sz w:val="24"/>
          <w:szCs w:val="24"/>
        </w:rPr>
      </w:pPr>
    </w:p>
    <w:p w14:paraId="2D5BC2D8" w14:textId="7C65A3A6" w:rsidR="00E23C0C" w:rsidRPr="002D4449" w:rsidRDefault="00E23C0C" w:rsidP="00E23C0C">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Управління Центру надання адміністративних послуг</w:t>
      </w:r>
      <w:r w:rsidR="000C2AFB" w:rsidRPr="002D4449">
        <w:rPr>
          <w:rFonts w:ascii="Times New Roman" w:eastAsia="Times New Roman" w:hAnsi="Times New Roman" w:cs="Times New Roman"/>
          <w:sz w:val="24"/>
          <w:szCs w:val="24"/>
        </w:rPr>
        <w:t xml:space="preserve"> (далі -ЦНАП)</w:t>
      </w:r>
      <w:r w:rsidRPr="002D4449">
        <w:rPr>
          <w:rFonts w:ascii="Times New Roman" w:eastAsia="Times New Roman" w:hAnsi="Times New Roman" w:cs="Times New Roman"/>
          <w:sz w:val="24"/>
          <w:szCs w:val="24"/>
        </w:rPr>
        <w:t xml:space="preserve"> є структурним підрозділом Бучанської міської ради.  У структурі ЦНАП виділено територіальний підрозділ в м. Буча та 8 віддалених робочих місць – в селищах Ворзель та Бабинці, в селах Блиставиця, Луб’янка, Гаврилівка, Синяк, Здвижівка, Мироцьке.  На офіційному сайті Бучанської міської ради в розділі «Центр надання адміністративних послуг» доступна актуальна та повна інформація щодо роботи управління ЦНАП, графік прийому суб’єктів звернення, перелік адміністративних послуг, інформаційні картки, зразки та бланки заяв, нормативні документи, якими керується діяльність управління ЦНАП, новини у сфері адмінпослуг тощо ( https://bucha-rada.gov.ua/legal-framework).</w:t>
      </w:r>
    </w:p>
    <w:p w14:paraId="17EBA540" w14:textId="5D4D36A2" w:rsidR="002205DA" w:rsidRPr="002D4449" w:rsidRDefault="000C2AFB" w:rsidP="00E23C0C">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2025 році</w:t>
      </w:r>
      <w:r w:rsidR="00E23C0C" w:rsidRPr="002D4449">
        <w:rPr>
          <w:rFonts w:ascii="Times New Roman" w:eastAsia="Times New Roman" w:hAnsi="Times New Roman" w:cs="Times New Roman"/>
          <w:sz w:val="24"/>
          <w:szCs w:val="24"/>
        </w:rPr>
        <w:t xml:space="preserve"> громадяни та суб’єкти господарювання ма</w:t>
      </w:r>
      <w:r w:rsidRPr="002D4449">
        <w:rPr>
          <w:rFonts w:ascii="Times New Roman" w:eastAsia="Times New Roman" w:hAnsi="Times New Roman" w:cs="Times New Roman"/>
          <w:sz w:val="24"/>
          <w:szCs w:val="24"/>
        </w:rPr>
        <w:t>ли</w:t>
      </w:r>
      <w:r w:rsidR="00E23C0C" w:rsidRPr="002D4449">
        <w:rPr>
          <w:rFonts w:ascii="Times New Roman" w:eastAsia="Times New Roman" w:hAnsi="Times New Roman" w:cs="Times New Roman"/>
          <w:sz w:val="24"/>
          <w:szCs w:val="24"/>
        </w:rPr>
        <w:t xml:space="preserve"> можливість  отримати у ЦНАП 358 адміністративних послуг, що більше на </w:t>
      </w:r>
      <w:r w:rsidR="002205DA" w:rsidRPr="002D4449">
        <w:rPr>
          <w:rFonts w:ascii="Times New Roman" w:eastAsia="Times New Roman" w:hAnsi="Times New Roman" w:cs="Times New Roman"/>
          <w:sz w:val="24"/>
          <w:szCs w:val="24"/>
        </w:rPr>
        <w:t>30</w:t>
      </w:r>
      <w:r w:rsidR="00E23C0C" w:rsidRPr="002D4449">
        <w:rPr>
          <w:rFonts w:ascii="Times New Roman" w:eastAsia="Times New Roman" w:hAnsi="Times New Roman" w:cs="Times New Roman"/>
          <w:sz w:val="24"/>
          <w:szCs w:val="24"/>
        </w:rPr>
        <w:t xml:space="preserve"> адміністративних послуг у порівнянні до 202</w:t>
      </w:r>
      <w:r w:rsidR="002205DA" w:rsidRPr="002D4449">
        <w:rPr>
          <w:rFonts w:ascii="Times New Roman" w:eastAsia="Times New Roman" w:hAnsi="Times New Roman" w:cs="Times New Roman"/>
          <w:sz w:val="24"/>
          <w:szCs w:val="24"/>
        </w:rPr>
        <w:t>4</w:t>
      </w:r>
      <w:r w:rsidR="00E23C0C" w:rsidRPr="002D4449">
        <w:rPr>
          <w:rFonts w:ascii="Times New Roman" w:eastAsia="Times New Roman" w:hAnsi="Times New Roman" w:cs="Times New Roman"/>
          <w:sz w:val="24"/>
          <w:szCs w:val="24"/>
        </w:rPr>
        <w:t xml:space="preserve"> року. Перелік адміністративних послуг приведено у відповідність із розпорядженням Кабінету Міністрів України від 16.05.2014 року № 523-р «Деякі питання надання адміністративних послуг органів виконавчої влади через центри надання адміністративних послуг»,  </w:t>
      </w:r>
      <w:r w:rsidR="002205DA" w:rsidRPr="002D4449">
        <w:rPr>
          <w:rFonts w:ascii="Times New Roman" w:eastAsia="Times New Roman" w:hAnsi="Times New Roman" w:cs="Times New Roman"/>
          <w:sz w:val="24"/>
          <w:szCs w:val="24"/>
        </w:rPr>
        <w:t>а саме</w:t>
      </w:r>
      <w:r w:rsidR="00E23C0C" w:rsidRPr="002D4449">
        <w:rPr>
          <w:rFonts w:ascii="Times New Roman" w:eastAsia="Times New Roman" w:hAnsi="Times New Roman" w:cs="Times New Roman"/>
          <w:sz w:val="24"/>
          <w:szCs w:val="24"/>
        </w:rPr>
        <w:t xml:space="preserve"> до переліку додано 19 послуг у для ветеранів, членів їх сімей, родин загиблих захисників та захисниць України, осіб з інвалідністю внаслідок війни та послугами у сфері Державної служби зайнятості населення. </w:t>
      </w:r>
    </w:p>
    <w:p w14:paraId="46AEA6B0" w14:textId="62441C9A" w:rsidR="000C2AFB" w:rsidRPr="005368EF" w:rsidRDefault="000C2AFB" w:rsidP="000C2AFB">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 xml:space="preserve">Станом на 31.01.2025 року до управління Центру надання адміністративних послуг Бучанської міської ради та віддалених робочих місць адміністраторів старостинських округів надійшло </w:t>
      </w:r>
      <w:r w:rsidRPr="005368EF">
        <w:rPr>
          <w:rFonts w:ascii="Times New Roman" w:eastAsia="Times New Roman" w:hAnsi="Times New Roman" w:cs="Times New Roman"/>
          <w:b/>
          <w:bCs/>
          <w:sz w:val="24"/>
          <w:szCs w:val="24"/>
        </w:rPr>
        <w:t xml:space="preserve">55 708 </w:t>
      </w:r>
      <w:r w:rsidRPr="005368EF">
        <w:rPr>
          <w:rFonts w:ascii="Times New Roman" w:eastAsia="Times New Roman" w:hAnsi="Times New Roman" w:cs="Times New Roman"/>
          <w:sz w:val="24"/>
          <w:szCs w:val="24"/>
        </w:rPr>
        <w:t>звернень від громадян та суб’єктів господарювання, що на 5</w:t>
      </w:r>
      <w:r w:rsidRPr="005368EF">
        <w:rPr>
          <w:rFonts w:ascii="Times New Roman" w:eastAsia="Times New Roman" w:hAnsi="Times New Roman" w:cs="Times New Roman"/>
          <w:b/>
          <w:bCs/>
          <w:sz w:val="24"/>
          <w:szCs w:val="24"/>
        </w:rPr>
        <w:t>% менше</w:t>
      </w:r>
      <w:r w:rsidRPr="005368EF">
        <w:rPr>
          <w:rFonts w:ascii="Times New Roman" w:eastAsia="Times New Roman" w:hAnsi="Times New Roman" w:cs="Times New Roman"/>
          <w:sz w:val="24"/>
          <w:szCs w:val="24"/>
        </w:rPr>
        <w:t xml:space="preserve"> у порівнянні </w:t>
      </w:r>
      <w:r w:rsidRPr="005368EF">
        <w:rPr>
          <w:rFonts w:ascii="Times New Roman" w:eastAsia="Times New Roman" w:hAnsi="Times New Roman" w:cs="Times New Roman"/>
          <w:b/>
          <w:bCs/>
          <w:sz w:val="24"/>
          <w:szCs w:val="24"/>
        </w:rPr>
        <w:t>із 2024</w:t>
      </w:r>
      <w:r w:rsidRPr="005368EF">
        <w:rPr>
          <w:rFonts w:ascii="Times New Roman" w:eastAsia="Times New Roman" w:hAnsi="Times New Roman" w:cs="Times New Roman"/>
          <w:sz w:val="24"/>
          <w:szCs w:val="24"/>
        </w:rPr>
        <w:t xml:space="preserve"> роком. </w:t>
      </w:r>
      <w:r w:rsidRPr="005368EF">
        <w:rPr>
          <w:rFonts w:ascii="Times New Roman" w:eastAsia="Times New Roman" w:hAnsi="Times New Roman" w:cs="Times New Roman"/>
          <w:color w:val="000000"/>
          <w:sz w:val="24"/>
          <w:szCs w:val="24"/>
        </w:rPr>
        <w:t>З них:</w:t>
      </w:r>
    </w:p>
    <w:p w14:paraId="353D95A4" w14:textId="77777777" w:rsidR="000C2AFB" w:rsidRPr="005368EF" w:rsidRDefault="000C2AFB" w:rsidP="00BA1EFA">
      <w:pPr>
        <w:widowControl w:val="0"/>
        <w:numPr>
          <w:ilvl w:val="0"/>
          <w:numId w:val="2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b/>
          <w:bCs/>
          <w:color w:val="000000"/>
          <w:sz w:val="24"/>
          <w:szCs w:val="24"/>
        </w:rPr>
        <w:t>29 389</w:t>
      </w:r>
      <w:r w:rsidRPr="005368EF">
        <w:rPr>
          <w:rFonts w:ascii="Times New Roman" w:eastAsia="Times New Roman" w:hAnsi="Times New Roman" w:cs="Times New Roman"/>
          <w:color w:val="000000"/>
          <w:sz w:val="24"/>
          <w:szCs w:val="24"/>
        </w:rPr>
        <w:t xml:space="preserve"> адміністративних послуг надано безпосередньо адміністраторами управління ЦНАП Бучанської міської ради, що </w:t>
      </w:r>
      <w:r w:rsidRPr="005368EF">
        <w:rPr>
          <w:rFonts w:ascii="Times New Roman" w:eastAsia="Times New Roman" w:hAnsi="Times New Roman" w:cs="Times New Roman"/>
          <w:b/>
          <w:bCs/>
          <w:color w:val="000000"/>
          <w:sz w:val="24"/>
          <w:szCs w:val="24"/>
        </w:rPr>
        <w:t>на</w:t>
      </w:r>
      <w:r w:rsidRPr="005368EF">
        <w:rPr>
          <w:rFonts w:ascii="Times New Roman" w:eastAsia="Times New Roman" w:hAnsi="Times New Roman" w:cs="Times New Roman"/>
          <w:color w:val="000000"/>
          <w:sz w:val="24"/>
          <w:szCs w:val="24"/>
        </w:rPr>
        <w:t xml:space="preserve"> 9</w:t>
      </w:r>
      <w:r w:rsidRPr="005368EF">
        <w:rPr>
          <w:rFonts w:ascii="Times New Roman" w:eastAsia="Times New Roman" w:hAnsi="Times New Roman" w:cs="Times New Roman"/>
          <w:b/>
          <w:bCs/>
          <w:color w:val="000000"/>
          <w:sz w:val="24"/>
          <w:szCs w:val="24"/>
        </w:rPr>
        <w:t>% менше</w:t>
      </w:r>
      <w:r w:rsidRPr="005368EF">
        <w:rPr>
          <w:rFonts w:ascii="Times New Roman" w:eastAsia="Times New Roman" w:hAnsi="Times New Roman" w:cs="Times New Roman"/>
          <w:color w:val="000000"/>
          <w:sz w:val="24"/>
          <w:szCs w:val="24"/>
        </w:rPr>
        <w:t xml:space="preserve"> у порівнянні із 2024 роком;</w:t>
      </w:r>
    </w:p>
    <w:p w14:paraId="16A2770B" w14:textId="77777777" w:rsidR="000C2AFB" w:rsidRPr="005368EF" w:rsidRDefault="000C2AFB" w:rsidP="00BA1EFA">
      <w:pPr>
        <w:widowControl w:val="0"/>
        <w:numPr>
          <w:ilvl w:val="0"/>
          <w:numId w:val="2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b/>
          <w:bCs/>
          <w:color w:val="000000"/>
          <w:sz w:val="24"/>
          <w:szCs w:val="24"/>
        </w:rPr>
        <w:t xml:space="preserve">16 755 </w:t>
      </w:r>
      <w:r w:rsidRPr="005368EF">
        <w:rPr>
          <w:rFonts w:ascii="Times New Roman" w:eastAsia="Times New Roman" w:hAnsi="Times New Roman" w:cs="Times New Roman"/>
          <w:color w:val="000000"/>
          <w:sz w:val="24"/>
          <w:szCs w:val="24"/>
        </w:rPr>
        <w:t xml:space="preserve">прийнято звернень від  фізичних, юридичних осіб до виконавчого комітету Бучанської міської ради, що </w:t>
      </w:r>
      <w:r w:rsidRPr="005368EF">
        <w:rPr>
          <w:rFonts w:ascii="Times New Roman" w:eastAsia="Times New Roman" w:hAnsi="Times New Roman" w:cs="Times New Roman"/>
          <w:b/>
          <w:bCs/>
          <w:color w:val="000000"/>
          <w:sz w:val="24"/>
          <w:szCs w:val="24"/>
        </w:rPr>
        <w:t>на 0,1% менше</w:t>
      </w:r>
      <w:r w:rsidRPr="005368EF">
        <w:rPr>
          <w:rFonts w:ascii="Times New Roman" w:eastAsia="Times New Roman" w:hAnsi="Times New Roman" w:cs="Times New Roman"/>
          <w:color w:val="000000"/>
          <w:sz w:val="24"/>
          <w:szCs w:val="24"/>
        </w:rPr>
        <w:t xml:space="preserve"> у порівнянні із 2024 роком;</w:t>
      </w:r>
    </w:p>
    <w:p w14:paraId="71BD98E4" w14:textId="77777777" w:rsidR="000C2AFB" w:rsidRPr="005368EF" w:rsidRDefault="000C2AFB" w:rsidP="00BA1EFA">
      <w:pPr>
        <w:widowControl w:val="0"/>
        <w:numPr>
          <w:ilvl w:val="0"/>
          <w:numId w:val="2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b/>
          <w:bCs/>
          <w:color w:val="000000"/>
          <w:sz w:val="24"/>
          <w:szCs w:val="24"/>
        </w:rPr>
        <w:lastRenderedPageBreak/>
        <w:t>8 287</w:t>
      </w:r>
      <w:r w:rsidRPr="005368EF">
        <w:rPr>
          <w:rFonts w:ascii="Times New Roman" w:eastAsia="Times New Roman" w:hAnsi="Times New Roman" w:cs="Times New Roman"/>
          <w:color w:val="000000"/>
          <w:sz w:val="24"/>
          <w:szCs w:val="24"/>
        </w:rPr>
        <w:t xml:space="preserve"> адміністративних послуг надано адміністраторами віддалених робочих місць старостинських округів, що </w:t>
      </w:r>
      <w:r w:rsidRPr="005368EF">
        <w:rPr>
          <w:rFonts w:ascii="Times New Roman" w:eastAsia="Times New Roman" w:hAnsi="Times New Roman" w:cs="Times New Roman"/>
          <w:b/>
          <w:bCs/>
          <w:color w:val="000000"/>
          <w:sz w:val="24"/>
          <w:szCs w:val="24"/>
        </w:rPr>
        <w:t>на 12% менше</w:t>
      </w:r>
      <w:r w:rsidRPr="005368EF">
        <w:rPr>
          <w:rFonts w:ascii="Times New Roman" w:eastAsia="Times New Roman" w:hAnsi="Times New Roman" w:cs="Times New Roman"/>
          <w:color w:val="000000"/>
          <w:sz w:val="24"/>
          <w:szCs w:val="24"/>
        </w:rPr>
        <w:t xml:space="preserve"> у порівнянні із 2024 роком;</w:t>
      </w:r>
    </w:p>
    <w:p w14:paraId="119F5000" w14:textId="77777777" w:rsidR="000C2AFB" w:rsidRPr="005368EF" w:rsidRDefault="000C2AFB" w:rsidP="00BA1EFA">
      <w:pPr>
        <w:widowControl w:val="0"/>
        <w:numPr>
          <w:ilvl w:val="0"/>
          <w:numId w:val="2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b/>
          <w:bCs/>
          <w:color w:val="000000"/>
          <w:sz w:val="24"/>
          <w:szCs w:val="24"/>
        </w:rPr>
        <w:t xml:space="preserve">1277 </w:t>
      </w:r>
      <w:r w:rsidRPr="005368EF">
        <w:rPr>
          <w:rFonts w:ascii="Times New Roman" w:eastAsia="Times New Roman" w:hAnsi="Times New Roman" w:cs="Times New Roman"/>
          <w:color w:val="000000"/>
          <w:sz w:val="24"/>
          <w:szCs w:val="24"/>
        </w:rPr>
        <w:t>надано послуг представниками відповідних суб’єктів у приміщенні ЦНАПу.</w:t>
      </w:r>
    </w:p>
    <w:p w14:paraId="46D47736" w14:textId="77777777" w:rsidR="004C3EDE" w:rsidRPr="005368EF" w:rsidRDefault="004C3EDE" w:rsidP="004C3EDE">
      <w:pPr>
        <w:widowControl w:val="0"/>
        <w:pBdr>
          <w:top w:val="nil"/>
          <w:left w:val="nil"/>
          <w:bottom w:val="nil"/>
          <w:right w:val="nil"/>
          <w:between w:val="nil"/>
        </w:pBdr>
        <w:spacing w:line="276" w:lineRule="auto"/>
        <w:ind w:left="851"/>
        <w:jc w:val="both"/>
        <w:rPr>
          <w:rFonts w:ascii="Times New Roman" w:eastAsia="Times New Roman" w:hAnsi="Times New Roman" w:cs="Times New Roman"/>
          <w:color w:val="000000"/>
          <w:sz w:val="24"/>
          <w:szCs w:val="24"/>
        </w:rPr>
      </w:pPr>
    </w:p>
    <w:p w14:paraId="25C840A0" w14:textId="16F0DDFF" w:rsidR="004C3EDE" w:rsidRPr="005368EF" w:rsidRDefault="004C3EDE" w:rsidP="004C3EDE">
      <w:pPr>
        <w:widowControl w:val="0"/>
        <w:pBdr>
          <w:top w:val="nil"/>
          <w:left w:val="nil"/>
          <w:bottom w:val="nil"/>
          <w:right w:val="nil"/>
          <w:between w:val="nil"/>
        </w:pBdr>
        <w:spacing w:line="276" w:lineRule="auto"/>
        <w:jc w:val="center"/>
        <w:rPr>
          <w:rFonts w:ascii="Times New Roman" w:eastAsia="Times New Roman" w:hAnsi="Times New Roman" w:cs="Times New Roman"/>
          <w:color w:val="000000"/>
          <w:sz w:val="24"/>
          <w:szCs w:val="24"/>
        </w:rPr>
      </w:pPr>
      <w:r w:rsidRPr="005368EF">
        <w:rPr>
          <w:rFonts w:ascii="Times New Roman" w:eastAsia="Times New Roman" w:hAnsi="Times New Roman" w:cs="Times New Roman"/>
          <w:b/>
          <w:bCs/>
          <w:color w:val="000000"/>
          <w:sz w:val="24"/>
          <w:szCs w:val="24"/>
        </w:rPr>
        <w:t>Порівняльний аналіз надання адміністративних послуг у 2024-2025 роках</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946"/>
        <w:gridCol w:w="839"/>
        <w:gridCol w:w="1243"/>
        <w:gridCol w:w="2925"/>
      </w:tblGrid>
      <w:tr w:rsidR="004C3EDE" w:rsidRPr="002D4449" w14:paraId="0C1397B7" w14:textId="77777777" w:rsidTr="00A7235F">
        <w:trPr>
          <w:trHeight w:val="288"/>
          <w:tblHeader/>
        </w:trPr>
        <w:tc>
          <w:tcPr>
            <w:tcW w:w="3681" w:type="dxa"/>
            <w:noWrap/>
            <w:vAlign w:val="bottom"/>
            <w:hideMark/>
          </w:tcPr>
          <w:p w14:paraId="338BBF45" w14:textId="77777777" w:rsidR="004C3EDE" w:rsidRPr="002D4449" w:rsidRDefault="004C3EDE" w:rsidP="00A7235F">
            <w:pPr>
              <w:jc w:val="center"/>
              <w:rPr>
                <w:rFonts w:ascii="Times New Roman" w:eastAsia="Times New Roman" w:hAnsi="Times New Roman" w:cs="Times New Roman"/>
                <w:b/>
                <w:bCs/>
                <w:sz w:val="24"/>
                <w:szCs w:val="24"/>
                <w:lang w:eastAsia="uk-UA"/>
              </w:rPr>
            </w:pPr>
            <w:r w:rsidRPr="002D4449">
              <w:rPr>
                <w:rFonts w:ascii="Times New Roman" w:eastAsia="Times New Roman" w:hAnsi="Times New Roman" w:cs="Times New Roman"/>
                <w:b/>
                <w:bCs/>
                <w:sz w:val="24"/>
                <w:szCs w:val="24"/>
                <w:lang w:eastAsia="uk-UA"/>
              </w:rPr>
              <w:t>Напрям адміністративних послуг</w:t>
            </w:r>
          </w:p>
        </w:tc>
        <w:tc>
          <w:tcPr>
            <w:tcW w:w="946" w:type="dxa"/>
            <w:noWrap/>
            <w:vAlign w:val="bottom"/>
            <w:hideMark/>
          </w:tcPr>
          <w:p w14:paraId="133590FC" w14:textId="77777777" w:rsidR="004C3EDE" w:rsidRPr="002D4449" w:rsidRDefault="004C3EDE" w:rsidP="00A7235F">
            <w:pPr>
              <w:jc w:val="center"/>
              <w:rPr>
                <w:rFonts w:ascii="Times New Roman" w:eastAsia="Times New Roman" w:hAnsi="Times New Roman" w:cs="Times New Roman"/>
                <w:b/>
                <w:bCs/>
                <w:sz w:val="24"/>
                <w:szCs w:val="24"/>
                <w:lang w:eastAsia="uk-UA"/>
              </w:rPr>
            </w:pPr>
            <w:r w:rsidRPr="002D4449">
              <w:rPr>
                <w:rFonts w:ascii="Times New Roman" w:eastAsia="Times New Roman" w:hAnsi="Times New Roman" w:cs="Times New Roman"/>
                <w:b/>
                <w:bCs/>
                <w:sz w:val="24"/>
                <w:szCs w:val="24"/>
                <w:lang w:eastAsia="uk-UA"/>
              </w:rPr>
              <w:t>2024</w:t>
            </w:r>
          </w:p>
        </w:tc>
        <w:tc>
          <w:tcPr>
            <w:tcW w:w="839" w:type="dxa"/>
            <w:vAlign w:val="bottom"/>
          </w:tcPr>
          <w:p w14:paraId="0907E200" w14:textId="77777777" w:rsidR="004C3EDE" w:rsidRPr="002D4449" w:rsidRDefault="004C3EDE" w:rsidP="00A7235F">
            <w:pPr>
              <w:jc w:val="center"/>
              <w:rPr>
                <w:rFonts w:ascii="Times New Roman" w:eastAsia="Times New Roman" w:hAnsi="Times New Roman" w:cs="Times New Roman"/>
                <w:b/>
                <w:bCs/>
                <w:sz w:val="24"/>
                <w:szCs w:val="24"/>
                <w:lang w:eastAsia="uk-UA"/>
              </w:rPr>
            </w:pPr>
            <w:r w:rsidRPr="002D4449">
              <w:rPr>
                <w:rFonts w:ascii="Times New Roman" w:hAnsi="Times New Roman" w:cs="Times New Roman"/>
                <w:b/>
                <w:bCs/>
                <w:sz w:val="24"/>
                <w:szCs w:val="24"/>
              </w:rPr>
              <w:t>2025</w:t>
            </w:r>
          </w:p>
        </w:tc>
        <w:tc>
          <w:tcPr>
            <w:tcW w:w="1243" w:type="dxa"/>
            <w:vAlign w:val="bottom"/>
          </w:tcPr>
          <w:p w14:paraId="0E75D44C" w14:textId="77777777" w:rsidR="004C3EDE" w:rsidRPr="002D4449" w:rsidRDefault="004C3EDE" w:rsidP="00A7235F">
            <w:pPr>
              <w:jc w:val="center"/>
              <w:rPr>
                <w:rFonts w:ascii="Times New Roman" w:eastAsia="Times New Roman" w:hAnsi="Times New Roman" w:cs="Times New Roman"/>
                <w:b/>
                <w:bCs/>
                <w:sz w:val="24"/>
                <w:szCs w:val="24"/>
                <w:lang w:eastAsia="uk-UA"/>
              </w:rPr>
            </w:pPr>
            <w:r w:rsidRPr="002D4449">
              <w:rPr>
                <w:rFonts w:ascii="Times New Roman" w:hAnsi="Times New Roman" w:cs="Times New Roman"/>
                <w:b/>
                <w:bCs/>
                <w:sz w:val="24"/>
                <w:szCs w:val="24"/>
              </w:rPr>
              <w:t>2025/2021</w:t>
            </w:r>
          </w:p>
        </w:tc>
        <w:tc>
          <w:tcPr>
            <w:tcW w:w="2925" w:type="dxa"/>
          </w:tcPr>
          <w:p w14:paraId="595E2739" w14:textId="77777777" w:rsidR="004C3EDE" w:rsidRPr="002D4449" w:rsidRDefault="004C3EDE" w:rsidP="00A7235F">
            <w:pPr>
              <w:jc w:val="center"/>
              <w:rPr>
                <w:rFonts w:ascii="Times New Roman" w:hAnsi="Times New Roman" w:cs="Times New Roman"/>
                <w:b/>
                <w:bCs/>
                <w:sz w:val="24"/>
                <w:szCs w:val="24"/>
              </w:rPr>
            </w:pPr>
            <w:r w:rsidRPr="002D4449">
              <w:rPr>
                <w:rFonts w:ascii="Times New Roman" w:hAnsi="Times New Roman" w:cs="Times New Roman"/>
                <w:b/>
                <w:bCs/>
                <w:sz w:val="24"/>
                <w:szCs w:val="24"/>
              </w:rPr>
              <w:t>Причина відхилення</w:t>
            </w:r>
          </w:p>
        </w:tc>
      </w:tr>
      <w:tr w:rsidR="004C3EDE" w:rsidRPr="002D4449" w14:paraId="49EF9DC1" w14:textId="77777777" w:rsidTr="00A7235F">
        <w:trPr>
          <w:trHeight w:val="572"/>
        </w:trPr>
        <w:tc>
          <w:tcPr>
            <w:tcW w:w="3681" w:type="dxa"/>
            <w:vAlign w:val="center"/>
            <w:hideMark/>
          </w:tcPr>
          <w:p w14:paraId="66B0116F"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Реєстрація місця проживання/зняття з реєстрації місця проживання</w:t>
            </w:r>
          </w:p>
        </w:tc>
        <w:tc>
          <w:tcPr>
            <w:tcW w:w="946" w:type="dxa"/>
            <w:noWrap/>
            <w:hideMark/>
          </w:tcPr>
          <w:p w14:paraId="0B99B3E2"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9579</w:t>
            </w:r>
          </w:p>
        </w:tc>
        <w:tc>
          <w:tcPr>
            <w:tcW w:w="839" w:type="dxa"/>
          </w:tcPr>
          <w:p w14:paraId="22968F70"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9839</w:t>
            </w:r>
          </w:p>
        </w:tc>
        <w:tc>
          <w:tcPr>
            <w:tcW w:w="1243" w:type="dxa"/>
          </w:tcPr>
          <w:p w14:paraId="05098738"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w:t>
            </w:r>
          </w:p>
        </w:tc>
        <w:tc>
          <w:tcPr>
            <w:tcW w:w="2925" w:type="dxa"/>
            <w:vMerge w:val="restart"/>
            <w:vAlign w:val="bottom"/>
          </w:tcPr>
          <w:p w14:paraId="5995266A"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56E102AE" w14:textId="77777777" w:rsidTr="00A7235F">
        <w:trPr>
          <w:trHeight w:val="312"/>
        </w:trPr>
        <w:tc>
          <w:tcPr>
            <w:tcW w:w="3681" w:type="dxa"/>
            <w:vAlign w:val="center"/>
            <w:hideMark/>
          </w:tcPr>
          <w:p w14:paraId="0883C883"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 xml:space="preserve">Паспортні послуги </w:t>
            </w:r>
          </w:p>
        </w:tc>
        <w:tc>
          <w:tcPr>
            <w:tcW w:w="946" w:type="dxa"/>
            <w:noWrap/>
            <w:hideMark/>
          </w:tcPr>
          <w:p w14:paraId="42B0036F"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9362</w:t>
            </w:r>
          </w:p>
        </w:tc>
        <w:tc>
          <w:tcPr>
            <w:tcW w:w="839" w:type="dxa"/>
          </w:tcPr>
          <w:p w14:paraId="75809BDA"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9402</w:t>
            </w:r>
          </w:p>
        </w:tc>
        <w:tc>
          <w:tcPr>
            <w:tcW w:w="1243" w:type="dxa"/>
          </w:tcPr>
          <w:p w14:paraId="61E7F4ED"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0%</w:t>
            </w:r>
          </w:p>
        </w:tc>
        <w:tc>
          <w:tcPr>
            <w:tcW w:w="2925" w:type="dxa"/>
            <w:vMerge/>
            <w:vAlign w:val="bottom"/>
          </w:tcPr>
          <w:p w14:paraId="1AAC1652" w14:textId="77777777" w:rsidR="004C3EDE" w:rsidRPr="002D4449" w:rsidRDefault="004C3EDE" w:rsidP="00A7235F">
            <w:pPr>
              <w:rPr>
                <w:rFonts w:ascii="Times New Roman" w:hAnsi="Times New Roman" w:cs="Times New Roman"/>
                <w:color w:val="000000"/>
                <w:sz w:val="24"/>
                <w:szCs w:val="24"/>
              </w:rPr>
            </w:pPr>
          </w:p>
        </w:tc>
      </w:tr>
      <w:tr w:rsidR="004C3EDE" w:rsidRPr="002D4449" w14:paraId="474D212D" w14:textId="77777777" w:rsidTr="00A7235F">
        <w:trPr>
          <w:trHeight w:val="624"/>
        </w:trPr>
        <w:tc>
          <w:tcPr>
            <w:tcW w:w="3681" w:type="dxa"/>
            <w:vAlign w:val="center"/>
            <w:hideMark/>
          </w:tcPr>
          <w:p w14:paraId="1130C493"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Реєстрація пошкодженого/знищеного майна</w:t>
            </w:r>
          </w:p>
        </w:tc>
        <w:tc>
          <w:tcPr>
            <w:tcW w:w="946" w:type="dxa"/>
            <w:noWrap/>
            <w:hideMark/>
          </w:tcPr>
          <w:p w14:paraId="16F1FC71"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44</w:t>
            </w:r>
          </w:p>
        </w:tc>
        <w:tc>
          <w:tcPr>
            <w:tcW w:w="839" w:type="dxa"/>
          </w:tcPr>
          <w:p w14:paraId="5C6E4800"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174</w:t>
            </w:r>
          </w:p>
        </w:tc>
        <w:tc>
          <w:tcPr>
            <w:tcW w:w="1243" w:type="dxa"/>
          </w:tcPr>
          <w:p w14:paraId="0DCD16BF" w14:textId="77777777" w:rsidR="004C3EDE" w:rsidRPr="002D4449" w:rsidRDefault="004C3EDE" w:rsidP="00714177">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295%</w:t>
            </w:r>
          </w:p>
        </w:tc>
        <w:tc>
          <w:tcPr>
            <w:tcW w:w="2925" w:type="dxa"/>
            <w:vAlign w:val="bottom"/>
          </w:tcPr>
          <w:p w14:paraId="0FEE62B3"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ПКМУ від 13.06.2023 № 624 дані вносяться в РПЗМ</w:t>
            </w:r>
          </w:p>
        </w:tc>
      </w:tr>
      <w:tr w:rsidR="004C3EDE" w:rsidRPr="002D4449" w14:paraId="56222662" w14:textId="77777777" w:rsidTr="00A7235F">
        <w:trPr>
          <w:trHeight w:val="624"/>
        </w:trPr>
        <w:tc>
          <w:tcPr>
            <w:tcW w:w="3681" w:type="dxa"/>
            <w:vAlign w:val="center"/>
            <w:hideMark/>
          </w:tcPr>
          <w:p w14:paraId="74FEA55E"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Державна реєстрація нерухомого майна та їх обтяжень</w:t>
            </w:r>
          </w:p>
        </w:tc>
        <w:tc>
          <w:tcPr>
            <w:tcW w:w="946" w:type="dxa"/>
            <w:noWrap/>
            <w:hideMark/>
          </w:tcPr>
          <w:p w14:paraId="681B082C"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3559</w:t>
            </w:r>
          </w:p>
        </w:tc>
        <w:tc>
          <w:tcPr>
            <w:tcW w:w="839" w:type="dxa"/>
          </w:tcPr>
          <w:p w14:paraId="70157818"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2973</w:t>
            </w:r>
          </w:p>
        </w:tc>
        <w:tc>
          <w:tcPr>
            <w:tcW w:w="1243" w:type="dxa"/>
          </w:tcPr>
          <w:p w14:paraId="02AD1115"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-16%</w:t>
            </w:r>
          </w:p>
        </w:tc>
        <w:tc>
          <w:tcPr>
            <w:tcW w:w="2925" w:type="dxa"/>
            <w:vAlign w:val="bottom"/>
          </w:tcPr>
          <w:p w14:paraId="4474F685"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За рахунок використання сервісів порталу Дія</w:t>
            </w:r>
          </w:p>
        </w:tc>
      </w:tr>
      <w:tr w:rsidR="004C3EDE" w:rsidRPr="002D4449" w14:paraId="4E1E0F18" w14:textId="77777777" w:rsidTr="00A7235F">
        <w:trPr>
          <w:trHeight w:val="312"/>
        </w:trPr>
        <w:tc>
          <w:tcPr>
            <w:tcW w:w="3681" w:type="dxa"/>
            <w:vAlign w:val="center"/>
            <w:hideMark/>
          </w:tcPr>
          <w:p w14:paraId="772754D1"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Держгеокадастру</w:t>
            </w:r>
          </w:p>
        </w:tc>
        <w:tc>
          <w:tcPr>
            <w:tcW w:w="946" w:type="dxa"/>
            <w:noWrap/>
            <w:hideMark/>
          </w:tcPr>
          <w:p w14:paraId="3AEDC040"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569</w:t>
            </w:r>
          </w:p>
        </w:tc>
        <w:tc>
          <w:tcPr>
            <w:tcW w:w="839" w:type="dxa"/>
          </w:tcPr>
          <w:p w14:paraId="4DF5277F"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566</w:t>
            </w:r>
          </w:p>
        </w:tc>
        <w:tc>
          <w:tcPr>
            <w:tcW w:w="1243" w:type="dxa"/>
          </w:tcPr>
          <w:p w14:paraId="50F92195"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w:t>
            </w:r>
          </w:p>
        </w:tc>
        <w:tc>
          <w:tcPr>
            <w:tcW w:w="2925" w:type="dxa"/>
            <w:vAlign w:val="bottom"/>
          </w:tcPr>
          <w:p w14:paraId="008A20EF"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За рахунок використання е-сервісів Держгеокадастру</w:t>
            </w:r>
          </w:p>
        </w:tc>
      </w:tr>
      <w:tr w:rsidR="004C3EDE" w:rsidRPr="002D4449" w14:paraId="6BC0BFB6" w14:textId="77777777" w:rsidTr="00A7235F">
        <w:trPr>
          <w:trHeight w:val="936"/>
        </w:trPr>
        <w:tc>
          <w:tcPr>
            <w:tcW w:w="3681" w:type="dxa"/>
            <w:vAlign w:val="center"/>
            <w:hideMark/>
          </w:tcPr>
          <w:p w14:paraId="7235F43E"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Державна реєстрація юридичних осіб,  фізичних осіб-підприємців та громадських формувань</w:t>
            </w:r>
          </w:p>
        </w:tc>
        <w:tc>
          <w:tcPr>
            <w:tcW w:w="946" w:type="dxa"/>
            <w:noWrap/>
            <w:hideMark/>
          </w:tcPr>
          <w:p w14:paraId="1AE7E2BD"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763</w:t>
            </w:r>
          </w:p>
        </w:tc>
        <w:tc>
          <w:tcPr>
            <w:tcW w:w="839" w:type="dxa"/>
          </w:tcPr>
          <w:p w14:paraId="4CF23C02"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909</w:t>
            </w:r>
          </w:p>
        </w:tc>
        <w:tc>
          <w:tcPr>
            <w:tcW w:w="1243" w:type="dxa"/>
          </w:tcPr>
          <w:p w14:paraId="03F50048"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19%</w:t>
            </w:r>
          </w:p>
        </w:tc>
        <w:tc>
          <w:tcPr>
            <w:tcW w:w="2925" w:type="dxa"/>
            <w:vAlign w:val="bottom"/>
          </w:tcPr>
          <w:p w14:paraId="69187EAE"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6C33C5FC" w14:textId="77777777" w:rsidTr="00A7235F">
        <w:trPr>
          <w:trHeight w:val="624"/>
        </w:trPr>
        <w:tc>
          <w:tcPr>
            <w:tcW w:w="3681" w:type="dxa"/>
            <w:vAlign w:val="center"/>
            <w:hideMark/>
          </w:tcPr>
          <w:p w14:paraId="5C879589"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у сфері містобудування та будівництва</w:t>
            </w:r>
          </w:p>
        </w:tc>
        <w:tc>
          <w:tcPr>
            <w:tcW w:w="946" w:type="dxa"/>
            <w:noWrap/>
            <w:hideMark/>
          </w:tcPr>
          <w:p w14:paraId="5880A2AD"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1100</w:t>
            </w:r>
          </w:p>
        </w:tc>
        <w:tc>
          <w:tcPr>
            <w:tcW w:w="839" w:type="dxa"/>
          </w:tcPr>
          <w:p w14:paraId="59EDB4FE"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955</w:t>
            </w:r>
          </w:p>
        </w:tc>
        <w:tc>
          <w:tcPr>
            <w:tcW w:w="1243" w:type="dxa"/>
          </w:tcPr>
          <w:p w14:paraId="0F454E91"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-13%</w:t>
            </w:r>
          </w:p>
        </w:tc>
        <w:tc>
          <w:tcPr>
            <w:tcW w:w="2925" w:type="dxa"/>
            <w:vAlign w:val="bottom"/>
          </w:tcPr>
          <w:p w14:paraId="70E3BF6E"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За рахунок використання сервісів порталу Дія</w:t>
            </w:r>
          </w:p>
        </w:tc>
      </w:tr>
      <w:tr w:rsidR="004C3EDE" w:rsidRPr="002D4449" w14:paraId="0ED5B9AD" w14:textId="77777777" w:rsidTr="00A7235F">
        <w:trPr>
          <w:trHeight w:val="624"/>
        </w:trPr>
        <w:tc>
          <w:tcPr>
            <w:tcW w:w="3681" w:type="dxa"/>
            <w:vAlign w:val="center"/>
            <w:hideMark/>
          </w:tcPr>
          <w:p w14:paraId="193F4B76"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державного архітектурного-будівельного контролю</w:t>
            </w:r>
          </w:p>
        </w:tc>
        <w:tc>
          <w:tcPr>
            <w:tcW w:w="946" w:type="dxa"/>
            <w:noWrap/>
            <w:hideMark/>
          </w:tcPr>
          <w:p w14:paraId="2C3EAB89"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1203</w:t>
            </w:r>
          </w:p>
        </w:tc>
        <w:tc>
          <w:tcPr>
            <w:tcW w:w="839" w:type="dxa"/>
          </w:tcPr>
          <w:p w14:paraId="7B476D0D"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1255</w:t>
            </w:r>
          </w:p>
        </w:tc>
        <w:tc>
          <w:tcPr>
            <w:tcW w:w="1243" w:type="dxa"/>
          </w:tcPr>
          <w:p w14:paraId="7E2F7418"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4%</w:t>
            </w:r>
          </w:p>
        </w:tc>
        <w:tc>
          <w:tcPr>
            <w:tcW w:w="2925" w:type="dxa"/>
            <w:vAlign w:val="bottom"/>
          </w:tcPr>
          <w:p w14:paraId="7D85BDF7"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0B91B87F" w14:textId="77777777" w:rsidTr="00A7235F">
        <w:trPr>
          <w:trHeight w:val="312"/>
        </w:trPr>
        <w:tc>
          <w:tcPr>
            <w:tcW w:w="3681" w:type="dxa"/>
            <w:vAlign w:val="center"/>
            <w:hideMark/>
          </w:tcPr>
          <w:p w14:paraId="3840C896"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у сфері земельних відносин</w:t>
            </w:r>
          </w:p>
        </w:tc>
        <w:tc>
          <w:tcPr>
            <w:tcW w:w="946" w:type="dxa"/>
            <w:noWrap/>
            <w:hideMark/>
          </w:tcPr>
          <w:p w14:paraId="285BF8D0"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430</w:t>
            </w:r>
          </w:p>
        </w:tc>
        <w:tc>
          <w:tcPr>
            <w:tcW w:w="839" w:type="dxa"/>
          </w:tcPr>
          <w:p w14:paraId="6B6500A0"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556</w:t>
            </w:r>
          </w:p>
        </w:tc>
        <w:tc>
          <w:tcPr>
            <w:tcW w:w="1243" w:type="dxa"/>
          </w:tcPr>
          <w:p w14:paraId="1CD5FBC1"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29%</w:t>
            </w:r>
          </w:p>
        </w:tc>
        <w:tc>
          <w:tcPr>
            <w:tcW w:w="2925" w:type="dxa"/>
            <w:vAlign w:val="bottom"/>
          </w:tcPr>
          <w:p w14:paraId="5827D7E1"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340C7B42" w14:textId="77777777" w:rsidTr="00A7235F">
        <w:trPr>
          <w:trHeight w:val="312"/>
        </w:trPr>
        <w:tc>
          <w:tcPr>
            <w:tcW w:w="3681" w:type="dxa"/>
            <w:vAlign w:val="center"/>
            <w:hideMark/>
          </w:tcPr>
          <w:p w14:paraId="705F86DF"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у сфері опіки та піклування</w:t>
            </w:r>
          </w:p>
        </w:tc>
        <w:tc>
          <w:tcPr>
            <w:tcW w:w="946" w:type="dxa"/>
            <w:noWrap/>
            <w:hideMark/>
          </w:tcPr>
          <w:p w14:paraId="1BC615B2"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2453</w:t>
            </w:r>
          </w:p>
        </w:tc>
        <w:tc>
          <w:tcPr>
            <w:tcW w:w="839" w:type="dxa"/>
          </w:tcPr>
          <w:p w14:paraId="193B0ABC"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1587</w:t>
            </w:r>
          </w:p>
        </w:tc>
        <w:tc>
          <w:tcPr>
            <w:tcW w:w="1243" w:type="dxa"/>
          </w:tcPr>
          <w:p w14:paraId="09178333"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-35%</w:t>
            </w:r>
          </w:p>
        </w:tc>
        <w:tc>
          <w:tcPr>
            <w:tcW w:w="2925" w:type="dxa"/>
            <w:vAlign w:val="bottom"/>
          </w:tcPr>
          <w:p w14:paraId="6610F824"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Впровадження комплексної послуги з усиновлення та опіки на порталі Дія.</w:t>
            </w:r>
          </w:p>
        </w:tc>
      </w:tr>
      <w:tr w:rsidR="004C3EDE" w:rsidRPr="002D4449" w14:paraId="620D802E" w14:textId="77777777" w:rsidTr="00A7235F">
        <w:trPr>
          <w:trHeight w:val="936"/>
        </w:trPr>
        <w:tc>
          <w:tcPr>
            <w:tcW w:w="3681" w:type="dxa"/>
            <w:vAlign w:val="center"/>
            <w:hideMark/>
          </w:tcPr>
          <w:p w14:paraId="5DE16852"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місцевого значення (юридичні послуги, благоустрій, Бучазеленбуд тощо )</w:t>
            </w:r>
          </w:p>
        </w:tc>
        <w:tc>
          <w:tcPr>
            <w:tcW w:w="946" w:type="dxa"/>
            <w:noWrap/>
            <w:hideMark/>
          </w:tcPr>
          <w:p w14:paraId="2B6BE75C"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388</w:t>
            </w:r>
          </w:p>
        </w:tc>
        <w:tc>
          <w:tcPr>
            <w:tcW w:w="839" w:type="dxa"/>
          </w:tcPr>
          <w:p w14:paraId="65977888"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503</w:t>
            </w:r>
          </w:p>
        </w:tc>
        <w:tc>
          <w:tcPr>
            <w:tcW w:w="1243" w:type="dxa"/>
          </w:tcPr>
          <w:p w14:paraId="7EF7D783"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30%</w:t>
            </w:r>
          </w:p>
        </w:tc>
        <w:tc>
          <w:tcPr>
            <w:tcW w:w="2925" w:type="dxa"/>
            <w:vAlign w:val="bottom"/>
          </w:tcPr>
          <w:p w14:paraId="0513C231"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5BCEB1AD" w14:textId="77777777" w:rsidTr="00A7235F">
        <w:trPr>
          <w:trHeight w:val="312"/>
        </w:trPr>
        <w:tc>
          <w:tcPr>
            <w:tcW w:w="3681" w:type="dxa"/>
            <w:vAlign w:val="center"/>
            <w:hideMark/>
          </w:tcPr>
          <w:p w14:paraId="3AFB4F42"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Документи дозвільного характеру</w:t>
            </w:r>
          </w:p>
        </w:tc>
        <w:tc>
          <w:tcPr>
            <w:tcW w:w="946" w:type="dxa"/>
            <w:noWrap/>
            <w:hideMark/>
          </w:tcPr>
          <w:p w14:paraId="561C7C0E"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145</w:t>
            </w:r>
          </w:p>
        </w:tc>
        <w:tc>
          <w:tcPr>
            <w:tcW w:w="839" w:type="dxa"/>
          </w:tcPr>
          <w:p w14:paraId="1DD00033"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218</w:t>
            </w:r>
          </w:p>
        </w:tc>
        <w:tc>
          <w:tcPr>
            <w:tcW w:w="1243" w:type="dxa"/>
          </w:tcPr>
          <w:p w14:paraId="4FA47992"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50%</w:t>
            </w:r>
          </w:p>
        </w:tc>
        <w:tc>
          <w:tcPr>
            <w:tcW w:w="2925" w:type="dxa"/>
            <w:vAlign w:val="bottom"/>
          </w:tcPr>
          <w:p w14:paraId="73D8B618"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3F41A726" w14:textId="77777777" w:rsidTr="00A7235F">
        <w:trPr>
          <w:trHeight w:val="312"/>
        </w:trPr>
        <w:tc>
          <w:tcPr>
            <w:tcW w:w="3681" w:type="dxa"/>
            <w:vAlign w:val="center"/>
          </w:tcPr>
          <w:p w14:paraId="23831689"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у сфері ветеранської політики</w:t>
            </w:r>
          </w:p>
        </w:tc>
        <w:tc>
          <w:tcPr>
            <w:tcW w:w="946" w:type="dxa"/>
            <w:noWrap/>
          </w:tcPr>
          <w:p w14:paraId="770453B1" w14:textId="77777777" w:rsidR="004C3EDE" w:rsidRPr="002D4449" w:rsidRDefault="004C3EDE" w:rsidP="00A7235F">
            <w:pPr>
              <w:jc w:val="right"/>
              <w:rPr>
                <w:rFonts w:ascii="Times New Roman" w:hAnsi="Times New Roman" w:cs="Times New Roman"/>
                <w:sz w:val="24"/>
                <w:szCs w:val="24"/>
              </w:rPr>
            </w:pPr>
            <w:r w:rsidRPr="002D4449">
              <w:rPr>
                <w:rFonts w:ascii="Times New Roman" w:hAnsi="Times New Roman" w:cs="Times New Roman"/>
                <w:sz w:val="24"/>
                <w:szCs w:val="24"/>
              </w:rPr>
              <w:t>-</w:t>
            </w:r>
          </w:p>
        </w:tc>
        <w:tc>
          <w:tcPr>
            <w:tcW w:w="839" w:type="dxa"/>
          </w:tcPr>
          <w:p w14:paraId="7C0BA9E7" w14:textId="77777777" w:rsidR="004C3EDE" w:rsidRPr="002D4449" w:rsidRDefault="004C3EDE" w:rsidP="00A7235F">
            <w:pPr>
              <w:jc w:val="right"/>
              <w:rPr>
                <w:rFonts w:ascii="Times New Roman" w:hAnsi="Times New Roman" w:cs="Times New Roman"/>
                <w:sz w:val="24"/>
                <w:szCs w:val="24"/>
              </w:rPr>
            </w:pPr>
            <w:r w:rsidRPr="002D4449">
              <w:rPr>
                <w:rFonts w:ascii="Times New Roman" w:hAnsi="Times New Roman" w:cs="Times New Roman"/>
                <w:sz w:val="24"/>
                <w:szCs w:val="24"/>
              </w:rPr>
              <w:t>452</w:t>
            </w:r>
          </w:p>
        </w:tc>
        <w:tc>
          <w:tcPr>
            <w:tcW w:w="1243" w:type="dxa"/>
          </w:tcPr>
          <w:p w14:paraId="668205D1" w14:textId="77777777" w:rsidR="004C3EDE" w:rsidRPr="002D4449" w:rsidRDefault="004C3EDE" w:rsidP="00A7235F">
            <w:pPr>
              <w:jc w:val="right"/>
              <w:rPr>
                <w:rFonts w:ascii="Times New Roman" w:hAnsi="Times New Roman" w:cs="Times New Roman"/>
                <w:sz w:val="24"/>
                <w:szCs w:val="24"/>
              </w:rPr>
            </w:pPr>
            <w:r w:rsidRPr="002D4449">
              <w:rPr>
                <w:rFonts w:ascii="Times New Roman" w:hAnsi="Times New Roman" w:cs="Times New Roman"/>
                <w:sz w:val="24"/>
                <w:szCs w:val="24"/>
              </w:rPr>
              <w:t>-</w:t>
            </w:r>
          </w:p>
        </w:tc>
        <w:tc>
          <w:tcPr>
            <w:tcW w:w="2925" w:type="dxa"/>
            <w:vAlign w:val="bottom"/>
          </w:tcPr>
          <w:p w14:paraId="2526095B" w14:textId="77777777" w:rsidR="004C3EDE" w:rsidRPr="002D4449" w:rsidRDefault="004C3EDE" w:rsidP="00A7235F">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Нова послуга ЦНАП</w:t>
            </w:r>
          </w:p>
        </w:tc>
      </w:tr>
      <w:tr w:rsidR="004C3EDE" w:rsidRPr="002D4449" w14:paraId="15A12A54" w14:textId="77777777" w:rsidTr="00A7235F">
        <w:trPr>
          <w:trHeight w:val="624"/>
        </w:trPr>
        <w:tc>
          <w:tcPr>
            <w:tcW w:w="3681" w:type="dxa"/>
            <w:vAlign w:val="center"/>
            <w:hideMark/>
          </w:tcPr>
          <w:p w14:paraId="54B63465"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Актуалізація даних військовозобов’язаних осіб</w:t>
            </w:r>
          </w:p>
        </w:tc>
        <w:tc>
          <w:tcPr>
            <w:tcW w:w="946" w:type="dxa"/>
            <w:noWrap/>
            <w:hideMark/>
          </w:tcPr>
          <w:p w14:paraId="6D04ED7E"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3002</w:t>
            </w:r>
          </w:p>
        </w:tc>
        <w:tc>
          <w:tcPr>
            <w:tcW w:w="839" w:type="dxa"/>
          </w:tcPr>
          <w:p w14:paraId="7117DCB4"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0</w:t>
            </w:r>
          </w:p>
        </w:tc>
        <w:tc>
          <w:tcPr>
            <w:tcW w:w="1243" w:type="dxa"/>
          </w:tcPr>
          <w:p w14:paraId="3B7ACED1"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-100%</w:t>
            </w:r>
          </w:p>
        </w:tc>
        <w:tc>
          <w:tcPr>
            <w:tcW w:w="2925" w:type="dxa"/>
            <w:vAlign w:val="bottom"/>
          </w:tcPr>
          <w:p w14:paraId="715CF147" w14:textId="77777777" w:rsidR="004C3EDE" w:rsidRPr="002D4449" w:rsidRDefault="004C3EDE" w:rsidP="00A7235F">
            <w:pPr>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За рахунок використання онлайн реєстрів Міноборони</w:t>
            </w:r>
          </w:p>
        </w:tc>
      </w:tr>
      <w:tr w:rsidR="004C3EDE" w:rsidRPr="002D4449" w14:paraId="113C32A3" w14:textId="77777777" w:rsidTr="00A7235F">
        <w:trPr>
          <w:trHeight w:val="624"/>
        </w:trPr>
        <w:tc>
          <w:tcPr>
            <w:tcW w:w="3681" w:type="dxa"/>
            <w:vAlign w:val="center"/>
            <w:hideMark/>
          </w:tcPr>
          <w:p w14:paraId="62E1A3F7"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у сфері державної реєстрації актів цивільного стану</w:t>
            </w:r>
          </w:p>
        </w:tc>
        <w:tc>
          <w:tcPr>
            <w:tcW w:w="946" w:type="dxa"/>
            <w:noWrap/>
            <w:hideMark/>
          </w:tcPr>
          <w:p w14:paraId="055C3791"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4</w:t>
            </w:r>
          </w:p>
        </w:tc>
        <w:tc>
          <w:tcPr>
            <w:tcW w:w="839" w:type="dxa"/>
          </w:tcPr>
          <w:p w14:paraId="3DCC5A51" w14:textId="77777777" w:rsidR="004C3EDE" w:rsidRPr="002D4449" w:rsidRDefault="004C3EDE" w:rsidP="00A7235F">
            <w:pPr>
              <w:jc w:val="right"/>
              <w:rPr>
                <w:rFonts w:ascii="Times New Roman" w:hAnsi="Times New Roman" w:cs="Times New Roman"/>
                <w:sz w:val="24"/>
                <w:szCs w:val="24"/>
              </w:rPr>
            </w:pPr>
            <w:r w:rsidRPr="002D4449">
              <w:rPr>
                <w:rFonts w:ascii="Times New Roman" w:hAnsi="Times New Roman" w:cs="Times New Roman"/>
                <w:sz w:val="24"/>
                <w:szCs w:val="24"/>
              </w:rPr>
              <w:t>0</w:t>
            </w:r>
          </w:p>
          <w:p w14:paraId="63B1A872"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p>
        </w:tc>
        <w:tc>
          <w:tcPr>
            <w:tcW w:w="1243" w:type="dxa"/>
          </w:tcPr>
          <w:p w14:paraId="31980125" w14:textId="77777777" w:rsidR="004C3EDE" w:rsidRPr="002D4449" w:rsidRDefault="004C3EDE" w:rsidP="00A7235F">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-100%</w:t>
            </w:r>
          </w:p>
        </w:tc>
        <w:tc>
          <w:tcPr>
            <w:tcW w:w="2925" w:type="dxa"/>
          </w:tcPr>
          <w:p w14:paraId="2F70B937"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r w:rsidRPr="002D4449">
              <w:rPr>
                <w:rFonts w:ascii="Times New Roman" w:hAnsi="Times New Roman" w:cs="Times New Roman"/>
                <w:color w:val="000000"/>
                <w:sz w:val="24"/>
                <w:szCs w:val="24"/>
              </w:rPr>
              <w:t>Повернення надання послуги до Відділу ДРАЦС</w:t>
            </w:r>
          </w:p>
          <w:p w14:paraId="127E457B" w14:textId="77777777" w:rsidR="004C3EDE" w:rsidRPr="002D4449" w:rsidRDefault="004C3EDE" w:rsidP="00A7235F">
            <w:pPr>
              <w:jc w:val="both"/>
              <w:rPr>
                <w:rFonts w:ascii="Times New Roman" w:eastAsia="Times New Roman" w:hAnsi="Times New Roman" w:cs="Times New Roman"/>
                <w:color w:val="000000"/>
                <w:sz w:val="24"/>
                <w:szCs w:val="24"/>
                <w:lang w:eastAsia="uk-UA"/>
              </w:rPr>
            </w:pPr>
          </w:p>
        </w:tc>
      </w:tr>
      <w:tr w:rsidR="004C3EDE" w:rsidRPr="002D4449" w14:paraId="2701162C" w14:textId="77777777" w:rsidTr="00A7235F">
        <w:trPr>
          <w:trHeight w:val="312"/>
        </w:trPr>
        <w:tc>
          <w:tcPr>
            <w:tcW w:w="3681" w:type="dxa"/>
            <w:vAlign w:val="center"/>
            <w:hideMark/>
          </w:tcPr>
          <w:p w14:paraId="4D6F5E79" w14:textId="77777777" w:rsidR="004C3EDE" w:rsidRPr="002D4449" w:rsidRDefault="004C3EDE" w:rsidP="00A7235F">
            <w:pPr>
              <w:jc w:val="both"/>
              <w:rPr>
                <w:rFonts w:ascii="Times New Roman" w:eastAsia="Times New Roman" w:hAnsi="Times New Roman" w:cs="Times New Roman"/>
                <w:b/>
                <w:bCs/>
                <w:sz w:val="24"/>
                <w:szCs w:val="24"/>
                <w:lang w:eastAsia="uk-UA"/>
              </w:rPr>
            </w:pPr>
            <w:r w:rsidRPr="002D4449">
              <w:rPr>
                <w:rFonts w:ascii="Times New Roman" w:eastAsia="Times New Roman" w:hAnsi="Times New Roman" w:cs="Times New Roman"/>
                <w:b/>
                <w:bCs/>
                <w:sz w:val="24"/>
                <w:szCs w:val="24"/>
                <w:lang w:eastAsia="uk-UA"/>
              </w:rPr>
              <w:t>Всього наданих послуг</w:t>
            </w:r>
          </w:p>
        </w:tc>
        <w:tc>
          <w:tcPr>
            <w:tcW w:w="946" w:type="dxa"/>
            <w:noWrap/>
            <w:vAlign w:val="bottom"/>
            <w:hideMark/>
          </w:tcPr>
          <w:p w14:paraId="448817D5" w14:textId="77777777" w:rsidR="004C3EDE" w:rsidRPr="002D4449" w:rsidRDefault="004C3EDE" w:rsidP="00A7235F">
            <w:pPr>
              <w:jc w:val="right"/>
              <w:rPr>
                <w:rFonts w:ascii="Times New Roman" w:eastAsia="Times New Roman" w:hAnsi="Times New Roman" w:cs="Times New Roman"/>
                <w:b/>
                <w:bCs/>
                <w:sz w:val="24"/>
                <w:szCs w:val="24"/>
                <w:lang w:eastAsia="uk-UA"/>
              </w:rPr>
            </w:pPr>
            <w:r w:rsidRPr="002D4449">
              <w:rPr>
                <w:rFonts w:ascii="Times New Roman" w:eastAsia="Times New Roman" w:hAnsi="Times New Roman" w:cs="Times New Roman"/>
                <w:b/>
                <w:bCs/>
                <w:sz w:val="24"/>
                <w:szCs w:val="24"/>
                <w:lang w:eastAsia="uk-UA"/>
              </w:rPr>
              <w:t>32601</w:t>
            </w:r>
          </w:p>
        </w:tc>
        <w:tc>
          <w:tcPr>
            <w:tcW w:w="839" w:type="dxa"/>
            <w:vAlign w:val="bottom"/>
          </w:tcPr>
          <w:p w14:paraId="340711FC" w14:textId="77777777" w:rsidR="004C3EDE" w:rsidRPr="002D4449" w:rsidRDefault="004C3EDE" w:rsidP="00A7235F">
            <w:pPr>
              <w:jc w:val="right"/>
              <w:rPr>
                <w:rFonts w:ascii="Times New Roman" w:eastAsia="Times New Roman" w:hAnsi="Times New Roman" w:cs="Times New Roman"/>
                <w:b/>
                <w:bCs/>
                <w:sz w:val="24"/>
                <w:szCs w:val="24"/>
                <w:lang w:eastAsia="uk-UA"/>
              </w:rPr>
            </w:pPr>
            <w:r w:rsidRPr="002D4449">
              <w:rPr>
                <w:rFonts w:ascii="Times New Roman" w:hAnsi="Times New Roman" w:cs="Times New Roman"/>
                <w:b/>
                <w:bCs/>
                <w:sz w:val="24"/>
                <w:szCs w:val="24"/>
              </w:rPr>
              <w:t>29389</w:t>
            </w:r>
          </w:p>
        </w:tc>
        <w:tc>
          <w:tcPr>
            <w:tcW w:w="1243" w:type="dxa"/>
            <w:vAlign w:val="bottom"/>
          </w:tcPr>
          <w:p w14:paraId="0E49AE97" w14:textId="77777777" w:rsidR="004C3EDE" w:rsidRPr="002D4449" w:rsidRDefault="004C3EDE" w:rsidP="00A7235F">
            <w:pPr>
              <w:jc w:val="right"/>
              <w:rPr>
                <w:rFonts w:ascii="Times New Roman" w:eastAsia="Times New Roman" w:hAnsi="Times New Roman" w:cs="Times New Roman"/>
                <w:b/>
                <w:bCs/>
                <w:sz w:val="24"/>
                <w:szCs w:val="24"/>
                <w:lang w:eastAsia="uk-UA"/>
              </w:rPr>
            </w:pPr>
            <w:r w:rsidRPr="002D4449">
              <w:rPr>
                <w:rFonts w:ascii="Times New Roman" w:eastAsia="Times New Roman" w:hAnsi="Times New Roman" w:cs="Times New Roman"/>
                <w:b/>
                <w:bCs/>
                <w:sz w:val="24"/>
                <w:szCs w:val="24"/>
                <w:lang w:eastAsia="uk-UA"/>
              </w:rPr>
              <w:t>-10%</w:t>
            </w:r>
          </w:p>
        </w:tc>
        <w:tc>
          <w:tcPr>
            <w:tcW w:w="2925" w:type="dxa"/>
          </w:tcPr>
          <w:p w14:paraId="3BBB999E" w14:textId="77777777" w:rsidR="004C3EDE" w:rsidRPr="002D4449" w:rsidRDefault="004C3EDE" w:rsidP="00A7235F">
            <w:pPr>
              <w:jc w:val="right"/>
              <w:rPr>
                <w:rFonts w:ascii="Times New Roman" w:eastAsia="Times New Roman" w:hAnsi="Times New Roman" w:cs="Times New Roman"/>
                <w:b/>
                <w:bCs/>
                <w:sz w:val="24"/>
                <w:szCs w:val="24"/>
                <w:lang w:eastAsia="uk-UA"/>
              </w:rPr>
            </w:pPr>
          </w:p>
        </w:tc>
      </w:tr>
    </w:tbl>
    <w:p w14:paraId="6AA7699E" w14:textId="77777777" w:rsidR="004C3EDE" w:rsidRPr="002D4449" w:rsidRDefault="004C3EDE" w:rsidP="004C3EDE">
      <w:pPr>
        <w:widowControl w:val="0"/>
        <w:pBdr>
          <w:top w:val="nil"/>
          <w:left w:val="nil"/>
          <w:bottom w:val="nil"/>
          <w:right w:val="nil"/>
          <w:between w:val="nil"/>
        </w:pBdr>
        <w:spacing w:line="276" w:lineRule="auto"/>
        <w:jc w:val="both"/>
        <w:rPr>
          <w:rFonts w:ascii="Times New Roman" w:eastAsia="Times New Roman" w:hAnsi="Times New Roman" w:cs="Times New Roman"/>
          <w:color w:val="000000"/>
          <w:sz w:val="24"/>
          <w:szCs w:val="24"/>
          <w:highlight w:val="yellow"/>
        </w:rPr>
      </w:pPr>
    </w:p>
    <w:p w14:paraId="20B0B69A" w14:textId="2E94BB86" w:rsidR="002205DA" w:rsidRPr="002D4449" w:rsidRDefault="002205DA" w:rsidP="00E23C0C">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 xml:space="preserve">ЦНАП Бучанської міської ради у звітному періоді </w:t>
      </w:r>
      <w:r w:rsidR="000C2AFB" w:rsidRPr="002D4449">
        <w:rPr>
          <w:rFonts w:ascii="Times New Roman" w:eastAsia="Times New Roman" w:hAnsi="Times New Roman" w:cs="Times New Roman"/>
          <w:sz w:val="24"/>
          <w:szCs w:val="24"/>
        </w:rPr>
        <w:t>продовжував працювати</w:t>
      </w:r>
      <w:r w:rsidRPr="002D4449">
        <w:rPr>
          <w:rFonts w:ascii="Times New Roman" w:eastAsia="Times New Roman" w:hAnsi="Times New Roman" w:cs="Times New Roman"/>
          <w:sz w:val="24"/>
          <w:szCs w:val="24"/>
        </w:rPr>
        <w:t xml:space="preserve"> над вдосконаленням своєї діяльності, спрощенням процедури отримання адміністративних послуг, організацію надання послуг у найкоротший термін та за мінімальної кількості відвідувань. Державна політика цифровізації та можливість отримати послуги через портал Дія та онлайн-сервіси державних структур впливає на кількісний показник фізичних відвідувань громадянами центрів надання адміністративних послуг, але в той же час </w:t>
      </w:r>
      <w:r w:rsidR="000C2AFB" w:rsidRPr="002D4449">
        <w:rPr>
          <w:rFonts w:ascii="Times New Roman" w:eastAsia="Times New Roman" w:hAnsi="Times New Roman" w:cs="Times New Roman"/>
          <w:sz w:val="24"/>
          <w:szCs w:val="24"/>
        </w:rPr>
        <w:t>змінює роль ЦНАПів, перетворюючи їх на центри підтримки цифрової грамотності, вирішення складних кейсів та надання послуг категоріям населення, що не мають доступу до технологій.</w:t>
      </w:r>
    </w:p>
    <w:p w14:paraId="10915EB1" w14:textId="45B94D15" w:rsidR="000C2AFB" w:rsidRPr="002D4449" w:rsidRDefault="000C2AFB" w:rsidP="000C2AFB">
      <w:pPr>
        <w:spacing w:line="276" w:lineRule="auto"/>
        <w:ind w:firstLine="851"/>
        <w:jc w:val="center"/>
        <w:rPr>
          <w:rFonts w:ascii="Times New Roman" w:eastAsia="Times New Roman" w:hAnsi="Times New Roman" w:cs="Times New Roman"/>
          <w:sz w:val="24"/>
          <w:szCs w:val="24"/>
        </w:rPr>
      </w:pPr>
      <w:r w:rsidRPr="002D4449">
        <w:rPr>
          <w:noProof/>
          <w:lang w:eastAsia="uk-UA"/>
        </w:rPr>
        <w:drawing>
          <wp:inline distT="0" distB="0" distL="0" distR="0" wp14:anchorId="70CF0175" wp14:editId="5B1E457A">
            <wp:extent cx="4572000" cy="2767965"/>
            <wp:effectExtent l="0" t="0" r="0" b="13335"/>
            <wp:docPr id="974742127" name="Діаграма 1">
              <a:extLst xmlns:a="http://schemas.openxmlformats.org/drawingml/2006/main">
                <a:ext uri="{FF2B5EF4-FFF2-40B4-BE49-F238E27FC236}">
                  <a16:creationId xmlns:a16="http://schemas.microsoft.com/office/drawing/2014/main" id="{CA348D02-0640-28D3-75B6-599CF315E3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15AFC62" w14:textId="77777777" w:rsidR="000C2AFB" w:rsidRPr="002D4449" w:rsidRDefault="000C2AFB" w:rsidP="000C2AFB">
      <w:pPr>
        <w:spacing w:line="276" w:lineRule="auto"/>
        <w:ind w:firstLine="851"/>
        <w:jc w:val="center"/>
        <w:rPr>
          <w:rFonts w:ascii="Times New Roman" w:eastAsia="Times New Roman" w:hAnsi="Times New Roman" w:cs="Times New Roman"/>
          <w:sz w:val="24"/>
          <w:szCs w:val="24"/>
        </w:rPr>
      </w:pPr>
    </w:p>
    <w:p w14:paraId="0EFFD3C6" w14:textId="721C56AF" w:rsidR="000C2AFB" w:rsidRPr="002D4449" w:rsidRDefault="000C2AFB" w:rsidP="000C2AFB">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ЦНАПи частіше звертаються для отримання комплексних послуг, що вимагають паперового оформлення або складної консультації. Незважаючи на популярність «Дії», значна частина населення (зокрема люди старшого віку або мешканці територій з поганим інтернетом) продовжує потребувати фізичного відвідування, де працівники ЦНАП допомагають користуватися цифровими сервісами. Персонал ЦНАПів стає «цифровими консультантами», навчаючи відвідувачів користуватися послугами через застосунок, що зменшує навантаження на обробку типових заявок, але підвищує вимоги до якості консультацій. </w:t>
      </w:r>
    </w:p>
    <w:p w14:paraId="66A65320" w14:textId="5AA4E88F" w:rsidR="000C2AFB" w:rsidRPr="002D4449" w:rsidRDefault="000C2AFB" w:rsidP="000C2AFB">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Таким чином, цифровізація не усуває, а трансформує роль фізичних пунктів </w:t>
      </w:r>
      <w:r w:rsidR="00586FA5" w:rsidRPr="002D4449">
        <w:rPr>
          <w:rFonts w:ascii="Times New Roman" w:eastAsia="Times New Roman" w:hAnsi="Times New Roman" w:cs="Times New Roman"/>
          <w:sz w:val="24"/>
          <w:szCs w:val="24"/>
        </w:rPr>
        <w:t>надання адміністративних послуг</w:t>
      </w:r>
      <w:r w:rsidRPr="002D4449">
        <w:rPr>
          <w:rFonts w:ascii="Times New Roman" w:eastAsia="Times New Roman" w:hAnsi="Times New Roman" w:cs="Times New Roman"/>
          <w:sz w:val="24"/>
          <w:szCs w:val="24"/>
        </w:rPr>
        <w:t>.</w:t>
      </w:r>
    </w:p>
    <w:p w14:paraId="72737AA3" w14:textId="1AA3EBF6" w:rsidR="001820D7" w:rsidRPr="005368EF" w:rsidRDefault="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З метою вдосконалення надання окремих видів адміністративних послуг у</w:t>
      </w:r>
      <w:r w:rsidR="008F285F" w:rsidRPr="005368EF">
        <w:rPr>
          <w:rFonts w:ascii="Times New Roman" w:eastAsia="Times New Roman" w:hAnsi="Times New Roman" w:cs="Times New Roman"/>
          <w:sz w:val="24"/>
          <w:szCs w:val="24"/>
        </w:rPr>
        <w:t xml:space="preserve"> червні 2025 року у ЦНАПі було відкрито «Консультаційний пункт для бізнесу Бучанської громади».</w:t>
      </w:r>
    </w:p>
    <w:p w14:paraId="5334A2F2" w14:textId="77777777" w:rsidR="001820D7" w:rsidRPr="005368EF" w:rsidRDefault="008F285F">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Даний проєкт реалізовано Центром розвитку ініціатив «ІнСорс» за сприяння Програми розвитку ООН (ПРООН) в Україні та фінансової підтримки Уряду Японії, в межах проєкту «Створення та розвиток консультаційних пунктів для бізнесу у Вінницькій, Київській, Тернопільський та Харківській областях».</w:t>
      </w:r>
    </w:p>
    <w:p w14:paraId="255BEEC3" w14:textId="77777777" w:rsidR="001820D7" w:rsidRPr="005368EF" w:rsidRDefault="008F285F">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Представники бізнесу та суб’єкти господарювання можуть проконсультуватися з питань:</w:t>
      </w:r>
    </w:p>
    <w:p w14:paraId="52E3884E"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 xml:space="preserve">1) </w:t>
      </w:r>
      <w:r w:rsidRPr="005368EF">
        <w:rPr>
          <w:rFonts w:ascii="Times New Roman" w:eastAsia="Times New Roman" w:hAnsi="Times New Roman" w:cs="Times New Roman"/>
          <w:sz w:val="24"/>
          <w:szCs w:val="24"/>
        </w:rPr>
        <w:tab/>
        <w:t xml:space="preserve">реєстрації/припинення ФОП, юридичних осіб, внесення змін до них; </w:t>
      </w:r>
    </w:p>
    <w:p w14:paraId="7DF0ED87"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2) розробки бізнес-плану;</w:t>
      </w:r>
    </w:p>
    <w:p w14:paraId="1ED5420A"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3) підготовки проєктних та грантових заявок;</w:t>
      </w:r>
    </w:p>
    <w:p w14:paraId="765345FB"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 xml:space="preserve">4) можливості залучення додаткових фінансових ресурсів для розвитку власної справи; </w:t>
      </w:r>
    </w:p>
    <w:p w14:paraId="73B0B1E8"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5) використання онлайн-технологій у бізнесі;</w:t>
      </w:r>
    </w:p>
    <w:p w14:paraId="5CA5F7B5"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6) створення кваліфікованого електронного підпису</w:t>
      </w:r>
    </w:p>
    <w:p w14:paraId="661CC048"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lastRenderedPageBreak/>
        <w:t>7) подання заяви про бажання отримувати документи від податкової через Електронний кабінет  тощо.</w:t>
      </w:r>
    </w:p>
    <w:p w14:paraId="6BF0832B" w14:textId="77777777" w:rsidR="001820D7" w:rsidRPr="002D4449" w:rsidRDefault="001820D7">
      <w:pPr>
        <w:spacing w:line="276" w:lineRule="auto"/>
        <w:ind w:firstLine="426"/>
        <w:jc w:val="both"/>
        <w:rPr>
          <w:rFonts w:ascii="Times New Roman" w:eastAsia="Times New Roman" w:hAnsi="Times New Roman" w:cs="Times New Roman"/>
          <w:sz w:val="24"/>
          <w:szCs w:val="24"/>
        </w:rPr>
      </w:pPr>
    </w:p>
    <w:p w14:paraId="04E4EFF3"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16. Розвиток ринку праці для підвищення рівня зайнятості населення</w:t>
      </w:r>
    </w:p>
    <w:p w14:paraId="5DD60355" w14:textId="77777777" w:rsidR="001820D7" w:rsidRPr="002D4449" w:rsidRDefault="001820D7">
      <w:pPr>
        <w:ind w:firstLine="426"/>
        <w:jc w:val="both"/>
        <w:rPr>
          <w:rFonts w:ascii="Times New Roman" w:eastAsia="Times New Roman" w:hAnsi="Times New Roman" w:cs="Times New Roman"/>
          <w:sz w:val="24"/>
          <w:szCs w:val="24"/>
        </w:rPr>
      </w:pPr>
    </w:p>
    <w:p w14:paraId="196CB6B4" w14:textId="77777777" w:rsidR="00C223A4" w:rsidRPr="002D4449" w:rsidRDefault="00C223A4">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Ринок праці в Україні у 2025 році характеризується глибоким структурним дефіцитом кадрів, спричиненим війною та міграцією, що посилює конкуренцію за таланти. Роботодавці активно підвищують зарплати (середня медіана близько 25 тис. грн), залучають жінок, молодь та ветеранів, роблячи ставку на перекваліфікацію та інклюзію</w:t>
      </w:r>
    </w:p>
    <w:p w14:paraId="764ACDB6" w14:textId="64C1DAC9" w:rsidR="001820D7" w:rsidRPr="00690B52"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 xml:space="preserve">Протягом 12 місяців 2025 року ринок праці </w:t>
      </w:r>
      <w:r w:rsidR="00C223A4" w:rsidRPr="00690B52">
        <w:rPr>
          <w:rFonts w:ascii="Times New Roman" w:eastAsia="Times New Roman" w:hAnsi="Times New Roman" w:cs="Times New Roman"/>
          <w:sz w:val="24"/>
          <w:szCs w:val="24"/>
        </w:rPr>
        <w:t xml:space="preserve">регіону </w:t>
      </w:r>
      <w:r w:rsidRPr="00690B52">
        <w:rPr>
          <w:rFonts w:ascii="Times New Roman" w:eastAsia="Times New Roman" w:hAnsi="Times New Roman" w:cs="Times New Roman"/>
          <w:sz w:val="24"/>
          <w:szCs w:val="24"/>
        </w:rPr>
        <w:t>знаходився під впливом воєнного стану, зокрема мобілізаційної кампанії, що ускладнює оцінку реальних показників по зайнятості та безробіттю.</w:t>
      </w:r>
    </w:p>
    <w:p w14:paraId="2EC2A64B" w14:textId="24A7E918" w:rsidR="001820D7" w:rsidRPr="00690B52"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 xml:space="preserve">Всього </w:t>
      </w:r>
      <w:r w:rsidR="00C223A4" w:rsidRPr="00690B52">
        <w:rPr>
          <w:rFonts w:ascii="Times New Roman" w:eastAsia="Times New Roman" w:hAnsi="Times New Roman" w:cs="Times New Roman"/>
          <w:sz w:val="24"/>
          <w:szCs w:val="24"/>
        </w:rPr>
        <w:t>за 2025 рік на обліку в Ірпінському управлінн</w:t>
      </w:r>
      <w:r w:rsidR="00121014" w:rsidRPr="00690B52">
        <w:rPr>
          <w:rFonts w:ascii="Times New Roman" w:eastAsia="Times New Roman" w:hAnsi="Times New Roman" w:cs="Times New Roman"/>
          <w:sz w:val="24"/>
          <w:szCs w:val="24"/>
        </w:rPr>
        <w:t>і</w:t>
      </w:r>
      <w:r w:rsidR="00C223A4" w:rsidRPr="00690B52">
        <w:rPr>
          <w:rFonts w:ascii="Times New Roman" w:eastAsia="Times New Roman" w:hAnsi="Times New Roman" w:cs="Times New Roman"/>
          <w:sz w:val="24"/>
          <w:szCs w:val="24"/>
        </w:rPr>
        <w:t xml:space="preserve"> Бучанської філії </w:t>
      </w:r>
      <w:r w:rsidR="00121014" w:rsidRPr="00690B52">
        <w:rPr>
          <w:rFonts w:ascii="Times New Roman" w:eastAsia="Times New Roman" w:hAnsi="Times New Roman" w:cs="Times New Roman"/>
          <w:sz w:val="24"/>
          <w:szCs w:val="24"/>
        </w:rPr>
        <w:t xml:space="preserve"> Київського обласного центру зайнятості </w:t>
      </w:r>
      <w:r w:rsidRPr="00690B52">
        <w:rPr>
          <w:rFonts w:ascii="Times New Roman" w:eastAsia="Times New Roman" w:hAnsi="Times New Roman" w:cs="Times New Roman"/>
          <w:sz w:val="24"/>
          <w:szCs w:val="24"/>
        </w:rPr>
        <w:t>перебували 2208 осіб, з них мала статус безробітного 1076 особи.</w:t>
      </w:r>
    </w:p>
    <w:p w14:paraId="7C7269BA" w14:textId="582D5110" w:rsidR="001820D7" w:rsidRPr="00690B52"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 xml:space="preserve">Станом на 01.01.2026 р. статус безробітного мають 221 особи (+ 6,8 % в порівнянні за 12 місяців 2024 року), з них – 140 осіб отримують допомогу по безробіттю (- 2,4 % в порівнянні за 12 місяців 2024 року). </w:t>
      </w:r>
      <w:r w:rsidR="00121014" w:rsidRPr="00690B52">
        <w:rPr>
          <w:rFonts w:ascii="Times New Roman" w:eastAsia="Times New Roman" w:hAnsi="Times New Roman" w:cs="Times New Roman"/>
          <w:sz w:val="24"/>
          <w:szCs w:val="24"/>
        </w:rPr>
        <w:t>Всього п</w:t>
      </w:r>
      <w:r w:rsidRPr="00690B52">
        <w:rPr>
          <w:rFonts w:ascii="Times New Roman" w:eastAsia="Times New Roman" w:hAnsi="Times New Roman" w:cs="Times New Roman"/>
          <w:sz w:val="24"/>
          <w:szCs w:val="24"/>
        </w:rPr>
        <w:t xml:space="preserve">рацевлаштовано за 12 місяців 2025  року 656 осіб, </w:t>
      </w:r>
      <w:r w:rsidR="00121014" w:rsidRPr="00690B52">
        <w:rPr>
          <w:rFonts w:ascii="Times New Roman" w:eastAsia="Times New Roman" w:hAnsi="Times New Roman" w:cs="Times New Roman"/>
          <w:sz w:val="24"/>
          <w:szCs w:val="24"/>
        </w:rPr>
        <w:t xml:space="preserve">з них з числа зареєстрованих безробітних – 374 особи, </w:t>
      </w:r>
      <w:r w:rsidRPr="00690B52">
        <w:rPr>
          <w:rFonts w:ascii="Times New Roman" w:eastAsia="Times New Roman" w:hAnsi="Times New Roman" w:cs="Times New Roman"/>
          <w:sz w:val="24"/>
          <w:szCs w:val="24"/>
        </w:rPr>
        <w:t>направлено на професійне навчання – 80 осіб, отримали ваучер на навчання 67 осіб, взяли участь у суспільно корисних роботах - 176 осіб.</w:t>
      </w:r>
      <w:r w:rsidR="00121014" w:rsidRPr="00690B52">
        <w:rPr>
          <w:rFonts w:ascii="Times New Roman" w:eastAsia="Times New Roman" w:hAnsi="Times New Roman" w:cs="Times New Roman"/>
          <w:sz w:val="24"/>
          <w:szCs w:val="24"/>
        </w:rPr>
        <w:t xml:space="preserve"> У порівнянні з відповідним періодом 2024 року</w:t>
      </w:r>
      <w:r w:rsidR="00DB0ABE" w:rsidRPr="00690B52">
        <w:rPr>
          <w:rFonts w:ascii="Times New Roman" w:eastAsia="Times New Roman" w:hAnsi="Times New Roman" w:cs="Times New Roman"/>
          <w:sz w:val="24"/>
          <w:szCs w:val="24"/>
        </w:rPr>
        <w:t>, ситуація на ринку праці регіону без суттєвих змін.</w:t>
      </w:r>
      <w:r w:rsidRPr="00690B52">
        <w:rPr>
          <w:rFonts w:ascii="Times New Roman" w:eastAsia="Times New Roman" w:hAnsi="Times New Roman" w:cs="Times New Roman"/>
          <w:sz w:val="24"/>
          <w:szCs w:val="24"/>
        </w:rPr>
        <w:t xml:space="preserve">  </w:t>
      </w:r>
    </w:p>
    <w:p w14:paraId="4C4F06A5" w14:textId="77777777" w:rsidR="001820D7" w:rsidRPr="00690B52"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З метою підвищення рівня зайнятості в рамках співпраці Бучанської міської ради та Бучанської філії Ірпінського управління Київського обласного центру зайнятості було проведено 157 інформаційних заходів (інформаційні семінари, тренінги, презентації послуг з профнавчання),  у яких взяли участь 1782 особи.</w:t>
      </w:r>
    </w:p>
    <w:p w14:paraId="0EBECE5F" w14:textId="65ABAACA" w:rsidR="001820D7" w:rsidRPr="00690B52"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 xml:space="preserve">Протягом 2025 року позитивне рішення, щодо отримання мікрогранту на відкриття або розвиток власної справи по Бучанській МТГ отримали 43 особи, які створили 86 робочих місць і відповідно на них прийняли працівників. За аналогічний період 2024 року було отримано 39 позитивних рішень та створено 78 робочих місць. Також </w:t>
      </w:r>
      <w:r w:rsidR="00DB0ABE" w:rsidRPr="00690B52">
        <w:rPr>
          <w:rFonts w:ascii="Times New Roman" w:eastAsia="Times New Roman" w:hAnsi="Times New Roman" w:cs="Times New Roman"/>
          <w:sz w:val="24"/>
          <w:szCs w:val="24"/>
        </w:rPr>
        <w:t>у 2025 році</w:t>
      </w:r>
      <w:r w:rsidRPr="00690B52">
        <w:rPr>
          <w:rFonts w:ascii="Times New Roman" w:eastAsia="Times New Roman" w:hAnsi="Times New Roman" w:cs="Times New Roman"/>
          <w:sz w:val="24"/>
          <w:szCs w:val="24"/>
        </w:rPr>
        <w:t xml:space="preserve"> 5 </w:t>
      </w:r>
      <w:r w:rsidR="00DB0ABE" w:rsidRPr="00690B52">
        <w:rPr>
          <w:rFonts w:ascii="Times New Roman" w:eastAsia="Times New Roman" w:hAnsi="Times New Roman" w:cs="Times New Roman"/>
          <w:sz w:val="24"/>
          <w:szCs w:val="24"/>
        </w:rPr>
        <w:t xml:space="preserve">ветеранів та членів їх сімей скористалися грантом на відкриття та розвиток власної справи та створили </w:t>
      </w:r>
      <w:r w:rsidRPr="00690B52">
        <w:rPr>
          <w:rFonts w:ascii="Times New Roman" w:eastAsia="Times New Roman" w:hAnsi="Times New Roman" w:cs="Times New Roman"/>
          <w:sz w:val="24"/>
          <w:szCs w:val="24"/>
        </w:rPr>
        <w:t xml:space="preserve">10 робочих місць. За аналогічних період 2024 року </w:t>
      </w:r>
      <w:r w:rsidR="00DB0ABE" w:rsidRPr="00690B52">
        <w:rPr>
          <w:rFonts w:ascii="Times New Roman" w:eastAsia="Times New Roman" w:hAnsi="Times New Roman" w:cs="Times New Roman"/>
          <w:sz w:val="24"/>
          <w:szCs w:val="24"/>
        </w:rPr>
        <w:t>2</w:t>
      </w:r>
      <w:r w:rsidRPr="00690B52">
        <w:rPr>
          <w:rFonts w:ascii="Times New Roman" w:eastAsia="Times New Roman" w:hAnsi="Times New Roman" w:cs="Times New Roman"/>
          <w:sz w:val="24"/>
          <w:szCs w:val="24"/>
        </w:rPr>
        <w:t xml:space="preserve"> </w:t>
      </w:r>
      <w:r w:rsidR="00DB0ABE" w:rsidRPr="00690B52">
        <w:rPr>
          <w:rFonts w:ascii="Times New Roman" w:eastAsia="Times New Roman" w:hAnsi="Times New Roman" w:cs="Times New Roman"/>
          <w:sz w:val="24"/>
          <w:szCs w:val="24"/>
        </w:rPr>
        <w:t>ветерани</w:t>
      </w:r>
      <w:r w:rsidRPr="00690B52">
        <w:rPr>
          <w:rFonts w:ascii="Times New Roman" w:eastAsia="Times New Roman" w:hAnsi="Times New Roman" w:cs="Times New Roman"/>
          <w:sz w:val="24"/>
          <w:szCs w:val="24"/>
        </w:rPr>
        <w:t xml:space="preserve"> отрима</w:t>
      </w:r>
      <w:r w:rsidR="00DB0ABE" w:rsidRPr="00690B52">
        <w:rPr>
          <w:rFonts w:ascii="Times New Roman" w:eastAsia="Times New Roman" w:hAnsi="Times New Roman" w:cs="Times New Roman"/>
          <w:sz w:val="24"/>
          <w:szCs w:val="24"/>
        </w:rPr>
        <w:t>ли</w:t>
      </w:r>
      <w:r w:rsidRPr="00690B52">
        <w:rPr>
          <w:rFonts w:ascii="Times New Roman" w:eastAsia="Times New Roman" w:hAnsi="Times New Roman" w:cs="Times New Roman"/>
          <w:sz w:val="24"/>
          <w:szCs w:val="24"/>
        </w:rPr>
        <w:t xml:space="preserve"> грант на власну справу та створи</w:t>
      </w:r>
      <w:r w:rsidR="00DB0ABE" w:rsidRPr="00690B52">
        <w:rPr>
          <w:rFonts w:ascii="Times New Roman" w:eastAsia="Times New Roman" w:hAnsi="Times New Roman" w:cs="Times New Roman"/>
          <w:sz w:val="24"/>
          <w:szCs w:val="24"/>
        </w:rPr>
        <w:t>ли 4</w:t>
      </w:r>
      <w:r w:rsidRPr="00690B52">
        <w:rPr>
          <w:rFonts w:ascii="Times New Roman" w:eastAsia="Times New Roman" w:hAnsi="Times New Roman" w:cs="Times New Roman"/>
          <w:sz w:val="24"/>
          <w:szCs w:val="24"/>
        </w:rPr>
        <w:t xml:space="preserve"> робочих місця.</w:t>
      </w:r>
    </w:p>
    <w:p w14:paraId="48FFD19A"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Галузева структура створення робочих місць різноманітна: технічне обслуговування та ремонт автотранспортних засобів; виробництво м'ясних продуктів; дошкільна освіта; індивідуальна мистецька діяльність; виробництво ювелірних і подібних виробів; виробництво меблів; діяльність ресторанів, надання послуг мобільного харчування; стоматологічна практика; роздрібна торгівля рибою (продукти харчування, одяг, непродовольчі товари); квиткові магазини; книгарні та інші.</w:t>
      </w:r>
    </w:p>
    <w:p w14:paraId="1918D88A" w14:textId="77777777" w:rsidR="001820D7" w:rsidRPr="002D4449" w:rsidRDefault="001820D7">
      <w:pPr>
        <w:spacing w:line="276" w:lineRule="auto"/>
        <w:ind w:left="1" w:firstLine="850"/>
        <w:jc w:val="both"/>
        <w:rPr>
          <w:rFonts w:ascii="Times New Roman" w:eastAsia="Times New Roman" w:hAnsi="Times New Roman" w:cs="Times New Roman"/>
          <w:strike/>
          <w:sz w:val="24"/>
          <w:szCs w:val="24"/>
        </w:rPr>
      </w:pPr>
    </w:p>
    <w:p w14:paraId="6937E692" w14:textId="77777777" w:rsidR="001820D7" w:rsidRPr="002D4449" w:rsidRDefault="001820D7">
      <w:pPr>
        <w:spacing w:line="276" w:lineRule="auto"/>
        <w:ind w:left="1" w:firstLine="850"/>
        <w:jc w:val="both"/>
        <w:rPr>
          <w:rFonts w:ascii="Times New Roman" w:eastAsia="Times New Roman" w:hAnsi="Times New Roman" w:cs="Times New Roman"/>
          <w:sz w:val="24"/>
          <w:szCs w:val="24"/>
        </w:rPr>
      </w:pPr>
    </w:p>
    <w:p w14:paraId="209550F9"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17. Заробітна плата та стан її виплати. Заходи, що вживаються в області, з метою погашення заборгованості з виплати заробітної плати</w:t>
      </w:r>
    </w:p>
    <w:p w14:paraId="1B502372" w14:textId="77777777" w:rsidR="001820D7" w:rsidRPr="002D4449" w:rsidRDefault="001820D7">
      <w:pPr>
        <w:ind w:firstLine="567"/>
        <w:jc w:val="both"/>
        <w:rPr>
          <w:rFonts w:ascii="Times New Roman" w:eastAsia="Times New Roman" w:hAnsi="Times New Roman" w:cs="Times New Roman"/>
          <w:b/>
          <w:bCs/>
          <w:sz w:val="24"/>
          <w:szCs w:val="24"/>
        </w:rPr>
      </w:pPr>
    </w:p>
    <w:p w14:paraId="6C6C8EB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громаді здійснює діяльність комісія Бучанської міської ради з питань погашення заборгованості із заробітної плати (грошового забезпечення), пенсій, стипендій та інших соціальних виплат. </w:t>
      </w:r>
      <w:r w:rsidRPr="00690B52">
        <w:rPr>
          <w:rFonts w:ascii="Times New Roman" w:eastAsia="Times New Roman" w:hAnsi="Times New Roman" w:cs="Times New Roman"/>
          <w:sz w:val="24"/>
          <w:szCs w:val="24"/>
        </w:rPr>
        <w:t>Станом на 01.01.2026</w:t>
      </w:r>
      <w:r w:rsidRPr="002D4449">
        <w:rPr>
          <w:rFonts w:ascii="Times New Roman" w:eastAsia="Times New Roman" w:hAnsi="Times New Roman" w:cs="Times New Roman"/>
          <w:sz w:val="24"/>
          <w:szCs w:val="24"/>
        </w:rPr>
        <w:t xml:space="preserve"> року заборгованість по заробітній платі та соціальним виплатам на території громади відсутня.</w:t>
      </w:r>
    </w:p>
    <w:p w14:paraId="1BAC45E5" w14:textId="77777777" w:rsidR="001820D7" w:rsidRPr="002D4449" w:rsidRDefault="001820D7">
      <w:pPr>
        <w:ind w:firstLine="567"/>
        <w:jc w:val="both"/>
        <w:rPr>
          <w:rFonts w:ascii="Times New Roman" w:eastAsia="Times New Roman" w:hAnsi="Times New Roman" w:cs="Times New Roman"/>
          <w:b/>
          <w:bCs/>
          <w:sz w:val="24"/>
          <w:szCs w:val="24"/>
        </w:rPr>
      </w:pPr>
    </w:p>
    <w:p w14:paraId="3B02313E"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18. Розвиток промислового потенціалу та інноваційно-орієнтованих галузей економіки</w:t>
      </w:r>
    </w:p>
    <w:p w14:paraId="5E27E333" w14:textId="77777777" w:rsidR="001820D7" w:rsidRPr="002D4449" w:rsidRDefault="001820D7">
      <w:pPr>
        <w:ind w:firstLine="567"/>
        <w:jc w:val="both"/>
        <w:rPr>
          <w:rFonts w:ascii="Times New Roman" w:eastAsia="Times New Roman" w:hAnsi="Times New Roman" w:cs="Times New Roman"/>
          <w:sz w:val="24"/>
          <w:szCs w:val="24"/>
        </w:rPr>
      </w:pPr>
    </w:p>
    <w:p w14:paraId="3B4406E6" w14:textId="77777777" w:rsidR="001820D7" w:rsidRPr="002D4449" w:rsidRDefault="008F285F">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Економічний потенціал Бучанської МТГ складають промислові підприємства приладобудівної, легкої, харчової та деревообробної промисловості, будівельні та транспортні організації, а також суб’єкти господарювання сфери інформатизації та телекомунікації, послуг та торгівлі, агропромислового комплексу.</w:t>
      </w:r>
    </w:p>
    <w:p w14:paraId="52ECED2E" w14:textId="2E1B2A84" w:rsidR="00356701" w:rsidRDefault="00356701">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Попри воєнні виклики, у період 2021–2025 років відбулася поступова структурна трансформація місцевої економіки, динаміка змін видів економічної діяльності демонструє поєднання торговельної домінанти, активного будівельного сектору та зростаючої ролі ІТ та соціальної сфери. Водночас саме ця структура створює передумови для переходу від переважно розпорошеної сервісної моделі до кластеризованої економіки з вищою доданою вартістю.</w:t>
      </w:r>
    </w:p>
    <w:p w14:paraId="1650E40C" w14:textId="77777777" w:rsidR="00690B52" w:rsidRPr="002D4449" w:rsidRDefault="00690B52">
      <w:pPr>
        <w:spacing w:line="276" w:lineRule="auto"/>
        <w:ind w:firstLine="567"/>
        <w:jc w:val="both"/>
        <w:rPr>
          <w:rFonts w:ascii="Times New Roman" w:eastAsia="Times New Roman" w:hAnsi="Times New Roman" w:cs="Times New Roman"/>
          <w:sz w:val="24"/>
          <w:szCs w:val="24"/>
        </w:rPr>
      </w:pPr>
    </w:p>
    <w:p w14:paraId="6AB93A47" w14:textId="6FDED70C" w:rsidR="004C5DC0" w:rsidRPr="002D4449" w:rsidRDefault="004C5DC0">
      <w:pPr>
        <w:spacing w:line="276" w:lineRule="auto"/>
        <w:ind w:firstLine="567"/>
        <w:jc w:val="both"/>
        <w:rPr>
          <w:rFonts w:ascii="Times New Roman" w:eastAsia="Times New Roman" w:hAnsi="Times New Roman" w:cs="Times New Roman"/>
          <w:sz w:val="24"/>
          <w:szCs w:val="24"/>
        </w:rPr>
      </w:pPr>
      <w:r w:rsidRPr="002D4449">
        <w:rPr>
          <w:noProof/>
          <w:lang w:eastAsia="uk-UA"/>
        </w:rPr>
        <w:drawing>
          <wp:inline distT="0" distB="0" distL="0" distR="0" wp14:anchorId="712FE501" wp14:editId="375A78B3">
            <wp:extent cx="5538288" cy="3740318"/>
            <wp:effectExtent l="0" t="0" r="5715" b="12700"/>
            <wp:docPr id="1824460397" name="Діаграма 1">
              <a:extLst xmlns:a="http://schemas.openxmlformats.org/drawingml/2006/main">
                <a:ext uri="{FF2B5EF4-FFF2-40B4-BE49-F238E27FC236}">
                  <a16:creationId xmlns:a16="http://schemas.microsoft.com/office/drawing/2014/main" id="{A7B5023C-E539-6AB4-A26C-DE6A315C65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471D8C0" w14:textId="77777777" w:rsidR="00690B52" w:rsidRDefault="00690B52" w:rsidP="00B779DA">
      <w:pPr>
        <w:spacing w:line="276" w:lineRule="auto"/>
        <w:ind w:firstLine="567"/>
        <w:jc w:val="both"/>
        <w:rPr>
          <w:rFonts w:ascii="Times New Roman" w:eastAsia="Times New Roman" w:hAnsi="Times New Roman" w:cs="Times New Roman"/>
          <w:sz w:val="24"/>
          <w:szCs w:val="24"/>
        </w:rPr>
      </w:pPr>
    </w:p>
    <w:p w14:paraId="24CA044E" w14:textId="3849709C" w:rsidR="00B779DA" w:rsidRPr="002D4449" w:rsidRDefault="00212406" w:rsidP="00B779DA">
      <w:pPr>
        <w:spacing w:line="276" w:lineRule="auto"/>
        <w:ind w:firstLine="567"/>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У 2025 році с</w:t>
      </w:r>
      <w:r w:rsidR="005A20DC" w:rsidRPr="00690B52">
        <w:rPr>
          <w:rFonts w:ascii="Times New Roman" w:eastAsia="Times New Roman" w:hAnsi="Times New Roman" w:cs="Times New Roman"/>
          <w:sz w:val="24"/>
          <w:szCs w:val="24"/>
        </w:rPr>
        <w:t>фера послуг зберегла домінуючу позицію 87,2%</w:t>
      </w:r>
      <w:r w:rsidR="00B779DA" w:rsidRPr="00690B52">
        <w:rPr>
          <w:rFonts w:ascii="Times New Roman" w:eastAsia="Times New Roman" w:hAnsi="Times New Roman" w:cs="Times New Roman"/>
          <w:sz w:val="24"/>
          <w:szCs w:val="24"/>
        </w:rPr>
        <w:t>. Станом на 01.01.2026 року найбільше податків до місцевого бюджету сплатили підприємства, які здійснюють свою діяльність у сферах оптової та роздрібної торгівлі. Найпотужніші платники: ТОВ "НОВУС УКРАЇНА", ТОВ "СІЛЬПО-ФУД", ТОВ"АТБ-маркет", ТОВ "ФОРА", ТОВ "ЕПІЦЕНТР К", ПІІ "МакДональдз Юкрейн Лтд."</w:t>
      </w:r>
    </w:p>
    <w:p w14:paraId="3BC98A8F" w14:textId="467CF1AD" w:rsidR="001820D7" w:rsidRPr="002D4449" w:rsidRDefault="005A20DC">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w:t>
      </w:r>
      <w:r w:rsidR="00B779DA" w:rsidRPr="002D4449">
        <w:rPr>
          <w:rFonts w:ascii="Times New Roman" w:eastAsia="Times New Roman" w:hAnsi="Times New Roman" w:cs="Times New Roman"/>
          <w:sz w:val="24"/>
          <w:szCs w:val="24"/>
        </w:rPr>
        <w:t>Але</w:t>
      </w:r>
      <w:r w:rsidRPr="002D4449">
        <w:rPr>
          <w:rFonts w:ascii="Times New Roman" w:eastAsia="Times New Roman" w:hAnsi="Times New Roman" w:cs="Times New Roman"/>
          <w:sz w:val="24"/>
          <w:szCs w:val="24"/>
        </w:rPr>
        <w:t xml:space="preserve"> частка </w:t>
      </w:r>
      <w:r w:rsidR="00B779DA" w:rsidRPr="002D4449">
        <w:rPr>
          <w:rFonts w:ascii="Times New Roman" w:eastAsia="Times New Roman" w:hAnsi="Times New Roman" w:cs="Times New Roman"/>
          <w:sz w:val="24"/>
          <w:szCs w:val="24"/>
        </w:rPr>
        <w:t xml:space="preserve">сфери послуг в економіці громади </w:t>
      </w:r>
      <w:r w:rsidR="00212406" w:rsidRPr="002D4449">
        <w:rPr>
          <w:rFonts w:ascii="Times New Roman" w:eastAsia="Times New Roman" w:hAnsi="Times New Roman" w:cs="Times New Roman"/>
          <w:sz w:val="24"/>
          <w:szCs w:val="24"/>
        </w:rPr>
        <w:t>стабільно зменшується у порівнянні з 2024 роком</w:t>
      </w:r>
      <w:r w:rsidRPr="002D4449">
        <w:rPr>
          <w:rFonts w:ascii="Times New Roman" w:eastAsia="Times New Roman" w:hAnsi="Times New Roman" w:cs="Times New Roman"/>
          <w:sz w:val="24"/>
          <w:szCs w:val="24"/>
        </w:rPr>
        <w:t>. Зниження частки відбу</w:t>
      </w:r>
      <w:r w:rsidR="00B779DA" w:rsidRPr="002D4449">
        <w:rPr>
          <w:rFonts w:ascii="Times New Roman" w:eastAsia="Times New Roman" w:hAnsi="Times New Roman" w:cs="Times New Roman"/>
          <w:sz w:val="24"/>
          <w:szCs w:val="24"/>
        </w:rPr>
        <w:t>вається</w:t>
      </w:r>
      <w:r w:rsidRPr="002D4449">
        <w:rPr>
          <w:rFonts w:ascii="Times New Roman" w:eastAsia="Times New Roman" w:hAnsi="Times New Roman" w:cs="Times New Roman"/>
          <w:sz w:val="24"/>
          <w:szCs w:val="24"/>
        </w:rPr>
        <w:t xml:space="preserve"> насамперед за рахунок </w:t>
      </w:r>
      <w:r w:rsidR="00676340" w:rsidRPr="002D4449">
        <w:rPr>
          <w:rFonts w:ascii="Times New Roman" w:eastAsia="Times New Roman" w:hAnsi="Times New Roman" w:cs="Times New Roman"/>
          <w:sz w:val="24"/>
          <w:szCs w:val="24"/>
        </w:rPr>
        <w:t xml:space="preserve">збільшення частки промисловості 7% (+0,4% до 2024 року), сільського господарства 1,1% (+0,1% до 2024 року), що підтверджує тенденцію переходу від моделі «споживання» до моделі виробництва та зміцнює фінансову самостійність громади. </w:t>
      </w:r>
    </w:p>
    <w:p w14:paraId="3DD56418" w14:textId="77777777" w:rsidR="001820D7" w:rsidRPr="002D4449" w:rsidRDefault="001820D7">
      <w:pPr>
        <w:ind w:firstLine="567"/>
        <w:jc w:val="both"/>
        <w:rPr>
          <w:rFonts w:ascii="Times New Roman" w:eastAsia="Times New Roman" w:hAnsi="Times New Roman" w:cs="Times New Roman"/>
          <w:sz w:val="24"/>
          <w:szCs w:val="24"/>
        </w:rPr>
      </w:pPr>
    </w:p>
    <w:tbl>
      <w:tblPr>
        <w:tblW w:w="10809" w:type="dxa"/>
        <w:tblLook w:val="04A0" w:firstRow="1" w:lastRow="0" w:firstColumn="1" w:lastColumn="0" w:noHBand="0" w:noVBand="1"/>
      </w:tblPr>
      <w:tblGrid>
        <w:gridCol w:w="4673"/>
        <w:gridCol w:w="1300"/>
        <w:gridCol w:w="1307"/>
        <w:gridCol w:w="1220"/>
        <w:gridCol w:w="1271"/>
        <w:gridCol w:w="7"/>
        <w:gridCol w:w="1024"/>
        <w:gridCol w:w="7"/>
      </w:tblGrid>
      <w:tr w:rsidR="003852E5" w:rsidRPr="002D4449" w14:paraId="2CAA6C5D" w14:textId="7B908420" w:rsidTr="004C5DC0">
        <w:trPr>
          <w:trHeight w:val="656"/>
          <w:tblHeader/>
        </w:trPr>
        <w:tc>
          <w:tcPr>
            <w:tcW w:w="4673" w:type="dxa"/>
            <w:vMerge w:val="restart"/>
            <w:tcBorders>
              <w:top w:val="single" w:sz="4" w:space="0" w:color="auto"/>
              <w:left w:val="single" w:sz="4" w:space="0" w:color="auto"/>
              <w:right w:val="single" w:sz="4" w:space="0" w:color="auto"/>
            </w:tcBorders>
            <w:shd w:val="clear" w:color="auto" w:fill="C5E0B3" w:themeFill="accent6" w:themeFillTint="66"/>
            <w:vAlign w:val="center"/>
          </w:tcPr>
          <w:p w14:paraId="2B1247DE" w14:textId="7928AE78" w:rsidR="003852E5" w:rsidRPr="002D4449" w:rsidRDefault="003852E5" w:rsidP="0001220F">
            <w:pP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lastRenderedPageBreak/>
              <w:t>Види економічної діяльності</w:t>
            </w:r>
          </w:p>
        </w:tc>
        <w:tc>
          <w:tcPr>
            <w:tcW w:w="2607"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4900542F" w14:textId="356F90F9" w:rsidR="003852E5" w:rsidRPr="002D4449" w:rsidRDefault="003852E5" w:rsidP="003852E5">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На 01.01.2025</w:t>
            </w:r>
          </w:p>
        </w:tc>
        <w:tc>
          <w:tcPr>
            <w:tcW w:w="2498" w:type="dxa"/>
            <w:gridSpan w:val="3"/>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B9C3BEE" w14:textId="3B7AADD7" w:rsidR="003852E5" w:rsidRPr="002D4449" w:rsidRDefault="003852E5" w:rsidP="003852E5">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На 01.01.2026</w:t>
            </w:r>
          </w:p>
        </w:tc>
        <w:tc>
          <w:tcPr>
            <w:tcW w:w="1031" w:type="dxa"/>
            <w:gridSpan w:val="2"/>
          </w:tcPr>
          <w:p w14:paraId="7229B735" w14:textId="54DDDE5F" w:rsidR="003852E5" w:rsidRPr="002D4449" w:rsidRDefault="003852E5" w:rsidP="0001220F">
            <w:pPr>
              <w:rPr>
                <w:rFonts w:ascii="Aptos Narrow" w:eastAsia="Times New Roman" w:hAnsi="Aptos Narrow" w:cs="Times New Roman"/>
                <w:b/>
                <w:bCs/>
                <w:color w:val="000000"/>
                <w:sz w:val="22"/>
                <w:szCs w:val="22"/>
                <w:lang w:eastAsia="uk-UA"/>
              </w:rPr>
            </w:pPr>
          </w:p>
        </w:tc>
      </w:tr>
      <w:tr w:rsidR="003852E5" w:rsidRPr="002D4449" w14:paraId="3C40C5F2" w14:textId="4566688F" w:rsidTr="004C5DC0">
        <w:trPr>
          <w:gridAfter w:val="1"/>
          <w:wAfter w:w="7" w:type="dxa"/>
          <w:trHeight w:val="300"/>
          <w:tblHeader/>
        </w:trPr>
        <w:tc>
          <w:tcPr>
            <w:tcW w:w="4673" w:type="dxa"/>
            <w:vMerge/>
            <w:tcBorders>
              <w:left w:val="single" w:sz="4" w:space="0" w:color="auto"/>
              <w:bottom w:val="single" w:sz="4" w:space="0" w:color="auto"/>
              <w:right w:val="single" w:sz="4" w:space="0" w:color="auto"/>
            </w:tcBorders>
            <w:shd w:val="clear" w:color="auto" w:fill="C5E0B3" w:themeFill="accent6" w:themeFillTint="66"/>
            <w:vAlign w:val="center"/>
            <w:hideMark/>
          </w:tcPr>
          <w:p w14:paraId="63E56426" w14:textId="2CC7698A" w:rsidR="003852E5" w:rsidRPr="002D4449" w:rsidRDefault="003852E5" w:rsidP="0001220F">
            <w:pPr>
              <w:rPr>
                <w:rFonts w:ascii="Calibri" w:eastAsia="Times New Roman" w:hAnsi="Calibri" w:cs="Calibri"/>
                <w:b/>
                <w:bCs/>
                <w:color w:val="000000"/>
                <w:sz w:val="22"/>
                <w:szCs w:val="22"/>
                <w:lang w:eastAsia="uk-UA"/>
              </w:rPr>
            </w:pPr>
          </w:p>
        </w:tc>
        <w:tc>
          <w:tcPr>
            <w:tcW w:w="1300" w:type="dxa"/>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05B34B48" w14:textId="5D67AF85" w:rsidR="003852E5" w:rsidRPr="002D4449" w:rsidRDefault="003852E5" w:rsidP="0001220F">
            <w:pP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Всього СГД</w:t>
            </w:r>
            <w:r w:rsidR="004C5DC0" w:rsidRPr="002D4449">
              <w:rPr>
                <w:rFonts w:ascii="Calibri" w:eastAsia="Times New Roman" w:hAnsi="Calibri" w:cs="Calibri"/>
                <w:b/>
                <w:bCs/>
                <w:color w:val="000000"/>
                <w:sz w:val="22"/>
                <w:szCs w:val="22"/>
                <w:lang w:eastAsia="uk-UA"/>
              </w:rPr>
              <w:t>, од.</w:t>
            </w:r>
          </w:p>
        </w:tc>
        <w:tc>
          <w:tcPr>
            <w:tcW w:w="130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4A5BBBCF" w14:textId="014F6C8A" w:rsidR="003852E5" w:rsidRPr="002D4449" w:rsidRDefault="003852E5" w:rsidP="0001220F">
            <w:pP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Частка в структурі</w:t>
            </w:r>
          </w:p>
        </w:tc>
        <w:tc>
          <w:tcPr>
            <w:tcW w:w="122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425E0B9" w14:textId="26DBA63B" w:rsidR="003852E5" w:rsidRPr="002D4449" w:rsidRDefault="003852E5" w:rsidP="0001220F">
            <w:pP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Всього СГД</w:t>
            </w:r>
            <w:r w:rsidR="004C5DC0" w:rsidRPr="002D4449">
              <w:rPr>
                <w:rFonts w:ascii="Calibri" w:eastAsia="Times New Roman" w:hAnsi="Calibri" w:cs="Calibri"/>
                <w:b/>
                <w:bCs/>
                <w:color w:val="000000"/>
                <w:sz w:val="22"/>
                <w:szCs w:val="22"/>
                <w:lang w:eastAsia="uk-UA"/>
              </w:rPr>
              <w:t>, од.</w:t>
            </w:r>
          </w:p>
        </w:tc>
        <w:tc>
          <w:tcPr>
            <w:tcW w:w="127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2AE1D0" w14:textId="6C6BDECE" w:rsidR="003852E5" w:rsidRPr="002D4449" w:rsidRDefault="003852E5" w:rsidP="0001220F">
            <w:pP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Частка в структурі</w:t>
            </w:r>
          </w:p>
        </w:tc>
        <w:tc>
          <w:tcPr>
            <w:tcW w:w="1031" w:type="dxa"/>
            <w:gridSpan w:val="2"/>
          </w:tcPr>
          <w:p w14:paraId="04C61CFB" w14:textId="0AD2D46C" w:rsidR="003852E5" w:rsidRPr="002D4449" w:rsidRDefault="003852E5" w:rsidP="0001220F">
            <w:pPr>
              <w:rPr>
                <w:rFonts w:ascii="Aptos Narrow" w:eastAsia="Times New Roman" w:hAnsi="Aptos Narrow" w:cs="Times New Roman"/>
                <w:b/>
                <w:bCs/>
                <w:color w:val="000000"/>
                <w:sz w:val="22"/>
                <w:szCs w:val="22"/>
                <w:lang w:eastAsia="uk-UA"/>
              </w:rPr>
            </w:pPr>
          </w:p>
        </w:tc>
      </w:tr>
      <w:tr w:rsidR="003852E5" w:rsidRPr="002D4449" w14:paraId="08BD6A89" w14:textId="3F52734B" w:rsidTr="004C5DC0">
        <w:trPr>
          <w:gridAfter w:val="1"/>
          <w:wAfter w:w="7" w:type="dxa"/>
          <w:trHeight w:val="600"/>
        </w:trPr>
        <w:tc>
          <w:tcPr>
            <w:tcW w:w="4673" w:type="dxa"/>
            <w:tcBorders>
              <w:top w:val="single" w:sz="4" w:space="0" w:color="auto"/>
              <w:left w:val="single" w:sz="4" w:space="0" w:color="auto"/>
              <w:bottom w:val="single" w:sz="4" w:space="0" w:color="auto"/>
              <w:right w:val="single" w:sz="4" w:space="0" w:color="auto"/>
            </w:tcBorders>
            <w:shd w:val="clear" w:color="000000" w:fill="D0D0D0"/>
            <w:vAlign w:val="bottom"/>
            <w:hideMark/>
          </w:tcPr>
          <w:p w14:paraId="1BF6B546" w14:textId="77777777"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Сільське господарство, лісове господарство та рибне господарство</w:t>
            </w:r>
          </w:p>
        </w:tc>
        <w:tc>
          <w:tcPr>
            <w:tcW w:w="1300" w:type="dxa"/>
            <w:tcBorders>
              <w:top w:val="single" w:sz="4" w:space="0" w:color="auto"/>
              <w:left w:val="nil"/>
              <w:bottom w:val="single" w:sz="4" w:space="0" w:color="auto"/>
              <w:right w:val="single" w:sz="4" w:space="0" w:color="auto"/>
            </w:tcBorders>
            <w:shd w:val="clear" w:color="000000" w:fill="D0D0D0"/>
            <w:noWrap/>
            <w:vAlign w:val="bottom"/>
            <w:hideMark/>
          </w:tcPr>
          <w:p w14:paraId="0F4C9C38"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73</w:t>
            </w:r>
          </w:p>
        </w:tc>
        <w:tc>
          <w:tcPr>
            <w:tcW w:w="1307" w:type="dxa"/>
            <w:tcBorders>
              <w:top w:val="single" w:sz="4" w:space="0" w:color="auto"/>
              <w:left w:val="single" w:sz="4" w:space="0" w:color="auto"/>
              <w:bottom w:val="single" w:sz="4" w:space="0" w:color="auto"/>
              <w:right w:val="single" w:sz="4" w:space="0" w:color="auto"/>
            </w:tcBorders>
            <w:shd w:val="clear" w:color="000000" w:fill="D0D0D0"/>
            <w:noWrap/>
            <w:vAlign w:val="bottom"/>
            <w:hideMark/>
          </w:tcPr>
          <w:p w14:paraId="0911BE47"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1,0%</w:t>
            </w:r>
          </w:p>
        </w:tc>
        <w:tc>
          <w:tcPr>
            <w:tcW w:w="122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67AE1A71" w14:textId="57E51F1D"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94</w:t>
            </w:r>
          </w:p>
        </w:tc>
        <w:tc>
          <w:tcPr>
            <w:tcW w:w="127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1D394C47" w14:textId="0BE77408"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1,1%</w:t>
            </w:r>
          </w:p>
        </w:tc>
        <w:tc>
          <w:tcPr>
            <w:tcW w:w="1031" w:type="dxa"/>
            <w:gridSpan w:val="2"/>
          </w:tcPr>
          <w:p w14:paraId="591DE13B" w14:textId="1083A2B0"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18AA956C" w14:textId="6A567E3B" w:rsidTr="004C5DC0">
        <w:trPr>
          <w:gridAfter w:val="1"/>
          <w:wAfter w:w="7" w:type="dxa"/>
          <w:trHeight w:val="300"/>
        </w:trPr>
        <w:tc>
          <w:tcPr>
            <w:tcW w:w="4673" w:type="dxa"/>
            <w:tcBorders>
              <w:top w:val="nil"/>
              <w:left w:val="single" w:sz="4" w:space="0" w:color="auto"/>
              <w:bottom w:val="single" w:sz="4" w:space="0" w:color="auto"/>
              <w:right w:val="single" w:sz="4" w:space="0" w:color="auto"/>
            </w:tcBorders>
            <w:shd w:val="clear" w:color="000000" w:fill="D0D0D0"/>
            <w:vAlign w:val="bottom"/>
            <w:hideMark/>
          </w:tcPr>
          <w:p w14:paraId="65ACBAD8" w14:textId="77777777"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Промисловість</w:t>
            </w:r>
          </w:p>
        </w:tc>
        <w:tc>
          <w:tcPr>
            <w:tcW w:w="1300" w:type="dxa"/>
            <w:tcBorders>
              <w:top w:val="single" w:sz="4" w:space="0" w:color="auto"/>
              <w:left w:val="nil"/>
              <w:bottom w:val="single" w:sz="4" w:space="0" w:color="auto"/>
              <w:right w:val="single" w:sz="4" w:space="0" w:color="auto"/>
            </w:tcBorders>
            <w:shd w:val="clear" w:color="000000" w:fill="D0D0D0"/>
            <w:noWrap/>
            <w:vAlign w:val="bottom"/>
            <w:hideMark/>
          </w:tcPr>
          <w:p w14:paraId="5C34EB2A"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506</w:t>
            </w:r>
          </w:p>
        </w:tc>
        <w:tc>
          <w:tcPr>
            <w:tcW w:w="1307" w:type="dxa"/>
            <w:tcBorders>
              <w:top w:val="single" w:sz="4" w:space="0" w:color="auto"/>
              <w:left w:val="single" w:sz="4" w:space="0" w:color="auto"/>
              <w:bottom w:val="single" w:sz="4" w:space="0" w:color="auto"/>
              <w:right w:val="single" w:sz="4" w:space="0" w:color="auto"/>
            </w:tcBorders>
            <w:shd w:val="clear" w:color="000000" w:fill="D0D0D0"/>
            <w:noWrap/>
            <w:vAlign w:val="bottom"/>
            <w:hideMark/>
          </w:tcPr>
          <w:p w14:paraId="752E9F85"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6,6%</w:t>
            </w:r>
          </w:p>
        </w:tc>
        <w:tc>
          <w:tcPr>
            <w:tcW w:w="122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5C2A1486" w14:textId="495B0EE1"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578</w:t>
            </w:r>
          </w:p>
        </w:tc>
        <w:tc>
          <w:tcPr>
            <w:tcW w:w="127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55623118" w14:textId="45569B84"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7,0%</w:t>
            </w:r>
          </w:p>
        </w:tc>
        <w:tc>
          <w:tcPr>
            <w:tcW w:w="1031" w:type="dxa"/>
            <w:gridSpan w:val="2"/>
          </w:tcPr>
          <w:p w14:paraId="1335898F" w14:textId="4B707205"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0166DB57" w14:textId="07EAEA8D" w:rsidTr="00450839">
        <w:trPr>
          <w:gridAfter w:val="1"/>
          <w:wAfter w:w="7" w:type="dxa"/>
          <w:trHeight w:val="263"/>
        </w:trPr>
        <w:tc>
          <w:tcPr>
            <w:tcW w:w="4673" w:type="dxa"/>
            <w:tcBorders>
              <w:top w:val="nil"/>
              <w:left w:val="single" w:sz="4" w:space="0" w:color="auto"/>
              <w:bottom w:val="single" w:sz="4" w:space="0" w:color="auto"/>
              <w:right w:val="single" w:sz="4" w:space="0" w:color="auto"/>
            </w:tcBorders>
            <w:vAlign w:val="bottom"/>
            <w:hideMark/>
          </w:tcPr>
          <w:p w14:paraId="63331D7C"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Добувна промисловість і розроблення кар'єрів</w:t>
            </w:r>
          </w:p>
        </w:tc>
        <w:tc>
          <w:tcPr>
            <w:tcW w:w="1300" w:type="dxa"/>
            <w:tcBorders>
              <w:top w:val="single" w:sz="4" w:space="0" w:color="auto"/>
              <w:left w:val="nil"/>
              <w:bottom w:val="single" w:sz="4" w:space="0" w:color="auto"/>
              <w:right w:val="single" w:sz="4" w:space="0" w:color="auto"/>
            </w:tcBorders>
            <w:noWrap/>
            <w:vAlign w:val="bottom"/>
            <w:hideMark/>
          </w:tcPr>
          <w:p w14:paraId="49E9481F"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3</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1580987E"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0,0%</w:t>
            </w:r>
          </w:p>
        </w:tc>
        <w:tc>
          <w:tcPr>
            <w:tcW w:w="1220" w:type="dxa"/>
            <w:tcBorders>
              <w:top w:val="single" w:sz="4" w:space="0" w:color="auto"/>
              <w:left w:val="single" w:sz="4" w:space="0" w:color="auto"/>
              <w:bottom w:val="single" w:sz="4" w:space="0" w:color="auto"/>
              <w:right w:val="single" w:sz="4" w:space="0" w:color="auto"/>
            </w:tcBorders>
            <w:vAlign w:val="bottom"/>
          </w:tcPr>
          <w:p w14:paraId="7A3B8C60" w14:textId="2698DF43"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3</w:t>
            </w:r>
          </w:p>
        </w:tc>
        <w:tc>
          <w:tcPr>
            <w:tcW w:w="1271" w:type="dxa"/>
            <w:tcBorders>
              <w:top w:val="single" w:sz="4" w:space="0" w:color="auto"/>
              <w:left w:val="single" w:sz="4" w:space="0" w:color="auto"/>
              <w:bottom w:val="single" w:sz="4" w:space="0" w:color="auto"/>
              <w:right w:val="single" w:sz="4" w:space="0" w:color="auto"/>
            </w:tcBorders>
            <w:vAlign w:val="bottom"/>
          </w:tcPr>
          <w:p w14:paraId="59852C58" w14:textId="51B9CBAE"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0,0%</w:t>
            </w:r>
          </w:p>
        </w:tc>
        <w:tc>
          <w:tcPr>
            <w:tcW w:w="1031" w:type="dxa"/>
            <w:gridSpan w:val="2"/>
          </w:tcPr>
          <w:p w14:paraId="5A34CE28" w14:textId="43B87940"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6DBBFB0D" w14:textId="36D5B171"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61F9499B"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Переробна промисловість</w:t>
            </w:r>
          </w:p>
        </w:tc>
        <w:tc>
          <w:tcPr>
            <w:tcW w:w="1300" w:type="dxa"/>
            <w:tcBorders>
              <w:top w:val="single" w:sz="4" w:space="0" w:color="auto"/>
              <w:left w:val="nil"/>
              <w:bottom w:val="single" w:sz="4" w:space="0" w:color="auto"/>
              <w:right w:val="single" w:sz="4" w:space="0" w:color="auto"/>
            </w:tcBorders>
            <w:noWrap/>
            <w:vAlign w:val="bottom"/>
            <w:hideMark/>
          </w:tcPr>
          <w:p w14:paraId="2A4C61B8"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467</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4F4D90E2"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6,1%</w:t>
            </w:r>
          </w:p>
        </w:tc>
        <w:tc>
          <w:tcPr>
            <w:tcW w:w="1220" w:type="dxa"/>
            <w:tcBorders>
              <w:top w:val="single" w:sz="4" w:space="0" w:color="auto"/>
              <w:left w:val="single" w:sz="4" w:space="0" w:color="auto"/>
              <w:bottom w:val="single" w:sz="4" w:space="0" w:color="auto"/>
              <w:right w:val="single" w:sz="4" w:space="0" w:color="auto"/>
            </w:tcBorders>
            <w:vAlign w:val="bottom"/>
          </w:tcPr>
          <w:p w14:paraId="42304EC8" w14:textId="5FC7B0D8"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517</w:t>
            </w:r>
          </w:p>
        </w:tc>
        <w:tc>
          <w:tcPr>
            <w:tcW w:w="1271" w:type="dxa"/>
            <w:tcBorders>
              <w:top w:val="single" w:sz="4" w:space="0" w:color="auto"/>
              <w:left w:val="single" w:sz="4" w:space="0" w:color="auto"/>
              <w:bottom w:val="single" w:sz="4" w:space="0" w:color="auto"/>
              <w:right w:val="single" w:sz="4" w:space="0" w:color="auto"/>
            </w:tcBorders>
            <w:vAlign w:val="bottom"/>
          </w:tcPr>
          <w:p w14:paraId="524B2E30" w14:textId="0AD8381F"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6,3%</w:t>
            </w:r>
          </w:p>
        </w:tc>
        <w:tc>
          <w:tcPr>
            <w:tcW w:w="1031" w:type="dxa"/>
            <w:gridSpan w:val="2"/>
          </w:tcPr>
          <w:p w14:paraId="3F051EE2" w14:textId="6D347A7D"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37CDED80" w14:textId="427E8DFB" w:rsidTr="00450839">
        <w:trPr>
          <w:gridAfter w:val="1"/>
          <w:wAfter w:w="7" w:type="dxa"/>
          <w:trHeight w:val="385"/>
        </w:trPr>
        <w:tc>
          <w:tcPr>
            <w:tcW w:w="4673" w:type="dxa"/>
            <w:tcBorders>
              <w:top w:val="nil"/>
              <w:left w:val="single" w:sz="4" w:space="0" w:color="auto"/>
              <w:bottom w:val="single" w:sz="4" w:space="0" w:color="auto"/>
              <w:right w:val="single" w:sz="4" w:space="0" w:color="auto"/>
            </w:tcBorders>
            <w:vAlign w:val="bottom"/>
            <w:hideMark/>
          </w:tcPr>
          <w:p w14:paraId="5F9B1077"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Постачання електроенергії, газу, пари та кондиційованого повітря</w:t>
            </w:r>
          </w:p>
        </w:tc>
        <w:tc>
          <w:tcPr>
            <w:tcW w:w="1300" w:type="dxa"/>
            <w:tcBorders>
              <w:top w:val="single" w:sz="4" w:space="0" w:color="auto"/>
              <w:left w:val="nil"/>
              <w:bottom w:val="single" w:sz="4" w:space="0" w:color="auto"/>
              <w:right w:val="single" w:sz="4" w:space="0" w:color="auto"/>
            </w:tcBorders>
            <w:noWrap/>
            <w:vAlign w:val="bottom"/>
            <w:hideMark/>
          </w:tcPr>
          <w:p w14:paraId="5740ACBF"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1</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6730021D"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0,0%</w:t>
            </w:r>
          </w:p>
        </w:tc>
        <w:tc>
          <w:tcPr>
            <w:tcW w:w="1220" w:type="dxa"/>
            <w:tcBorders>
              <w:top w:val="single" w:sz="4" w:space="0" w:color="auto"/>
              <w:left w:val="single" w:sz="4" w:space="0" w:color="auto"/>
              <w:bottom w:val="single" w:sz="4" w:space="0" w:color="auto"/>
              <w:right w:val="single" w:sz="4" w:space="0" w:color="auto"/>
            </w:tcBorders>
            <w:vAlign w:val="bottom"/>
          </w:tcPr>
          <w:p w14:paraId="5E658B47" w14:textId="23EDB516"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18</w:t>
            </w:r>
          </w:p>
        </w:tc>
        <w:tc>
          <w:tcPr>
            <w:tcW w:w="1271" w:type="dxa"/>
            <w:tcBorders>
              <w:top w:val="single" w:sz="4" w:space="0" w:color="auto"/>
              <w:left w:val="single" w:sz="4" w:space="0" w:color="auto"/>
              <w:bottom w:val="single" w:sz="4" w:space="0" w:color="auto"/>
              <w:right w:val="single" w:sz="4" w:space="0" w:color="auto"/>
            </w:tcBorders>
            <w:vAlign w:val="bottom"/>
          </w:tcPr>
          <w:p w14:paraId="789D0D7D" w14:textId="7148CCD4"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0,2%</w:t>
            </w:r>
          </w:p>
        </w:tc>
        <w:tc>
          <w:tcPr>
            <w:tcW w:w="1031" w:type="dxa"/>
            <w:gridSpan w:val="2"/>
          </w:tcPr>
          <w:p w14:paraId="0C19B3C6" w14:textId="2A773708"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77516694" w14:textId="51126162"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721D0E9B"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Водопостачання, каналізація, поводження з відходами</w:t>
            </w:r>
          </w:p>
        </w:tc>
        <w:tc>
          <w:tcPr>
            <w:tcW w:w="1300" w:type="dxa"/>
            <w:tcBorders>
              <w:top w:val="single" w:sz="4" w:space="0" w:color="auto"/>
              <w:left w:val="nil"/>
              <w:bottom w:val="single" w:sz="4" w:space="0" w:color="auto"/>
              <w:right w:val="single" w:sz="4" w:space="0" w:color="auto"/>
            </w:tcBorders>
            <w:noWrap/>
            <w:vAlign w:val="bottom"/>
            <w:hideMark/>
          </w:tcPr>
          <w:p w14:paraId="1C079AA1"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35</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6AC3DF10"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0,5%</w:t>
            </w:r>
          </w:p>
        </w:tc>
        <w:tc>
          <w:tcPr>
            <w:tcW w:w="1220" w:type="dxa"/>
            <w:tcBorders>
              <w:top w:val="single" w:sz="4" w:space="0" w:color="auto"/>
              <w:left w:val="single" w:sz="4" w:space="0" w:color="auto"/>
              <w:bottom w:val="single" w:sz="4" w:space="0" w:color="auto"/>
              <w:right w:val="single" w:sz="4" w:space="0" w:color="auto"/>
            </w:tcBorders>
            <w:vAlign w:val="bottom"/>
          </w:tcPr>
          <w:p w14:paraId="025B938C" w14:textId="10E6D7EE"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40</w:t>
            </w:r>
          </w:p>
        </w:tc>
        <w:tc>
          <w:tcPr>
            <w:tcW w:w="1271" w:type="dxa"/>
            <w:tcBorders>
              <w:top w:val="single" w:sz="4" w:space="0" w:color="auto"/>
              <w:left w:val="single" w:sz="4" w:space="0" w:color="auto"/>
              <w:bottom w:val="single" w:sz="4" w:space="0" w:color="auto"/>
              <w:right w:val="single" w:sz="4" w:space="0" w:color="auto"/>
            </w:tcBorders>
            <w:vAlign w:val="bottom"/>
          </w:tcPr>
          <w:p w14:paraId="0E381843" w14:textId="02F68322"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0,5%</w:t>
            </w:r>
          </w:p>
        </w:tc>
        <w:tc>
          <w:tcPr>
            <w:tcW w:w="1031" w:type="dxa"/>
            <w:gridSpan w:val="2"/>
          </w:tcPr>
          <w:p w14:paraId="492EDE1E" w14:textId="641F5729"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58BAC69F" w14:textId="260C05DC" w:rsidTr="005C6EAC">
        <w:trPr>
          <w:gridAfter w:val="1"/>
          <w:wAfter w:w="7" w:type="dxa"/>
          <w:trHeight w:val="300"/>
        </w:trPr>
        <w:tc>
          <w:tcPr>
            <w:tcW w:w="4673" w:type="dxa"/>
            <w:tcBorders>
              <w:top w:val="nil"/>
              <w:left w:val="single" w:sz="4" w:space="0" w:color="auto"/>
              <w:bottom w:val="single" w:sz="4" w:space="0" w:color="auto"/>
              <w:right w:val="single" w:sz="4" w:space="0" w:color="auto"/>
            </w:tcBorders>
            <w:shd w:val="clear" w:color="000000" w:fill="D0D0D0"/>
            <w:vAlign w:val="bottom"/>
            <w:hideMark/>
          </w:tcPr>
          <w:p w14:paraId="08D9245F" w14:textId="77777777"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 xml:space="preserve">Будівництво </w:t>
            </w:r>
          </w:p>
        </w:tc>
        <w:tc>
          <w:tcPr>
            <w:tcW w:w="1300" w:type="dxa"/>
            <w:tcBorders>
              <w:top w:val="single" w:sz="4" w:space="0" w:color="auto"/>
              <w:left w:val="nil"/>
              <w:bottom w:val="single" w:sz="4" w:space="0" w:color="auto"/>
              <w:right w:val="single" w:sz="4" w:space="0" w:color="auto"/>
            </w:tcBorders>
            <w:shd w:val="clear" w:color="000000" w:fill="D0D0D0"/>
            <w:noWrap/>
            <w:vAlign w:val="bottom"/>
            <w:hideMark/>
          </w:tcPr>
          <w:p w14:paraId="302BF914"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386</w:t>
            </w:r>
          </w:p>
        </w:tc>
        <w:tc>
          <w:tcPr>
            <w:tcW w:w="1307" w:type="dxa"/>
            <w:tcBorders>
              <w:top w:val="single" w:sz="4" w:space="0" w:color="auto"/>
              <w:left w:val="single" w:sz="4" w:space="0" w:color="auto"/>
              <w:bottom w:val="single" w:sz="4" w:space="0" w:color="auto"/>
              <w:right w:val="single" w:sz="4" w:space="0" w:color="auto"/>
            </w:tcBorders>
            <w:shd w:val="clear" w:color="000000" w:fill="D0D0D0"/>
            <w:noWrap/>
            <w:vAlign w:val="bottom"/>
            <w:hideMark/>
          </w:tcPr>
          <w:p w14:paraId="21FF4304"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5,1%</w:t>
            </w:r>
          </w:p>
        </w:tc>
        <w:tc>
          <w:tcPr>
            <w:tcW w:w="122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4D820423" w14:textId="46114F45"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380</w:t>
            </w:r>
          </w:p>
        </w:tc>
        <w:tc>
          <w:tcPr>
            <w:tcW w:w="127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0FE5867D" w14:textId="211AF272"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4,6%</w:t>
            </w:r>
          </w:p>
        </w:tc>
        <w:tc>
          <w:tcPr>
            <w:tcW w:w="1031" w:type="dxa"/>
            <w:gridSpan w:val="2"/>
          </w:tcPr>
          <w:p w14:paraId="36497E0C" w14:textId="6C0F6DAA"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469620A5" w14:textId="3C7563E2" w:rsidTr="004C5DC0">
        <w:trPr>
          <w:gridAfter w:val="1"/>
          <w:wAfter w:w="7" w:type="dxa"/>
          <w:trHeight w:val="300"/>
        </w:trPr>
        <w:tc>
          <w:tcPr>
            <w:tcW w:w="4673" w:type="dxa"/>
            <w:tcBorders>
              <w:top w:val="nil"/>
              <w:left w:val="single" w:sz="4" w:space="0" w:color="auto"/>
              <w:bottom w:val="single" w:sz="4" w:space="0" w:color="auto"/>
              <w:right w:val="single" w:sz="4" w:space="0" w:color="auto"/>
            </w:tcBorders>
            <w:shd w:val="clear" w:color="000000" w:fill="D0D0D0"/>
            <w:vAlign w:val="bottom"/>
            <w:hideMark/>
          </w:tcPr>
          <w:p w14:paraId="10629742" w14:textId="77777777"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Сфера послуг</w:t>
            </w:r>
          </w:p>
        </w:tc>
        <w:tc>
          <w:tcPr>
            <w:tcW w:w="1300" w:type="dxa"/>
            <w:tcBorders>
              <w:top w:val="single" w:sz="4" w:space="0" w:color="auto"/>
              <w:left w:val="nil"/>
              <w:bottom w:val="single" w:sz="4" w:space="0" w:color="auto"/>
              <w:right w:val="single" w:sz="4" w:space="0" w:color="auto"/>
            </w:tcBorders>
            <w:shd w:val="clear" w:color="000000" w:fill="D0D0D0"/>
            <w:noWrap/>
            <w:vAlign w:val="bottom"/>
            <w:hideMark/>
          </w:tcPr>
          <w:p w14:paraId="28D68001"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6650</w:t>
            </w:r>
          </w:p>
        </w:tc>
        <w:tc>
          <w:tcPr>
            <w:tcW w:w="1307" w:type="dxa"/>
            <w:tcBorders>
              <w:top w:val="single" w:sz="4" w:space="0" w:color="auto"/>
              <w:left w:val="single" w:sz="4" w:space="0" w:color="auto"/>
              <w:bottom w:val="single" w:sz="4" w:space="0" w:color="auto"/>
              <w:right w:val="single" w:sz="4" w:space="0" w:color="auto"/>
            </w:tcBorders>
            <w:shd w:val="clear" w:color="000000" w:fill="D0D0D0"/>
            <w:noWrap/>
            <w:vAlign w:val="bottom"/>
            <w:hideMark/>
          </w:tcPr>
          <w:p w14:paraId="47F96B4C"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87,3%</w:t>
            </w:r>
          </w:p>
        </w:tc>
        <w:tc>
          <w:tcPr>
            <w:tcW w:w="122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097F3D3A" w14:textId="21D3CADE"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7167</w:t>
            </w:r>
          </w:p>
        </w:tc>
        <w:tc>
          <w:tcPr>
            <w:tcW w:w="127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715C89F2" w14:textId="551A7D1D"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87,2%</w:t>
            </w:r>
          </w:p>
        </w:tc>
        <w:tc>
          <w:tcPr>
            <w:tcW w:w="1031" w:type="dxa"/>
            <w:gridSpan w:val="2"/>
          </w:tcPr>
          <w:p w14:paraId="7E85A08D" w14:textId="3A52F4BC"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5FF012BD" w14:textId="676D3E0D" w:rsidTr="00450839">
        <w:trPr>
          <w:gridAfter w:val="1"/>
          <w:wAfter w:w="7" w:type="dxa"/>
          <w:trHeight w:val="465"/>
        </w:trPr>
        <w:tc>
          <w:tcPr>
            <w:tcW w:w="4673" w:type="dxa"/>
            <w:tcBorders>
              <w:top w:val="nil"/>
              <w:left w:val="single" w:sz="4" w:space="0" w:color="auto"/>
              <w:bottom w:val="single" w:sz="4" w:space="0" w:color="auto"/>
              <w:right w:val="single" w:sz="4" w:space="0" w:color="auto"/>
            </w:tcBorders>
            <w:vAlign w:val="bottom"/>
            <w:hideMark/>
          </w:tcPr>
          <w:p w14:paraId="086F3236"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 xml:space="preserve"> Оптова та роздрібна торгівля; ремонт автотранспортних засобів і мотоциклів</w:t>
            </w:r>
          </w:p>
        </w:tc>
        <w:tc>
          <w:tcPr>
            <w:tcW w:w="1300" w:type="dxa"/>
            <w:tcBorders>
              <w:top w:val="single" w:sz="4" w:space="0" w:color="auto"/>
              <w:left w:val="nil"/>
              <w:bottom w:val="single" w:sz="4" w:space="0" w:color="auto"/>
              <w:right w:val="single" w:sz="4" w:space="0" w:color="auto"/>
            </w:tcBorders>
            <w:noWrap/>
            <w:vAlign w:val="bottom"/>
            <w:hideMark/>
          </w:tcPr>
          <w:p w14:paraId="48943B73"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1924</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79B99758"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25,3%</w:t>
            </w:r>
          </w:p>
        </w:tc>
        <w:tc>
          <w:tcPr>
            <w:tcW w:w="1220" w:type="dxa"/>
            <w:tcBorders>
              <w:top w:val="single" w:sz="4" w:space="0" w:color="auto"/>
              <w:left w:val="single" w:sz="4" w:space="0" w:color="auto"/>
              <w:bottom w:val="single" w:sz="4" w:space="0" w:color="auto"/>
              <w:right w:val="single" w:sz="4" w:space="0" w:color="auto"/>
            </w:tcBorders>
            <w:vAlign w:val="bottom"/>
          </w:tcPr>
          <w:p w14:paraId="56403131" w14:textId="743EB2E6"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2239</w:t>
            </w:r>
          </w:p>
        </w:tc>
        <w:tc>
          <w:tcPr>
            <w:tcW w:w="1271" w:type="dxa"/>
            <w:tcBorders>
              <w:top w:val="single" w:sz="4" w:space="0" w:color="auto"/>
              <w:left w:val="single" w:sz="4" w:space="0" w:color="auto"/>
              <w:bottom w:val="single" w:sz="4" w:space="0" w:color="auto"/>
              <w:right w:val="single" w:sz="4" w:space="0" w:color="auto"/>
            </w:tcBorders>
            <w:vAlign w:val="bottom"/>
          </w:tcPr>
          <w:p w14:paraId="77AC1557" w14:textId="24621AF1"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27,2%</w:t>
            </w:r>
          </w:p>
        </w:tc>
        <w:tc>
          <w:tcPr>
            <w:tcW w:w="1031" w:type="dxa"/>
            <w:gridSpan w:val="2"/>
          </w:tcPr>
          <w:p w14:paraId="64F26A3D" w14:textId="2678E300"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4457438C" w14:textId="42E2871E" w:rsidTr="00450839">
        <w:trPr>
          <w:gridAfter w:val="1"/>
          <w:wAfter w:w="7" w:type="dxa"/>
          <w:trHeight w:val="401"/>
        </w:trPr>
        <w:tc>
          <w:tcPr>
            <w:tcW w:w="4673" w:type="dxa"/>
            <w:tcBorders>
              <w:top w:val="nil"/>
              <w:left w:val="single" w:sz="4" w:space="0" w:color="auto"/>
              <w:bottom w:val="single" w:sz="4" w:space="0" w:color="auto"/>
              <w:right w:val="single" w:sz="4" w:space="0" w:color="auto"/>
            </w:tcBorders>
            <w:vAlign w:val="bottom"/>
            <w:hideMark/>
          </w:tcPr>
          <w:p w14:paraId="180BBB99"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Транспорт, складське господарство, поштова та кур'єрська діяльність</w:t>
            </w:r>
          </w:p>
        </w:tc>
        <w:tc>
          <w:tcPr>
            <w:tcW w:w="1300" w:type="dxa"/>
            <w:tcBorders>
              <w:top w:val="single" w:sz="4" w:space="0" w:color="auto"/>
              <w:left w:val="nil"/>
              <w:bottom w:val="single" w:sz="4" w:space="0" w:color="auto"/>
              <w:right w:val="single" w:sz="4" w:space="0" w:color="auto"/>
            </w:tcBorders>
            <w:noWrap/>
            <w:vAlign w:val="bottom"/>
            <w:hideMark/>
          </w:tcPr>
          <w:p w14:paraId="5A91A38D"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279</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203C4CB3"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3,7%</w:t>
            </w:r>
          </w:p>
        </w:tc>
        <w:tc>
          <w:tcPr>
            <w:tcW w:w="1220" w:type="dxa"/>
            <w:tcBorders>
              <w:top w:val="single" w:sz="4" w:space="0" w:color="auto"/>
              <w:left w:val="single" w:sz="4" w:space="0" w:color="auto"/>
              <w:bottom w:val="single" w:sz="4" w:space="0" w:color="auto"/>
              <w:right w:val="single" w:sz="4" w:space="0" w:color="auto"/>
            </w:tcBorders>
            <w:vAlign w:val="bottom"/>
          </w:tcPr>
          <w:p w14:paraId="7C91E495" w14:textId="62B04CEA"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467</w:t>
            </w:r>
          </w:p>
        </w:tc>
        <w:tc>
          <w:tcPr>
            <w:tcW w:w="1271" w:type="dxa"/>
            <w:tcBorders>
              <w:top w:val="single" w:sz="4" w:space="0" w:color="auto"/>
              <w:left w:val="single" w:sz="4" w:space="0" w:color="auto"/>
              <w:bottom w:val="single" w:sz="4" w:space="0" w:color="auto"/>
              <w:right w:val="single" w:sz="4" w:space="0" w:color="auto"/>
            </w:tcBorders>
            <w:vAlign w:val="bottom"/>
          </w:tcPr>
          <w:p w14:paraId="03FB221E" w14:textId="2083A425"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5,7%</w:t>
            </w:r>
          </w:p>
        </w:tc>
        <w:tc>
          <w:tcPr>
            <w:tcW w:w="1031" w:type="dxa"/>
            <w:gridSpan w:val="2"/>
          </w:tcPr>
          <w:p w14:paraId="07666564" w14:textId="23FD2E6A"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42DBA7E9" w14:textId="7E4C587C"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62C72780"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Тимчасове розміщування й організація харчування</w:t>
            </w:r>
          </w:p>
        </w:tc>
        <w:tc>
          <w:tcPr>
            <w:tcW w:w="1300" w:type="dxa"/>
            <w:tcBorders>
              <w:top w:val="single" w:sz="4" w:space="0" w:color="auto"/>
              <w:left w:val="nil"/>
              <w:bottom w:val="single" w:sz="4" w:space="0" w:color="auto"/>
              <w:right w:val="single" w:sz="4" w:space="0" w:color="auto"/>
            </w:tcBorders>
            <w:noWrap/>
            <w:vAlign w:val="bottom"/>
            <w:hideMark/>
          </w:tcPr>
          <w:p w14:paraId="24150352"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266</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552D3874"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3,5%</w:t>
            </w:r>
          </w:p>
        </w:tc>
        <w:tc>
          <w:tcPr>
            <w:tcW w:w="1220" w:type="dxa"/>
            <w:tcBorders>
              <w:top w:val="single" w:sz="4" w:space="0" w:color="auto"/>
              <w:left w:val="single" w:sz="4" w:space="0" w:color="auto"/>
              <w:bottom w:val="single" w:sz="4" w:space="0" w:color="auto"/>
              <w:right w:val="single" w:sz="4" w:space="0" w:color="auto"/>
            </w:tcBorders>
            <w:vAlign w:val="bottom"/>
          </w:tcPr>
          <w:p w14:paraId="6264A3AF" w14:textId="753CF1EF"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314</w:t>
            </w:r>
          </w:p>
        </w:tc>
        <w:tc>
          <w:tcPr>
            <w:tcW w:w="1271" w:type="dxa"/>
            <w:tcBorders>
              <w:top w:val="single" w:sz="4" w:space="0" w:color="auto"/>
              <w:left w:val="single" w:sz="4" w:space="0" w:color="auto"/>
              <w:bottom w:val="single" w:sz="4" w:space="0" w:color="auto"/>
              <w:right w:val="single" w:sz="4" w:space="0" w:color="auto"/>
            </w:tcBorders>
            <w:vAlign w:val="bottom"/>
          </w:tcPr>
          <w:p w14:paraId="49E86C6E" w14:textId="3E1A5D81"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3,8%</w:t>
            </w:r>
          </w:p>
        </w:tc>
        <w:tc>
          <w:tcPr>
            <w:tcW w:w="1031" w:type="dxa"/>
            <w:gridSpan w:val="2"/>
          </w:tcPr>
          <w:p w14:paraId="51EB7EDD" w14:textId="35854546"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08162619" w14:textId="526EBAD4"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7FC57374"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Інформація та телекомунікації</w:t>
            </w:r>
          </w:p>
        </w:tc>
        <w:tc>
          <w:tcPr>
            <w:tcW w:w="1300" w:type="dxa"/>
            <w:tcBorders>
              <w:top w:val="single" w:sz="4" w:space="0" w:color="auto"/>
              <w:left w:val="nil"/>
              <w:bottom w:val="single" w:sz="4" w:space="0" w:color="auto"/>
              <w:right w:val="single" w:sz="4" w:space="0" w:color="auto"/>
            </w:tcBorders>
            <w:noWrap/>
            <w:vAlign w:val="bottom"/>
            <w:hideMark/>
          </w:tcPr>
          <w:p w14:paraId="1D458EF2"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885</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10898DEB"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11,6%</w:t>
            </w:r>
          </w:p>
        </w:tc>
        <w:tc>
          <w:tcPr>
            <w:tcW w:w="1220" w:type="dxa"/>
            <w:tcBorders>
              <w:top w:val="single" w:sz="4" w:space="0" w:color="auto"/>
              <w:left w:val="single" w:sz="4" w:space="0" w:color="auto"/>
              <w:bottom w:val="single" w:sz="4" w:space="0" w:color="auto"/>
              <w:right w:val="single" w:sz="4" w:space="0" w:color="auto"/>
            </w:tcBorders>
            <w:vAlign w:val="bottom"/>
          </w:tcPr>
          <w:p w14:paraId="041D0677" w14:textId="1481E520"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1019</w:t>
            </w:r>
          </w:p>
        </w:tc>
        <w:tc>
          <w:tcPr>
            <w:tcW w:w="1271" w:type="dxa"/>
            <w:tcBorders>
              <w:top w:val="single" w:sz="4" w:space="0" w:color="auto"/>
              <w:left w:val="single" w:sz="4" w:space="0" w:color="auto"/>
              <w:bottom w:val="single" w:sz="4" w:space="0" w:color="auto"/>
              <w:right w:val="single" w:sz="4" w:space="0" w:color="auto"/>
            </w:tcBorders>
            <w:vAlign w:val="bottom"/>
          </w:tcPr>
          <w:p w14:paraId="688DBBCD" w14:textId="563FA622"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12,4%</w:t>
            </w:r>
          </w:p>
        </w:tc>
        <w:tc>
          <w:tcPr>
            <w:tcW w:w="1031" w:type="dxa"/>
            <w:gridSpan w:val="2"/>
          </w:tcPr>
          <w:p w14:paraId="7D0228FC" w14:textId="4E075120"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4811EE14" w14:textId="56EB40CF"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54C049A0"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Фінансова та страхова діяльність</w:t>
            </w:r>
          </w:p>
        </w:tc>
        <w:tc>
          <w:tcPr>
            <w:tcW w:w="1300" w:type="dxa"/>
            <w:tcBorders>
              <w:top w:val="single" w:sz="4" w:space="0" w:color="auto"/>
              <w:left w:val="nil"/>
              <w:bottom w:val="single" w:sz="4" w:space="0" w:color="auto"/>
              <w:right w:val="single" w:sz="4" w:space="0" w:color="auto"/>
            </w:tcBorders>
            <w:noWrap/>
            <w:vAlign w:val="bottom"/>
            <w:hideMark/>
          </w:tcPr>
          <w:p w14:paraId="48D829B5"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47</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27C4E856"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0,6%</w:t>
            </w:r>
          </w:p>
        </w:tc>
        <w:tc>
          <w:tcPr>
            <w:tcW w:w="1220" w:type="dxa"/>
            <w:tcBorders>
              <w:top w:val="single" w:sz="4" w:space="0" w:color="auto"/>
              <w:left w:val="single" w:sz="4" w:space="0" w:color="auto"/>
              <w:bottom w:val="single" w:sz="4" w:space="0" w:color="auto"/>
              <w:right w:val="single" w:sz="4" w:space="0" w:color="auto"/>
            </w:tcBorders>
            <w:vAlign w:val="bottom"/>
          </w:tcPr>
          <w:p w14:paraId="31BBC28E" w14:textId="62D55851"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43</w:t>
            </w:r>
          </w:p>
        </w:tc>
        <w:tc>
          <w:tcPr>
            <w:tcW w:w="1271" w:type="dxa"/>
            <w:tcBorders>
              <w:top w:val="single" w:sz="4" w:space="0" w:color="auto"/>
              <w:left w:val="single" w:sz="4" w:space="0" w:color="auto"/>
              <w:bottom w:val="single" w:sz="4" w:space="0" w:color="auto"/>
              <w:right w:val="single" w:sz="4" w:space="0" w:color="auto"/>
            </w:tcBorders>
            <w:vAlign w:val="bottom"/>
          </w:tcPr>
          <w:p w14:paraId="0B2382ED" w14:textId="2DA9FFD5"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0,5%</w:t>
            </w:r>
          </w:p>
        </w:tc>
        <w:tc>
          <w:tcPr>
            <w:tcW w:w="1031" w:type="dxa"/>
            <w:gridSpan w:val="2"/>
          </w:tcPr>
          <w:p w14:paraId="1A222962" w14:textId="2A5A3C57"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59C35594" w14:textId="2B9A4276"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72E75000"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Операції з нерухомим майном</w:t>
            </w:r>
          </w:p>
        </w:tc>
        <w:tc>
          <w:tcPr>
            <w:tcW w:w="1300" w:type="dxa"/>
            <w:tcBorders>
              <w:top w:val="single" w:sz="4" w:space="0" w:color="auto"/>
              <w:left w:val="nil"/>
              <w:bottom w:val="single" w:sz="4" w:space="0" w:color="auto"/>
              <w:right w:val="single" w:sz="4" w:space="0" w:color="auto"/>
            </w:tcBorders>
            <w:noWrap/>
            <w:vAlign w:val="bottom"/>
            <w:hideMark/>
          </w:tcPr>
          <w:p w14:paraId="3C29924A"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347</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21DDEC6A"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4,6%</w:t>
            </w:r>
          </w:p>
        </w:tc>
        <w:tc>
          <w:tcPr>
            <w:tcW w:w="1220" w:type="dxa"/>
            <w:tcBorders>
              <w:top w:val="single" w:sz="4" w:space="0" w:color="auto"/>
              <w:left w:val="single" w:sz="4" w:space="0" w:color="auto"/>
              <w:bottom w:val="single" w:sz="4" w:space="0" w:color="auto"/>
              <w:right w:val="single" w:sz="4" w:space="0" w:color="auto"/>
            </w:tcBorders>
            <w:vAlign w:val="bottom"/>
          </w:tcPr>
          <w:p w14:paraId="19EACC36" w14:textId="6DC85123"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354</w:t>
            </w:r>
          </w:p>
        </w:tc>
        <w:tc>
          <w:tcPr>
            <w:tcW w:w="1271" w:type="dxa"/>
            <w:tcBorders>
              <w:top w:val="single" w:sz="4" w:space="0" w:color="auto"/>
              <w:left w:val="single" w:sz="4" w:space="0" w:color="auto"/>
              <w:bottom w:val="single" w:sz="4" w:space="0" w:color="auto"/>
              <w:right w:val="single" w:sz="4" w:space="0" w:color="auto"/>
            </w:tcBorders>
            <w:vAlign w:val="bottom"/>
          </w:tcPr>
          <w:p w14:paraId="5FA8FA93" w14:textId="38DDA5D9"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4,3%</w:t>
            </w:r>
          </w:p>
        </w:tc>
        <w:tc>
          <w:tcPr>
            <w:tcW w:w="1031" w:type="dxa"/>
            <w:gridSpan w:val="2"/>
          </w:tcPr>
          <w:p w14:paraId="57F462A3" w14:textId="6DD56029"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156EE001" w14:textId="5578E2C7"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35B6FC03"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 xml:space="preserve"> Професійна, наукова та технічна діяльність</w:t>
            </w:r>
          </w:p>
        </w:tc>
        <w:tc>
          <w:tcPr>
            <w:tcW w:w="1300" w:type="dxa"/>
            <w:tcBorders>
              <w:top w:val="single" w:sz="4" w:space="0" w:color="auto"/>
              <w:left w:val="nil"/>
              <w:bottom w:val="single" w:sz="4" w:space="0" w:color="auto"/>
              <w:right w:val="single" w:sz="4" w:space="0" w:color="auto"/>
            </w:tcBorders>
            <w:noWrap/>
            <w:vAlign w:val="bottom"/>
            <w:hideMark/>
          </w:tcPr>
          <w:p w14:paraId="5335538B"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777</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3FD2CF7E"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10,2%</w:t>
            </w:r>
          </w:p>
        </w:tc>
        <w:tc>
          <w:tcPr>
            <w:tcW w:w="1220" w:type="dxa"/>
            <w:tcBorders>
              <w:top w:val="single" w:sz="4" w:space="0" w:color="auto"/>
              <w:left w:val="single" w:sz="4" w:space="0" w:color="auto"/>
              <w:bottom w:val="single" w:sz="4" w:space="0" w:color="auto"/>
              <w:right w:val="single" w:sz="4" w:space="0" w:color="auto"/>
            </w:tcBorders>
            <w:vAlign w:val="bottom"/>
          </w:tcPr>
          <w:p w14:paraId="067A424B" w14:textId="2A3052AB"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890</w:t>
            </w:r>
          </w:p>
        </w:tc>
        <w:tc>
          <w:tcPr>
            <w:tcW w:w="1271" w:type="dxa"/>
            <w:tcBorders>
              <w:top w:val="single" w:sz="4" w:space="0" w:color="auto"/>
              <w:left w:val="single" w:sz="4" w:space="0" w:color="auto"/>
              <w:bottom w:val="single" w:sz="4" w:space="0" w:color="auto"/>
              <w:right w:val="single" w:sz="4" w:space="0" w:color="auto"/>
            </w:tcBorders>
            <w:vAlign w:val="bottom"/>
          </w:tcPr>
          <w:p w14:paraId="1B4DF3DE" w14:textId="1AE045FC"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10,8%</w:t>
            </w:r>
          </w:p>
        </w:tc>
        <w:tc>
          <w:tcPr>
            <w:tcW w:w="1031" w:type="dxa"/>
            <w:gridSpan w:val="2"/>
          </w:tcPr>
          <w:p w14:paraId="19A0C4C9" w14:textId="2D21FF73"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1FB6560C" w14:textId="47AA1A5A" w:rsidTr="00450839">
        <w:trPr>
          <w:gridAfter w:val="1"/>
          <w:wAfter w:w="7" w:type="dxa"/>
          <w:trHeight w:val="473"/>
        </w:trPr>
        <w:tc>
          <w:tcPr>
            <w:tcW w:w="4673" w:type="dxa"/>
            <w:tcBorders>
              <w:top w:val="nil"/>
              <w:left w:val="single" w:sz="4" w:space="0" w:color="auto"/>
              <w:bottom w:val="single" w:sz="4" w:space="0" w:color="auto"/>
              <w:right w:val="single" w:sz="4" w:space="0" w:color="auto"/>
            </w:tcBorders>
            <w:vAlign w:val="bottom"/>
            <w:hideMark/>
          </w:tcPr>
          <w:p w14:paraId="599447ED"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Діяльність у сфері адміністративного та допоміжного обслуговування</w:t>
            </w:r>
          </w:p>
        </w:tc>
        <w:tc>
          <w:tcPr>
            <w:tcW w:w="1300" w:type="dxa"/>
            <w:tcBorders>
              <w:top w:val="single" w:sz="4" w:space="0" w:color="auto"/>
              <w:left w:val="nil"/>
              <w:bottom w:val="single" w:sz="4" w:space="0" w:color="auto"/>
              <w:right w:val="single" w:sz="4" w:space="0" w:color="auto"/>
            </w:tcBorders>
            <w:noWrap/>
            <w:vAlign w:val="bottom"/>
            <w:hideMark/>
          </w:tcPr>
          <w:p w14:paraId="5E084EA1"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362</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7FBD641B"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4,8%</w:t>
            </w:r>
          </w:p>
        </w:tc>
        <w:tc>
          <w:tcPr>
            <w:tcW w:w="1220" w:type="dxa"/>
            <w:tcBorders>
              <w:top w:val="single" w:sz="4" w:space="0" w:color="auto"/>
              <w:left w:val="single" w:sz="4" w:space="0" w:color="auto"/>
              <w:bottom w:val="single" w:sz="4" w:space="0" w:color="auto"/>
              <w:right w:val="single" w:sz="4" w:space="0" w:color="auto"/>
            </w:tcBorders>
            <w:vAlign w:val="bottom"/>
          </w:tcPr>
          <w:p w14:paraId="16E1E3CB" w14:textId="28E9A28D"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388</w:t>
            </w:r>
          </w:p>
        </w:tc>
        <w:tc>
          <w:tcPr>
            <w:tcW w:w="1271" w:type="dxa"/>
            <w:tcBorders>
              <w:top w:val="single" w:sz="4" w:space="0" w:color="auto"/>
              <w:left w:val="single" w:sz="4" w:space="0" w:color="auto"/>
              <w:bottom w:val="single" w:sz="4" w:space="0" w:color="auto"/>
              <w:right w:val="single" w:sz="4" w:space="0" w:color="auto"/>
            </w:tcBorders>
            <w:vAlign w:val="bottom"/>
          </w:tcPr>
          <w:p w14:paraId="72EC91F3" w14:textId="260DB212"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4,7%</w:t>
            </w:r>
          </w:p>
        </w:tc>
        <w:tc>
          <w:tcPr>
            <w:tcW w:w="1031" w:type="dxa"/>
            <w:gridSpan w:val="2"/>
          </w:tcPr>
          <w:p w14:paraId="63C1C589" w14:textId="322DA4B9"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3B59CF79" w14:textId="1BC4069E" w:rsidTr="00450839">
        <w:trPr>
          <w:gridAfter w:val="1"/>
          <w:wAfter w:w="7" w:type="dxa"/>
          <w:trHeight w:val="490"/>
        </w:trPr>
        <w:tc>
          <w:tcPr>
            <w:tcW w:w="4673" w:type="dxa"/>
            <w:tcBorders>
              <w:top w:val="nil"/>
              <w:left w:val="single" w:sz="4" w:space="0" w:color="auto"/>
              <w:bottom w:val="single" w:sz="4" w:space="0" w:color="auto"/>
              <w:right w:val="single" w:sz="4" w:space="0" w:color="auto"/>
            </w:tcBorders>
            <w:vAlign w:val="bottom"/>
            <w:hideMark/>
          </w:tcPr>
          <w:p w14:paraId="310FD61D"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 xml:space="preserve"> Державне управління й оборона; обов'язкове соціальне страхування</w:t>
            </w:r>
          </w:p>
        </w:tc>
        <w:tc>
          <w:tcPr>
            <w:tcW w:w="1300" w:type="dxa"/>
            <w:tcBorders>
              <w:top w:val="single" w:sz="4" w:space="0" w:color="auto"/>
              <w:left w:val="nil"/>
              <w:bottom w:val="single" w:sz="4" w:space="0" w:color="auto"/>
              <w:right w:val="single" w:sz="4" w:space="0" w:color="auto"/>
            </w:tcBorders>
            <w:noWrap/>
            <w:vAlign w:val="bottom"/>
            <w:hideMark/>
          </w:tcPr>
          <w:p w14:paraId="50168E82"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31</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0C65E048"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0,4%</w:t>
            </w:r>
          </w:p>
        </w:tc>
        <w:tc>
          <w:tcPr>
            <w:tcW w:w="1220" w:type="dxa"/>
            <w:tcBorders>
              <w:top w:val="single" w:sz="4" w:space="0" w:color="auto"/>
              <w:left w:val="single" w:sz="4" w:space="0" w:color="auto"/>
              <w:bottom w:val="single" w:sz="4" w:space="0" w:color="auto"/>
              <w:right w:val="single" w:sz="4" w:space="0" w:color="auto"/>
            </w:tcBorders>
            <w:vAlign w:val="bottom"/>
          </w:tcPr>
          <w:p w14:paraId="605800EF" w14:textId="767534E0"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31</w:t>
            </w:r>
          </w:p>
        </w:tc>
        <w:tc>
          <w:tcPr>
            <w:tcW w:w="1271" w:type="dxa"/>
            <w:tcBorders>
              <w:top w:val="single" w:sz="4" w:space="0" w:color="auto"/>
              <w:left w:val="single" w:sz="4" w:space="0" w:color="auto"/>
              <w:bottom w:val="single" w:sz="4" w:space="0" w:color="auto"/>
              <w:right w:val="single" w:sz="4" w:space="0" w:color="auto"/>
            </w:tcBorders>
            <w:vAlign w:val="bottom"/>
          </w:tcPr>
          <w:p w14:paraId="2B28B71A" w14:textId="097A7B80"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0,4%</w:t>
            </w:r>
          </w:p>
        </w:tc>
        <w:tc>
          <w:tcPr>
            <w:tcW w:w="1031" w:type="dxa"/>
            <w:gridSpan w:val="2"/>
          </w:tcPr>
          <w:p w14:paraId="4A3E99D0" w14:textId="7200AF1B"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382078CD" w14:textId="5E9FA62A"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7F7919F6"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Освіта</w:t>
            </w:r>
          </w:p>
        </w:tc>
        <w:tc>
          <w:tcPr>
            <w:tcW w:w="1300" w:type="dxa"/>
            <w:tcBorders>
              <w:top w:val="single" w:sz="4" w:space="0" w:color="auto"/>
              <w:left w:val="nil"/>
              <w:bottom w:val="single" w:sz="4" w:space="0" w:color="auto"/>
              <w:right w:val="single" w:sz="4" w:space="0" w:color="auto"/>
            </w:tcBorders>
            <w:noWrap/>
            <w:vAlign w:val="bottom"/>
            <w:hideMark/>
          </w:tcPr>
          <w:p w14:paraId="5CC7C6EC"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261</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7727421E"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3,4%</w:t>
            </w:r>
          </w:p>
        </w:tc>
        <w:tc>
          <w:tcPr>
            <w:tcW w:w="1220" w:type="dxa"/>
            <w:tcBorders>
              <w:top w:val="single" w:sz="4" w:space="0" w:color="auto"/>
              <w:left w:val="single" w:sz="4" w:space="0" w:color="auto"/>
              <w:bottom w:val="single" w:sz="4" w:space="0" w:color="auto"/>
              <w:right w:val="single" w:sz="4" w:space="0" w:color="auto"/>
            </w:tcBorders>
            <w:vAlign w:val="bottom"/>
          </w:tcPr>
          <w:p w14:paraId="6740B833" w14:textId="3AE0965F"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263</w:t>
            </w:r>
          </w:p>
        </w:tc>
        <w:tc>
          <w:tcPr>
            <w:tcW w:w="1271" w:type="dxa"/>
            <w:tcBorders>
              <w:top w:val="single" w:sz="4" w:space="0" w:color="auto"/>
              <w:left w:val="single" w:sz="4" w:space="0" w:color="auto"/>
              <w:bottom w:val="single" w:sz="4" w:space="0" w:color="auto"/>
              <w:right w:val="single" w:sz="4" w:space="0" w:color="auto"/>
            </w:tcBorders>
            <w:vAlign w:val="bottom"/>
          </w:tcPr>
          <w:p w14:paraId="38E76295" w14:textId="54F58F2E"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3,2%</w:t>
            </w:r>
          </w:p>
        </w:tc>
        <w:tc>
          <w:tcPr>
            <w:tcW w:w="1031" w:type="dxa"/>
            <w:gridSpan w:val="2"/>
          </w:tcPr>
          <w:p w14:paraId="2DB67EC9" w14:textId="0CF9A575"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2B37385E" w14:textId="4D2AC394" w:rsidTr="00450839">
        <w:trPr>
          <w:gridAfter w:val="1"/>
          <w:wAfter w:w="7" w:type="dxa"/>
          <w:trHeight w:val="306"/>
        </w:trPr>
        <w:tc>
          <w:tcPr>
            <w:tcW w:w="4673" w:type="dxa"/>
            <w:tcBorders>
              <w:top w:val="nil"/>
              <w:left w:val="single" w:sz="4" w:space="0" w:color="auto"/>
              <w:bottom w:val="single" w:sz="4" w:space="0" w:color="auto"/>
              <w:right w:val="single" w:sz="4" w:space="0" w:color="auto"/>
            </w:tcBorders>
            <w:vAlign w:val="bottom"/>
            <w:hideMark/>
          </w:tcPr>
          <w:p w14:paraId="50C72CB5"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 xml:space="preserve"> Охорона здоров'я та надання соціальної допомоги</w:t>
            </w:r>
          </w:p>
        </w:tc>
        <w:tc>
          <w:tcPr>
            <w:tcW w:w="1300" w:type="dxa"/>
            <w:tcBorders>
              <w:top w:val="single" w:sz="4" w:space="0" w:color="auto"/>
              <w:left w:val="nil"/>
              <w:bottom w:val="single" w:sz="4" w:space="0" w:color="auto"/>
              <w:right w:val="single" w:sz="4" w:space="0" w:color="auto"/>
            </w:tcBorders>
            <w:noWrap/>
            <w:vAlign w:val="bottom"/>
            <w:hideMark/>
          </w:tcPr>
          <w:p w14:paraId="14F96E34"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265</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40056D19"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3,5%</w:t>
            </w:r>
          </w:p>
        </w:tc>
        <w:tc>
          <w:tcPr>
            <w:tcW w:w="1220" w:type="dxa"/>
            <w:tcBorders>
              <w:top w:val="single" w:sz="4" w:space="0" w:color="auto"/>
              <w:left w:val="single" w:sz="4" w:space="0" w:color="auto"/>
              <w:bottom w:val="single" w:sz="4" w:space="0" w:color="auto"/>
              <w:right w:val="single" w:sz="4" w:space="0" w:color="auto"/>
            </w:tcBorders>
            <w:vAlign w:val="bottom"/>
          </w:tcPr>
          <w:p w14:paraId="4B322EDB" w14:textId="6B82BB4A"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268</w:t>
            </w:r>
          </w:p>
        </w:tc>
        <w:tc>
          <w:tcPr>
            <w:tcW w:w="1271" w:type="dxa"/>
            <w:tcBorders>
              <w:top w:val="single" w:sz="4" w:space="0" w:color="auto"/>
              <w:left w:val="single" w:sz="4" w:space="0" w:color="auto"/>
              <w:bottom w:val="single" w:sz="4" w:space="0" w:color="auto"/>
              <w:right w:val="single" w:sz="4" w:space="0" w:color="auto"/>
            </w:tcBorders>
            <w:vAlign w:val="bottom"/>
          </w:tcPr>
          <w:p w14:paraId="5F3C6C7C" w14:textId="1157EF16"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3,3%</w:t>
            </w:r>
          </w:p>
        </w:tc>
        <w:tc>
          <w:tcPr>
            <w:tcW w:w="1031" w:type="dxa"/>
            <w:gridSpan w:val="2"/>
          </w:tcPr>
          <w:p w14:paraId="7C9DE771" w14:textId="0D8C764C"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343C492F" w14:textId="50C4E2B8"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007A314A"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Мистецтво, спорт, розваги та відпочинок</w:t>
            </w:r>
          </w:p>
        </w:tc>
        <w:tc>
          <w:tcPr>
            <w:tcW w:w="1300" w:type="dxa"/>
            <w:tcBorders>
              <w:top w:val="single" w:sz="4" w:space="0" w:color="auto"/>
              <w:left w:val="nil"/>
              <w:bottom w:val="single" w:sz="4" w:space="0" w:color="auto"/>
              <w:right w:val="single" w:sz="4" w:space="0" w:color="auto"/>
            </w:tcBorders>
            <w:noWrap/>
            <w:vAlign w:val="bottom"/>
            <w:hideMark/>
          </w:tcPr>
          <w:p w14:paraId="00D1625B"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96</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7BB6F0AE"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1,3%</w:t>
            </w:r>
          </w:p>
        </w:tc>
        <w:tc>
          <w:tcPr>
            <w:tcW w:w="1220" w:type="dxa"/>
            <w:tcBorders>
              <w:top w:val="single" w:sz="4" w:space="0" w:color="auto"/>
              <w:left w:val="single" w:sz="4" w:space="0" w:color="auto"/>
              <w:bottom w:val="single" w:sz="4" w:space="0" w:color="auto"/>
              <w:right w:val="single" w:sz="4" w:space="0" w:color="auto"/>
            </w:tcBorders>
            <w:vAlign w:val="bottom"/>
          </w:tcPr>
          <w:p w14:paraId="19F48BC8" w14:textId="757BD35D"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188</w:t>
            </w:r>
          </w:p>
        </w:tc>
        <w:tc>
          <w:tcPr>
            <w:tcW w:w="1271" w:type="dxa"/>
            <w:tcBorders>
              <w:top w:val="single" w:sz="4" w:space="0" w:color="auto"/>
              <w:left w:val="single" w:sz="4" w:space="0" w:color="auto"/>
              <w:bottom w:val="single" w:sz="4" w:space="0" w:color="auto"/>
              <w:right w:val="single" w:sz="4" w:space="0" w:color="auto"/>
            </w:tcBorders>
            <w:vAlign w:val="bottom"/>
          </w:tcPr>
          <w:p w14:paraId="55A3309A" w14:textId="2A6895B7"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2,3%</w:t>
            </w:r>
          </w:p>
        </w:tc>
        <w:tc>
          <w:tcPr>
            <w:tcW w:w="1031" w:type="dxa"/>
            <w:gridSpan w:val="2"/>
          </w:tcPr>
          <w:p w14:paraId="2C3A92AC" w14:textId="661A04BE"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6037100B" w14:textId="5E19A48D"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07D06CC4"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 xml:space="preserve"> Надання інших видів послуг</w:t>
            </w:r>
          </w:p>
        </w:tc>
        <w:tc>
          <w:tcPr>
            <w:tcW w:w="1300" w:type="dxa"/>
            <w:tcBorders>
              <w:top w:val="single" w:sz="4" w:space="0" w:color="auto"/>
              <w:left w:val="nil"/>
              <w:bottom w:val="single" w:sz="4" w:space="0" w:color="auto"/>
              <w:right w:val="single" w:sz="4" w:space="0" w:color="auto"/>
            </w:tcBorders>
            <w:noWrap/>
            <w:vAlign w:val="bottom"/>
            <w:hideMark/>
          </w:tcPr>
          <w:p w14:paraId="779EECE7"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699</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26F35600"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9,2%</w:t>
            </w:r>
          </w:p>
        </w:tc>
        <w:tc>
          <w:tcPr>
            <w:tcW w:w="1220" w:type="dxa"/>
            <w:tcBorders>
              <w:top w:val="single" w:sz="4" w:space="0" w:color="auto"/>
              <w:left w:val="single" w:sz="4" w:space="0" w:color="auto"/>
              <w:bottom w:val="single" w:sz="4" w:space="0" w:color="auto"/>
              <w:right w:val="single" w:sz="4" w:space="0" w:color="auto"/>
            </w:tcBorders>
            <w:vAlign w:val="bottom"/>
          </w:tcPr>
          <w:p w14:paraId="543BB696" w14:textId="09445BEF"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687</w:t>
            </w:r>
          </w:p>
        </w:tc>
        <w:tc>
          <w:tcPr>
            <w:tcW w:w="1271" w:type="dxa"/>
            <w:tcBorders>
              <w:top w:val="single" w:sz="4" w:space="0" w:color="auto"/>
              <w:left w:val="single" w:sz="4" w:space="0" w:color="auto"/>
              <w:bottom w:val="single" w:sz="4" w:space="0" w:color="auto"/>
              <w:right w:val="single" w:sz="4" w:space="0" w:color="auto"/>
            </w:tcBorders>
            <w:vAlign w:val="bottom"/>
          </w:tcPr>
          <w:p w14:paraId="11D88238" w14:textId="1E879A1F"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8,4%</w:t>
            </w:r>
          </w:p>
        </w:tc>
        <w:tc>
          <w:tcPr>
            <w:tcW w:w="1031" w:type="dxa"/>
            <w:gridSpan w:val="2"/>
          </w:tcPr>
          <w:p w14:paraId="18CAADC9" w14:textId="76F47B7F"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1033C16F" w14:textId="3279B576"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3B6F723A"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Діяльність домашніх господарств</w:t>
            </w:r>
          </w:p>
        </w:tc>
        <w:tc>
          <w:tcPr>
            <w:tcW w:w="1300" w:type="dxa"/>
            <w:tcBorders>
              <w:top w:val="single" w:sz="4" w:space="0" w:color="auto"/>
              <w:left w:val="nil"/>
              <w:bottom w:val="single" w:sz="4" w:space="0" w:color="auto"/>
              <w:right w:val="single" w:sz="4" w:space="0" w:color="auto"/>
            </w:tcBorders>
            <w:noWrap/>
            <w:vAlign w:val="bottom"/>
            <w:hideMark/>
          </w:tcPr>
          <w:p w14:paraId="145E8F37"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1</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0AA8FE63"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0,0%</w:t>
            </w:r>
          </w:p>
        </w:tc>
        <w:tc>
          <w:tcPr>
            <w:tcW w:w="1220" w:type="dxa"/>
            <w:tcBorders>
              <w:top w:val="single" w:sz="4" w:space="0" w:color="auto"/>
              <w:left w:val="single" w:sz="4" w:space="0" w:color="auto"/>
              <w:bottom w:val="single" w:sz="4" w:space="0" w:color="auto"/>
              <w:right w:val="single" w:sz="4" w:space="0" w:color="auto"/>
            </w:tcBorders>
            <w:vAlign w:val="bottom"/>
          </w:tcPr>
          <w:p w14:paraId="6DE9C36E" w14:textId="533056E0"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2</w:t>
            </w:r>
          </w:p>
        </w:tc>
        <w:tc>
          <w:tcPr>
            <w:tcW w:w="1271" w:type="dxa"/>
            <w:tcBorders>
              <w:top w:val="single" w:sz="4" w:space="0" w:color="auto"/>
              <w:left w:val="single" w:sz="4" w:space="0" w:color="auto"/>
              <w:bottom w:val="single" w:sz="4" w:space="0" w:color="auto"/>
              <w:right w:val="single" w:sz="4" w:space="0" w:color="auto"/>
            </w:tcBorders>
            <w:vAlign w:val="bottom"/>
          </w:tcPr>
          <w:p w14:paraId="3BFB4A3F" w14:textId="0081B163"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0,0%</w:t>
            </w:r>
          </w:p>
        </w:tc>
        <w:tc>
          <w:tcPr>
            <w:tcW w:w="1031" w:type="dxa"/>
            <w:gridSpan w:val="2"/>
          </w:tcPr>
          <w:p w14:paraId="0233479D" w14:textId="6062B9C4"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5F1EFB5A" w14:textId="044EFA0D" w:rsidTr="00840C99">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2C906BE8"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Інше</w:t>
            </w:r>
          </w:p>
        </w:tc>
        <w:tc>
          <w:tcPr>
            <w:tcW w:w="1300" w:type="dxa"/>
            <w:tcBorders>
              <w:top w:val="single" w:sz="4" w:space="0" w:color="auto"/>
              <w:left w:val="nil"/>
              <w:bottom w:val="single" w:sz="4" w:space="0" w:color="auto"/>
              <w:right w:val="single" w:sz="4" w:space="0" w:color="auto"/>
            </w:tcBorders>
            <w:noWrap/>
            <w:vAlign w:val="bottom"/>
            <w:hideMark/>
          </w:tcPr>
          <w:p w14:paraId="50A259F3"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410</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7F619F08"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5,4%</w:t>
            </w:r>
          </w:p>
        </w:tc>
        <w:tc>
          <w:tcPr>
            <w:tcW w:w="1220" w:type="dxa"/>
            <w:tcBorders>
              <w:top w:val="single" w:sz="4" w:space="0" w:color="auto"/>
              <w:left w:val="single" w:sz="4" w:space="0" w:color="auto"/>
              <w:bottom w:val="single" w:sz="4" w:space="0" w:color="auto"/>
              <w:right w:val="single" w:sz="4" w:space="0" w:color="auto"/>
            </w:tcBorders>
            <w:vAlign w:val="bottom"/>
          </w:tcPr>
          <w:p w14:paraId="1629A1DD" w14:textId="0A7EC68F"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14</w:t>
            </w:r>
          </w:p>
        </w:tc>
        <w:tc>
          <w:tcPr>
            <w:tcW w:w="1271" w:type="dxa"/>
            <w:tcBorders>
              <w:top w:val="single" w:sz="4" w:space="0" w:color="auto"/>
              <w:left w:val="single" w:sz="4" w:space="0" w:color="auto"/>
              <w:bottom w:val="single" w:sz="4" w:space="0" w:color="auto"/>
              <w:right w:val="single" w:sz="4" w:space="0" w:color="auto"/>
            </w:tcBorders>
            <w:vAlign w:val="bottom"/>
          </w:tcPr>
          <w:p w14:paraId="5633634A" w14:textId="3C941A24"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0,2%</w:t>
            </w:r>
          </w:p>
        </w:tc>
        <w:tc>
          <w:tcPr>
            <w:tcW w:w="1031" w:type="dxa"/>
            <w:gridSpan w:val="2"/>
          </w:tcPr>
          <w:p w14:paraId="64DB780D" w14:textId="5A0F52D3"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61FA14E4" w14:textId="52996573" w:rsidTr="00840C99">
        <w:trPr>
          <w:gridAfter w:val="1"/>
          <w:wAfter w:w="7" w:type="dxa"/>
          <w:trHeight w:val="300"/>
        </w:trPr>
        <w:tc>
          <w:tcPr>
            <w:tcW w:w="4673"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29D98DE" w14:textId="77777777"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РАЗОМ</w:t>
            </w:r>
          </w:p>
        </w:tc>
        <w:tc>
          <w:tcPr>
            <w:tcW w:w="1300"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hideMark/>
          </w:tcPr>
          <w:p w14:paraId="0B78EBDD" w14:textId="77777777" w:rsidR="003852E5" w:rsidRPr="002D4449" w:rsidRDefault="003852E5" w:rsidP="004C5DC0">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7615</w:t>
            </w:r>
          </w:p>
        </w:tc>
        <w:tc>
          <w:tcPr>
            <w:tcW w:w="1307"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hideMark/>
          </w:tcPr>
          <w:p w14:paraId="38FD217A" w14:textId="77777777" w:rsidR="003852E5" w:rsidRPr="002D4449" w:rsidRDefault="003852E5" w:rsidP="004C5DC0">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 </w:t>
            </w:r>
          </w:p>
        </w:tc>
        <w:tc>
          <w:tcPr>
            <w:tcW w:w="122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7F1DB104" w14:textId="18BBB348" w:rsidR="003852E5" w:rsidRPr="002D4449" w:rsidRDefault="003852E5" w:rsidP="004C5DC0">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8219</w:t>
            </w:r>
          </w:p>
        </w:tc>
        <w:tc>
          <w:tcPr>
            <w:tcW w:w="127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311CF4F8" w14:textId="73D98501"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 </w:t>
            </w:r>
          </w:p>
        </w:tc>
        <w:tc>
          <w:tcPr>
            <w:tcW w:w="1031" w:type="dxa"/>
            <w:gridSpan w:val="2"/>
          </w:tcPr>
          <w:p w14:paraId="61D5DC6B" w14:textId="484C8613" w:rsidR="003852E5" w:rsidRPr="002D4449" w:rsidRDefault="003852E5" w:rsidP="0001220F">
            <w:pPr>
              <w:rPr>
                <w:rFonts w:ascii="Aptos Narrow" w:eastAsia="Times New Roman" w:hAnsi="Aptos Narrow" w:cs="Times New Roman"/>
                <w:b/>
                <w:bCs/>
                <w:color w:val="000000"/>
                <w:sz w:val="22"/>
                <w:szCs w:val="22"/>
                <w:lang w:eastAsia="uk-UA"/>
              </w:rPr>
            </w:pPr>
          </w:p>
        </w:tc>
      </w:tr>
    </w:tbl>
    <w:p w14:paraId="220FD428" w14:textId="77777777" w:rsidR="00153652" w:rsidRPr="00690B52" w:rsidRDefault="00E42B66">
      <w:pPr>
        <w:spacing w:line="276" w:lineRule="auto"/>
        <w:ind w:firstLine="567"/>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 xml:space="preserve">Позитивні показники зростання промисловості стали можливими завдяки діяльності підприємств-лідерів, які є справжніми локомотивами економіки громади. Саме вони забезпечують левову частку надходжень до бюджету та формують індустріальний профіль громади. </w:t>
      </w:r>
    </w:p>
    <w:tbl>
      <w:tblPr>
        <w:tblW w:w="10044" w:type="dxa"/>
        <w:tblLook w:val="04A0" w:firstRow="1" w:lastRow="0" w:firstColumn="1" w:lastColumn="0" w:noHBand="0" w:noVBand="1"/>
      </w:tblPr>
      <w:tblGrid>
        <w:gridCol w:w="3119"/>
        <w:gridCol w:w="4111"/>
        <w:gridCol w:w="1418"/>
        <w:gridCol w:w="1396"/>
      </w:tblGrid>
      <w:tr w:rsidR="00153652" w:rsidRPr="002D4449" w14:paraId="6BEB445F" w14:textId="77777777" w:rsidTr="003A3E71">
        <w:trPr>
          <w:trHeight w:val="856"/>
          <w:tblHeader/>
        </w:trPr>
        <w:tc>
          <w:tcPr>
            <w:tcW w:w="311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86B3CB4" w14:textId="77777777" w:rsidR="00153652" w:rsidRPr="002D4449" w:rsidRDefault="00153652" w:rsidP="002E747B">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Назва суб'єкта господарювання</w:t>
            </w:r>
          </w:p>
        </w:tc>
        <w:tc>
          <w:tcPr>
            <w:tcW w:w="411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17B362A" w14:textId="77777777" w:rsidR="00153652" w:rsidRPr="002D4449" w:rsidRDefault="00153652" w:rsidP="002E747B">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Коротка характеристика</w:t>
            </w:r>
          </w:p>
        </w:tc>
        <w:tc>
          <w:tcPr>
            <w:tcW w:w="141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7ED9BF1F" w14:textId="10D23BA3" w:rsidR="00153652" w:rsidRPr="002D4449" w:rsidRDefault="00153652" w:rsidP="002E747B">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Кількість штатних працівників</w:t>
            </w:r>
            <w:r w:rsidR="00D6673E" w:rsidRPr="002D4449">
              <w:rPr>
                <w:rFonts w:ascii="Calibri" w:eastAsia="Times New Roman" w:hAnsi="Calibri" w:cs="Calibri"/>
                <w:b/>
                <w:bCs/>
                <w:color w:val="000000"/>
                <w:sz w:val="22"/>
                <w:szCs w:val="22"/>
                <w:lang w:eastAsia="uk-UA"/>
              </w:rPr>
              <w:t xml:space="preserve"> 2024 р</w:t>
            </w:r>
            <w:r w:rsidRPr="002D4449">
              <w:rPr>
                <w:rFonts w:ascii="Calibri" w:eastAsia="Times New Roman" w:hAnsi="Calibri" w:cs="Calibri"/>
                <w:b/>
                <w:bCs/>
                <w:color w:val="000000"/>
                <w:sz w:val="22"/>
                <w:szCs w:val="22"/>
                <w:lang w:eastAsia="uk-UA"/>
              </w:rPr>
              <w:t>, осіб</w:t>
            </w:r>
          </w:p>
        </w:tc>
        <w:tc>
          <w:tcPr>
            <w:tcW w:w="139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02860E9D" w14:textId="19D7A236" w:rsidR="00153652" w:rsidRPr="002D4449" w:rsidRDefault="00153652" w:rsidP="002E747B">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Обсяг активів</w:t>
            </w:r>
            <w:r w:rsidR="00D6673E" w:rsidRPr="002D4449">
              <w:rPr>
                <w:rFonts w:ascii="Calibri" w:eastAsia="Times New Roman" w:hAnsi="Calibri" w:cs="Calibri"/>
                <w:b/>
                <w:bCs/>
                <w:color w:val="000000"/>
                <w:sz w:val="22"/>
                <w:szCs w:val="22"/>
                <w:lang w:eastAsia="uk-UA"/>
              </w:rPr>
              <w:t xml:space="preserve"> 2024 р</w:t>
            </w:r>
            <w:r w:rsidRPr="002D4449">
              <w:rPr>
                <w:rFonts w:ascii="Calibri" w:eastAsia="Times New Roman" w:hAnsi="Calibri" w:cs="Calibri"/>
                <w:b/>
                <w:bCs/>
                <w:color w:val="000000"/>
                <w:sz w:val="22"/>
                <w:szCs w:val="22"/>
                <w:lang w:eastAsia="uk-UA"/>
              </w:rPr>
              <w:t>, млн грн</w:t>
            </w:r>
          </w:p>
        </w:tc>
      </w:tr>
      <w:tr w:rsidR="001F7316" w:rsidRPr="002D4449" w14:paraId="29B346CB" w14:textId="77777777" w:rsidTr="00565AEB">
        <w:trPr>
          <w:trHeight w:val="300"/>
        </w:trPr>
        <w:tc>
          <w:tcPr>
            <w:tcW w:w="10044" w:type="dxa"/>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hideMark/>
          </w:tcPr>
          <w:p w14:paraId="35A8D9AB" w14:textId="3661AD27" w:rsidR="001F7316" w:rsidRPr="002D4449" w:rsidRDefault="001F7316" w:rsidP="001F7316">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Переробна промисловість</w:t>
            </w:r>
          </w:p>
        </w:tc>
      </w:tr>
      <w:tr w:rsidR="00153652" w:rsidRPr="002D4449" w14:paraId="62E3C4E6" w14:textId="77777777" w:rsidTr="00153652">
        <w:trPr>
          <w:trHeight w:val="1549"/>
        </w:trPr>
        <w:tc>
          <w:tcPr>
            <w:tcW w:w="3119" w:type="dxa"/>
            <w:tcBorders>
              <w:top w:val="single" w:sz="4" w:space="0" w:color="auto"/>
              <w:left w:val="single" w:sz="4" w:space="0" w:color="auto"/>
              <w:bottom w:val="single" w:sz="4" w:space="0" w:color="auto"/>
              <w:right w:val="single" w:sz="4" w:space="0" w:color="auto"/>
            </w:tcBorders>
            <w:vAlign w:val="bottom"/>
            <w:hideMark/>
          </w:tcPr>
          <w:p w14:paraId="062FDEF6"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"ДЕЛІЦІЯ"</w:t>
            </w:r>
          </w:p>
          <w:p w14:paraId="5DAFB322" w14:textId="75893B69" w:rsidR="003E5530" w:rsidRPr="002D4449" w:rsidRDefault="003E5530"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"ДЕЛІЦІЯ +"</w:t>
            </w:r>
          </w:p>
        </w:tc>
        <w:tc>
          <w:tcPr>
            <w:tcW w:w="4111" w:type="dxa"/>
            <w:tcBorders>
              <w:top w:val="single" w:sz="4" w:space="0" w:color="auto"/>
              <w:left w:val="single" w:sz="4" w:space="0" w:color="auto"/>
              <w:bottom w:val="single" w:sz="4" w:space="0" w:color="auto"/>
              <w:right w:val="single" w:sz="4" w:space="0" w:color="auto"/>
            </w:tcBorders>
            <w:vAlign w:val="bottom"/>
            <w:hideMark/>
          </w:tcPr>
          <w:p w14:paraId="67C10C50"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Здійснює виробництво печива ТМ "DELICIA" та ТМ "FRIENDY". Більше 60-ти авторських смаків, європейські стандарти якості та безпеки виробництва. Експортує продукцію у понад 20 країн світу</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5FD4FDF"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582</w:t>
            </w:r>
          </w:p>
          <w:p w14:paraId="5404B871" w14:textId="77777777" w:rsidR="003E5530" w:rsidRPr="002D4449" w:rsidRDefault="003E5530" w:rsidP="00153652">
            <w:pPr>
              <w:jc w:val="right"/>
              <w:rPr>
                <w:rFonts w:ascii="Calibri" w:eastAsia="Times New Roman" w:hAnsi="Calibri" w:cs="Calibri"/>
                <w:color w:val="000000"/>
                <w:sz w:val="22"/>
                <w:szCs w:val="22"/>
                <w:lang w:eastAsia="uk-UA"/>
              </w:rPr>
            </w:pPr>
          </w:p>
          <w:p w14:paraId="74023A17" w14:textId="1B966401" w:rsidR="003E5530" w:rsidRPr="002D4449" w:rsidRDefault="003E5530"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25</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2538544B"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416,5</w:t>
            </w:r>
          </w:p>
          <w:p w14:paraId="013EEF41" w14:textId="77777777" w:rsidR="003E5530" w:rsidRPr="002D4449" w:rsidRDefault="003E5530" w:rsidP="00153652">
            <w:pPr>
              <w:jc w:val="right"/>
              <w:rPr>
                <w:rFonts w:ascii="Calibri" w:eastAsia="Times New Roman" w:hAnsi="Calibri" w:cs="Calibri"/>
                <w:color w:val="000000"/>
                <w:sz w:val="22"/>
                <w:szCs w:val="22"/>
                <w:lang w:eastAsia="uk-UA"/>
              </w:rPr>
            </w:pPr>
          </w:p>
          <w:p w14:paraId="147B8D2D" w14:textId="55A4E2DC" w:rsidR="003E5530" w:rsidRPr="002D4449" w:rsidRDefault="003E5530"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82,1</w:t>
            </w:r>
          </w:p>
        </w:tc>
      </w:tr>
      <w:tr w:rsidR="00153652" w:rsidRPr="002D4449" w14:paraId="76235EF4" w14:textId="77777777" w:rsidTr="00153652">
        <w:trPr>
          <w:trHeight w:val="900"/>
        </w:trPr>
        <w:tc>
          <w:tcPr>
            <w:tcW w:w="3119" w:type="dxa"/>
            <w:tcBorders>
              <w:top w:val="single" w:sz="4" w:space="0" w:color="auto"/>
              <w:left w:val="single" w:sz="4" w:space="0" w:color="auto"/>
              <w:bottom w:val="single" w:sz="4" w:space="0" w:color="auto"/>
              <w:right w:val="single" w:sz="4" w:space="0" w:color="auto"/>
            </w:tcBorders>
            <w:vAlign w:val="bottom"/>
            <w:hideMark/>
          </w:tcPr>
          <w:p w14:paraId="57058551"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lastRenderedPageBreak/>
              <w:t>ТОВАРИСТВО З ОБМЕЖЕНОЮ ВІДПОВІДАЛЬНІСТЮ "ТЕХПРОМСЕРВІС ЛТД"</w:t>
            </w:r>
          </w:p>
        </w:tc>
        <w:tc>
          <w:tcPr>
            <w:tcW w:w="4111" w:type="dxa"/>
            <w:tcBorders>
              <w:top w:val="single" w:sz="4" w:space="0" w:color="auto"/>
              <w:left w:val="single" w:sz="4" w:space="0" w:color="auto"/>
              <w:bottom w:val="single" w:sz="4" w:space="0" w:color="auto"/>
              <w:right w:val="single" w:sz="4" w:space="0" w:color="auto"/>
            </w:tcBorders>
            <w:vAlign w:val="bottom"/>
            <w:hideMark/>
          </w:tcPr>
          <w:p w14:paraId="04726E60"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Інноваційна компанія, що займається високотехнологічними рішеннями у сфері промислового обладнання та сервісу об'єктів нафтогазового сектору</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50101C9"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146</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02AE5C9B"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471,1</w:t>
            </w:r>
          </w:p>
        </w:tc>
      </w:tr>
      <w:tr w:rsidR="00153652" w:rsidRPr="002D4449" w14:paraId="16E769DE" w14:textId="77777777" w:rsidTr="00153652">
        <w:trPr>
          <w:trHeight w:val="1500"/>
        </w:trPr>
        <w:tc>
          <w:tcPr>
            <w:tcW w:w="3119" w:type="dxa"/>
            <w:tcBorders>
              <w:top w:val="single" w:sz="4" w:space="0" w:color="auto"/>
              <w:left w:val="single" w:sz="4" w:space="0" w:color="auto"/>
              <w:bottom w:val="single" w:sz="4" w:space="0" w:color="auto"/>
              <w:right w:val="single" w:sz="4" w:space="0" w:color="auto"/>
            </w:tcBorders>
            <w:vAlign w:val="bottom"/>
            <w:hideMark/>
          </w:tcPr>
          <w:p w14:paraId="45FE9CC5"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"ФАРМАЦЕВТИЧНИЙ НАУКОВО-ДОСЛІДНИЙ ЦЕНТР "АЛЬЯНС КРАСИ"</w:t>
            </w:r>
          </w:p>
        </w:tc>
        <w:tc>
          <w:tcPr>
            <w:tcW w:w="4111" w:type="dxa"/>
            <w:tcBorders>
              <w:top w:val="single" w:sz="4" w:space="0" w:color="auto"/>
              <w:left w:val="single" w:sz="4" w:space="0" w:color="auto"/>
              <w:bottom w:val="single" w:sz="4" w:space="0" w:color="auto"/>
              <w:right w:val="single" w:sz="4" w:space="0" w:color="auto"/>
            </w:tcBorders>
            <w:vAlign w:val="bottom"/>
            <w:hideMark/>
          </w:tcPr>
          <w:p w14:paraId="49BB83B1" w14:textId="15032553"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 xml:space="preserve">Успішний лідер на косметичному ринку України. Продукція компанії за кількістю і якістю пропонованих косметичних засобів не поступається відомим світовим брендам, виділяючись серед вітчизняних фірм особливою відповідальністю до якості виробленого товару.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9B7E6E2"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112</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5F212DD0"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10,8</w:t>
            </w:r>
          </w:p>
        </w:tc>
      </w:tr>
      <w:tr w:rsidR="00153652" w:rsidRPr="002D4449" w14:paraId="33375E4B" w14:textId="77777777" w:rsidTr="00153652">
        <w:trPr>
          <w:trHeight w:val="1200"/>
        </w:trPr>
        <w:tc>
          <w:tcPr>
            <w:tcW w:w="3119" w:type="dxa"/>
            <w:tcBorders>
              <w:top w:val="single" w:sz="4" w:space="0" w:color="auto"/>
              <w:left w:val="single" w:sz="4" w:space="0" w:color="auto"/>
              <w:bottom w:val="single" w:sz="4" w:space="0" w:color="auto"/>
              <w:right w:val="single" w:sz="4" w:space="0" w:color="auto"/>
            </w:tcBorders>
            <w:vAlign w:val="bottom"/>
            <w:hideMark/>
          </w:tcPr>
          <w:p w14:paraId="46D5334E"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"ВІСТА"</w:t>
            </w:r>
          </w:p>
        </w:tc>
        <w:tc>
          <w:tcPr>
            <w:tcW w:w="4111" w:type="dxa"/>
            <w:tcBorders>
              <w:top w:val="single" w:sz="4" w:space="0" w:color="auto"/>
              <w:left w:val="single" w:sz="4" w:space="0" w:color="auto"/>
              <w:bottom w:val="single" w:sz="4" w:space="0" w:color="auto"/>
              <w:right w:val="single" w:sz="4" w:space="0" w:color="auto"/>
            </w:tcBorders>
            <w:vAlign w:val="bottom"/>
            <w:hideMark/>
          </w:tcPr>
          <w:p w14:paraId="08B48953"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"Віста" - топовий та всевизнаний український виробник майонеза, соусів, згущеного молока, рослинних вершків, маргаринів та спредів. Компанія на ринку вже майже 30 років й поєднує провідні технології з українськими традиціями</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104DAEB"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91</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024F31D5"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60,8</w:t>
            </w:r>
          </w:p>
        </w:tc>
      </w:tr>
      <w:tr w:rsidR="00153652" w:rsidRPr="002D4449" w14:paraId="74B5FE83" w14:textId="77777777" w:rsidTr="000B4782">
        <w:trPr>
          <w:trHeight w:val="1125"/>
        </w:trPr>
        <w:tc>
          <w:tcPr>
            <w:tcW w:w="3119" w:type="dxa"/>
            <w:tcBorders>
              <w:top w:val="single" w:sz="4" w:space="0" w:color="auto"/>
              <w:left w:val="single" w:sz="4" w:space="0" w:color="auto"/>
              <w:bottom w:val="single" w:sz="4" w:space="0" w:color="auto"/>
              <w:right w:val="single" w:sz="4" w:space="0" w:color="auto"/>
            </w:tcBorders>
            <w:vAlign w:val="bottom"/>
            <w:hideMark/>
          </w:tcPr>
          <w:p w14:paraId="1A3C3A7B"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"ЮТЕМ-ЗМК"</w:t>
            </w:r>
          </w:p>
        </w:tc>
        <w:tc>
          <w:tcPr>
            <w:tcW w:w="4111" w:type="dxa"/>
            <w:tcBorders>
              <w:top w:val="single" w:sz="4" w:space="0" w:color="auto"/>
              <w:left w:val="single" w:sz="4" w:space="0" w:color="auto"/>
              <w:bottom w:val="single" w:sz="4" w:space="0" w:color="auto"/>
              <w:right w:val="single" w:sz="4" w:space="0" w:color="auto"/>
            </w:tcBorders>
            <w:vAlign w:val="bottom"/>
            <w:hideMark/>
          </w:tcPr>
          <w:p w14:paraId="337BD8A3"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Виготовлення та монтаж металоконструкцій та нестандартного обладнання, ємностей, котлів на біомасі (соломі).</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132B038"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85</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009F275E"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40,8</w:t>
            </w:r>
          </w:p>
        </w:tc>
      </w:tr>
      <w:tr w:rsidR="00153652" w:rsidRPr="002D4449" w14:paraId="44F407F9" w14:textId="77777777" w:rsidTr="003E5530">
        <w:trPr>
          <w:trHeight w:val="988"/>
        </w:trPr>
        <w:tc>
          <w:tcPr>
            <w:tcW w:w="3119" w:type="dxa"/>
            <w:tcBorders>
              <w:top w:val="single" w:sz="4" w:space="0" w:color="auto"/>
              <w:left w:val="single" w:sz="4" w:space="0" w:color="auto"/>
              <w:bottom w:val="single" w:sz="4" w:space="0" w:color="auto"/>
              <w:right w:val="single" w:sz="4" w:space="0" w:color="auto"/>
            </w:tcBorders>
            <w:vAlign w:val="bottom"/>
            <w:hideMark/>
          </w:tcPr>
          <w:p w14:paraId="04F1DEBB"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"ЮТЕМ-ТЕХНОЛОГІЧНІ ТРУБОПРОВОДИ"</w:t>
            </w:r>
          </w:p>
        </w:tc>
        <w:tc>
          <w:tcPr>
            <w:tcW w:w="4111" w:type="dxa"/>
            <w:tcBorders>
              <w:top w:val="single" w:sz="4" w:space="0" w:color="auto"/>
              <w:left w:val="single" w:sz="4" w:space="0" w:color="auto"/>
              <w:bottom w:val="single" w:sz="4" w:space="0" w:color="auto"/>
              <w:right w:val="single" w:sz="4" w:space="0" w:color="auto"/>
            </w:tcBorders>
            <w:vAlign w:val="bottom"/>
            <w:hideMark/>
          </w:tcPr>
          <w:p w14:paraId="43982531"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Виробництво елементів та блоків технологічних трубопроводів, ємностей, конструкцій із нержавіючих сталей.</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ED7AC02"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30</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72EE8F15"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164</w:t>
            </w:r>
          </w:p>
        </w:tc>
      </w:tr>
      <w:tr w:rsidR="003E5530" w:rsidRPr="002D4449" w14:paraId="7672E371" w14:textId="77777777" w:rsidTr="003E5530">
        <w:trPr>
          <w:trHeight w:val="1272"/>
        </w:trPr>
        <w:tc>
          <w:tcPr>
            <w:tcW w:w="3119" w:type="dxa"/>
            <w:tcBorders>
              <w:top w:val="single" w:sz="4" w:space="0" w:color="auto"/>
              <w:left w:val="single" w:sz="4" w:space="0" w:color="auto"/>
              <w:bottom w:val="single" w:sz="4" w:space="0" w:color="auto"/>
              <w:right w:val="single" w:sz="4" w:space="0" w:color="auto"/>
            </w:tcBorders>
            <w:vAlign w:val="bottom"/>
          </w:tcPr>
          <w:p w14:paraId="16CCE0A3" w14:textId="570F3773" w:rsidR="003E5530" w:rsidRPr="002D4449" w:rsidRDefault="003E5530"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КОМУНАЛЬНЕ ПІДПРИЄМСТВО «ФАБРИКА-КУХНЯ "ГОТУЇМО"» БУЧАНСЬКОЇ МІСЬКОЇ РАДИ</w:t>
            </w:r>
          </w:p>
        </w:tc>
        <w:tc>
          <w:tcPr>
            <w:tcW w:w="4111" w:type="dxa"/>
            <w:tcBorders>
              <w:top w:val="single" w:sz="4" w:space="0" w:color="auto"/>
              <w:left w:val="single" w:sz="4" w:space="0" w:color="auto"/>
              <w:bottom w:val="single" w:sz="4" w:space="0" w:color="auto"/>
              <w:right w:val="single" w:sz="4" w:space="0" w:color="auto"/>
            </w:tcBorders>
            <w:vAlign w:val="bottom"/>
          </w:tcPr>
          <w:p w14:paraId="4CD28B2E" w14:textId="13F6FD36" w:rsidR="003E5530" w:rsidRPr="002D4449" w:rsidRDefault="003E5530"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Фабрика-кухня – це інноваційна модель організації харчування, яка забезпечує гарячою та здоровою їжею дітей в українських школах в межах реформи шкільного харчування</w:t>
            </w:r>
          </w:p>
        </w:tc>
        <w:tc>
          <w:tcPr>
            <w:tcW w:w="1418" w:type="dxa"/>
            <w:tcBorders>
              <w:top w:val="single" w:sz="4" w:space="0" w:color="auto"/>
              <w:left w:val="single" w:sz="4" w:space="0" w:color="auto"/>
              <w:bottom w:val="single" w:sz="4" w:space="0" w:color="auto"/>
              <w:right w:val="single" w:sz="4" w:space="0" w:color="auto"/>
            </w:tcBorders>
            <w:noWrap/>
            <w:vAlign w:val="bottom"/>
          </w:tcPr>
          <w:p w14:paraId="443245DE" w14:textId="278FFF29" w:rsidR="003E5530" w:rsidRPr="002D4449" w:rsidRDefault="003E5530"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83</w:t>
            </w:r>
          </w:p>
        </w:tc>
        <w:tc>
          <w:tcPr>
            <w:tcW w:w="1396" w:type="dxa"/>
            <w:tcBorders>
              <w:top w:val="single" w:sz="4" w:space="0" w:color="auto"/>
              <w:left w:val="single" w:sz="4" w:space="0" w:color="auto"/>
              <w:bottom w:val="single" w:sz="4" w:space="0" w:color="auto"/>
              <w:right w:val="single" w:sz="4" w:space="0" w:color="auto"/>
            </w:tcBorders>
            <w:noWrap/>
            <w:vAlign w:val="bottom"/>
          </w:tcPr>
          <w:p w14:paraId="57AF2D8A" w14:textId="0B1B689C" w:rsidR="003E5530" w:rsidRPr="002D4449" w:rsidRDefault="003E5530"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167,9</w:t>
            </w:r>
          </w:p>
        </w:tc>
      </w:tr>
      <w:tr w:rsidR="00153652" w:rsidRPr="002D4449" w14:paraId="27066B00" w14:textId="77777777" w:rsidTr="003E5530">
        <w:trPr>
          <w:trHeight w:val="1818"/>
        </w:trPr>
        <w:tc>
          <w:tcPr>
            <w:tcW w:w="3119" w:type="dxa"/>
            <w:tcBorders>
              <w:top w:val="single" w:sz="4" w:space="0" w:color="auto"/>
              <w:left w:val="single" w:sz="4" w:space="0" w:color="auto"/>
              <w:bottom w:val="single" w:sz="4" w:space="0" w:color="auto"/>
              <w:right w:val="single" w:sz="4" w:space="0" w:color="auto"/>
            </w:tcBorders>
            <w:vAlign w:val="bottom"/>
            <w:hideMark/>
          </w:tcPr>
          <w:p w14:paraId="6FE08FAF"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"ЦЕНТР ІНЖИНІРИНГУ НКЕМЗ"</w:t>
            </w:r>
          </w:p>
        </w:tc>
        <w:tc>
          <w:tcPr>
            <w:tcW w:w="4111" w:type="dxa"/>
            <w:tcBorders>
              <w:top w:val="single" w:sz="4" w:space="0" w:color="auto"/>
              <w:left w:val="single" w:sz="4" w:space="0" w:color="auto"/>
              <w:bottom w:val="single" w:sz="4" w:space="0" w:color="auto"/>
              <w:right w:val="single" w:sz="4" w:space="0" w:color="auto"/>
            </w:tcBorders>
            <w:vAlign w:val="bottom"/>
            <w:hideMark/>
          </w:tcPr>
          <w:p w14:paraId="2FE953D4"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Підприємство тісно пов'язане з брендом НКЕМЗ (Новокаховський електромеханічний завод), який відомий виробництвом електродвигунів та генераторів. Центр інжинірингу забезпечує технічну розробку та супровід продукції цього напрямку</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2541B12D"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66</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6436D7EC"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337,4</w:t>
            </w:r>
          </w:p>
        </w:tc>
      </w:tr>
      <w:tr w:rsidR="00153652" w:rsidRPr="002D4449" w14:paraId="6B668565" w14:textId="77777777" w:rsidTr="00153652">
        <w:trPr>
          <w:trHeight w:val="900"/>
        </w:trPr>
        <w:tc>
          <w:tcPr>
            <w:tcW w:w="3119" w:type="dxa"/>
            <w:tcBorders>
              <w:top w:val="single" w:sz="4" w:space="0" w:color="auto"/>
              <w:left w:val="single" w:sz="4" w:space="0" w:color="auto"/>
              <w:bottom w:val="single" w:sz="4" w:space="0" w:color="auto"/>
              <w:right w:val="single" w:sz="4" w:space="0" w:color="auto"/>
            </w:tcBorders>
            <w:vAlign w:val="bottom"/>
            <w:hideMark/>
          </w:tcPr>
          <w:p w14:paraId="3C43B8EA"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"РАЙНПЛАСТ УКРАЇНА"</w:t>
            </w:r>
          </w:p>
        </w:tc>
        <w:tc>
          <w:tcPr>
            <w:tcW w:w="4111" w:type="dxa"/>
            <w:tcBorders>
              <w:top w:val="single" w:sz="4" w:space="0" w:color="auto"/>
              <w:left w:val="single" w:sz="4" w:space="0" w:color="auto"/>
              <w:bottom w:val="single" w:sz="4" w:space="0" w:color="auto"/>
              <w:right w:val="single" w:sz="4" w:space="0" w:color="auto"/>
            </w:tcBorders>
            <w:vAlign w:val="bottom"/>
            <w:hideMark/>
          </w:tcPr>
          <w:p w14:paraId="5C692000"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Інструментальне та металообробне підприємство, що спеціалізується на проектуванні та виготовленні технологічного оснащення</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7FD8E98"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48</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65543AF4"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19,2</w:t>
            </w:r>
          </w:p>
        </w:tc>
      </w:tr>
      <w:tr w:rsidR="00153652" w:rsidRPr="002D4449" w14:paraId="66F1FD40" w14:textId="77777777" w:rsidTr="00153652">
        <w:trPr>
          <w:trHeight w:val="600"/>
        </w:trPr>
        <w:tc>
          <w:tcPr>
            <w:tcW w:w="3119" w:type="dxa"/>
            <w:tcBorders>
              <w:top w:val="single" w:sz="4" w:space="0" w:color="auto"/>
              <w:left w:val="single" w:sz="4" w:space="0" w:color="auto"/>
              <w:bottom w:val="single" w:sz="4" w:space="0" w:color="auto"/>
              <w:right w:val="single" w:sz="4" w:space="0" w:color="auto"/>
            </w:tcBorders>
            <w:vAlign w:val="bottom"/>
            <w:hideMark/>
          </w:tcPr>
          <w:p w14:paraId="57185CF7"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"АРТЕЛЬ"</w:t>
            </w:r>
          </w:p>
        </w:tc>
        <w:tc>
          <w:tcPr>
            <w:tcW w:w="4111" w:type="dxa"/>
            <w:tcBorders>
              <w:top w:val="single" w:sz="4" w:space="0" w:color="auto"/>
              <w:left w:val="single" w:sz="4" w:space="0" w:color="auto"/>
              <w:bottom w:val="single" w:sz="4" w:space="0" w:color="auto"/>
              <w:right w:val="single" w:sz="4" w:space="0" w:color="auto"/>
            </w:tcBorders>
            <w:vAlign w:val="bottom"/>
            <w:hideMark/>
          </w:tcPr>
          <w:p w14:paraId="62FFF2EA" w14:textId="57D52CEF" w:rsidR="00153652" w:rsidRPr="002D4449" w:rsidRDefault="003E5530" w:rsidP="003E5530">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Підприємство спеціалізується на виробництві будівельних матеріалів, пов’язано з брендом Artisan, під яким випускаються сухі будівельні суміші (клеї, шпаклівки, штукатурки тощо)</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016F0F3"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48</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5B264A01"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49,6</w:t>
            </w:r>
          </w:p>
        </w:tc>
      </w:tr>
      <w:tr w:rsidR="00153652" w:rsidRPr="002D4449" w14:paraId="44F24FA6" w14:textId="77777777" w:rsidTr="000B4782">
        <w:trPr>
          <w:trHeight w:val="658"/>
        </w:trPr>
        <w:tc>
          <w:tcPr>
            <w:tcW w:w="3119" w:type="dxa"/>
            <w:tcBorders>
              <w:top w:val="single" w:sz="4" w:space="0" w:color="auto"/>
              <w:left w:val="single" w:sz="4" w:space="0" w:color="auto"/>
              <w:bottom w:val="single" w:sz="4" w:space="0" w:color="auto"/>
              <w:right w:val="single" w:sz="4" w:space="0" w:color="auto"/>
            </w:tcBorders>
            <w:vAlign w:val="bottom"/>
            <w:hideMark/>
          </w:tcPr>
          <w:p w14:paraId="6C8D67E0"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lastRenderedPageBreak/>
              <w:t>ПРИВАТНЕ ПІДПРИЄМСТВО "ДЕЛІЦІЯ ТЕХНОЛОДЖІ"</w:t>
            </w:r>
          </w:p>
        </w:tc>
        <w:tc>
          <w:tcPr>
            <w:tcW w:w="4111" w:type="dxa"/>
            <w:tcBorders>
              <w:top w:val="single" w:sz="4" w:space="0" w:color="auto"/>
              <w:left w:val="single" w:sz="4" w:space="0" w:color="auto"/>
              <w:bottom w:val="single" w:sz="4" w:space="0" w:color="auto"/>
              <w:right w:val="single" w:sz="4" w:space="0" w:color="auto"/>
            </w:tcBorders>
            <w:vAlign w:val="bottom"/>
            <w:hideMark/>
          </w:tcPr>
          <w:p w14:paraId="17265B1A"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 xml:space="preserve">Підприємство надає  повний спектр послуг з виробництва кондитерського обладнання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581BC27"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43</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4D1BF77D"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31,1</w:t>
            </w:r>
          </w:p>
        </w:tc>
      </w:tr>
      <w:tr w:rsidR="00153652" w:rsidRPr="002D4449" w14:paraId="50171B45" w14:textId="77777777" w:rsidTr="00153652">
        <w:trPr>
          <w:trHeight w:val="2400"/>
        </w:trPr>
        <w:tc>
          <w:tcPr>
            <w:tcW w:w="3119" w:type="dxa"/>
            <w:tcBorders>
              <w:top w:val="single" w:sz="4" w:space="0" w:color="auto"/>
              <w:left w:val="single" w:sz="4" w:space="0" w:color="auto"/>
              <w:bottom w:val="single" w:sz="4" w:space="0" w:color="auto"/>
              <w:right w:val="single" w:sz="4" w:space="0" w:color="auto"/>
            </w:tcBorders>
            <w:vAlign w:val="bottom"/>
            <w:hideMark/>
          </w:tcPr>
          <w:p w14:paraId="1EE679F5"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"ІННОВАЦІЙНІ ТЕХНОЛОГІЇ ДРОНІВ"</w:t>
            </w:r>
          </w:p>
        </w:tc>
        <w:tc>
          <w:tcPr>
            <w:tcW w:w="4111" w:type="dxa"/>
            <w:tcBorders>
              <w:top w:val="single" w:sz="4" w:space="0" w:color="auto"/>
              <w:left w:val="single" w:sz="4" w:space="0" w:color="auto"/>
              <w:bottom w:val="single" w:sz="4" w:space="0" w:color="auto"/>
              <w:right w:val="single" w:sz="4" w:space="0" w:color="auto"/>
            </w:tcBorders>
            <w:vAlign w:val="bottom"/>
            <w:hideMark/>
          </w:tcPr>
          <w:p w14:paraId="5B6AD7FF" w14:textId="4CF55CB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Компанія спеціалізується на виробництві повітряних і космічних літальних апаратів, супутнього устатк</w:t>
            </w:r>
            <w:r w:rsidR="00690B52">
              <w:rPr>
                <w:rFonts w:ascii="Calibri" w:eastAsia="Times New Roman" w:hAnsi="Calibri" w:cs="Calibri"/>
                <w:color w:val="000000"/>
                <w:sz w:val="22"/>
                <w:szCs w:val="22"/>
                <w:lang w:eastAsia="uk-UA"/>
              </w:rPr>
              <w:t>у</w:t>
            </w:r>
            <w:r w:rsidRPr="002D4449">
              <w:rPr>
                <w:rFonts w:ascii="Calibri" w:eastAsia="Times New Roman" w:hAnsi="Calibri" w:cs="Calibri"/>
                <w:color w:val="000000"/>
                <w:sz w:val="22"/>
                <w:szCs w:val="22"/>
                <w:lang w:eastAsia="uk-UA"/>
              </w:rPr>
              <w:t xml:space="preserve">вання, а також оптова торгівля машинами та технікою. Представники компанії беруть участь у міжнародних зустрічах для обговорення масштабування виробництва та співпраці у сфері напівпровідникових мікросхем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2CED2901"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36</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214ADD43"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5,4</w:t>
            </w:r>
          </w:p>
        </w:tc>
      </w:tr>
      <w:tr w:rsidR="00153652" w:rsidRPr="002D4449" w14:paraId="7771F3C2" w14:textId="77777777" w:rsidTr="003E5530">
        <w:trPr>
          <w:trHeight w:val="1200"/>
        </w:trPr>
        <w:tc>
          <w:tcPr>
            <w:tcW w:w="3119" w:type="dxa"/>
            <w:tcBorders>
              <w:top w:val="single" w:sz="4" w:space="0" w:color="auto"/>
              <w:left w:val="single" w:sz="4" w:space="0" w:color="auto"/>
              <w:bottom w:val="single" w:sz="4" w:space="0" w:color="auto"/>
              <w:right w:val="single" w:sz="4" w:space="0" w:color="auto"/>
            </w:tcBorders>
            <w:vAlign w:val="bottom"/>
            <w:hideMark/>
          </w:tcPr>
          <w:p w14:paraId="217E0E4B"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"УКРАЇНСЬКИЙ ВОДНИЙ СЕРВІС"</w:t>
            </w:r>
          </w:p>
        </w:tc>
        <w:tc>
          <w:tcPr>
            <w:tcW w:w="4111" w:type="dxa"/>
            <w:tcBorders>
              <w:top w:val="single" w:sz="4" w:space="0" w:color="auto"/>
              <w:left w:val="single" w:sz="4" w:space="0" w:color="auto"/>
              <w:bottom w:val="single" w:sz="4" w:space="0" w:color="auto"/>
              <w:right w:val="single" w:sz="4" w:space="0" w:color="auto"/>
            </w:tcBorders>
            <w:vAlign w:val="bottom"/>
            <w:hideMark/>
          </w:tcPr>
          <w:p w14:paraId="3304A223"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що спеціалізується на виробництві мінеральних вод та безалкогольних напоїв. Компанія відома на ринку під торговою маркою «Криниця», забезпечує повний цикл сервісу, включаючи доставку питної води</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3CCF9D2"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35</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7998D6B6"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22,2</w:t>
            </w:r>
          </w:p>
        </w:tc>
      </w:tr>
      <w:tr w:rsidR="00153652" w:rsidRPr="002D4449" w14:paraId="6F728C04" w14:textId="77777777" w:rsidTr="003E5530">
        <w:trPr>
          <w:trHeight w:val="1200"/>
        </w:trPr>
        <w:tc>
          <w:tcPr>
            <w:tcW w:w="3119" w:type="dxa"/>
            <w:tcBorders>
              <w:top w:val="single" w:sz="4" w:space="0" w:color="auto"/>
              <w:left w:val="single" w:sz="4" w:space="0" w:color="auto"/>
              <w:bottom w:val="single" w:sz="4" w:space="0" w:color="auto"/>
              <w:right w:val="single" w:sz="4" w:space="0" w:color="auto"/>
            </w:tcBorders>
            <w:vAlign w:val="bottom"/>
            <w:hideMark/>
          </w:tcPr>
          <w:p w14:paraId="452CF349"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"М-СТАНДАРТ"</w:t>
            </w:r>
          </w:p>
        </w:tc>
        <w:tc>
          <w:tcPr>
            <w:tcW w:w="4111" w:type="dxa"/>
            <w:tcBorders>
              <w:top w:val="single" w:sz="4" w:space="0" w:color="auto"/>
              <w:left w:val="single" w:sz="4" w:space="0" w:color="auto"/>
              <w:bottom w:val="single" w:sz="4" w:space="0" w:color="auto"/>
              <w:right w:val="single" w:sz="4" w:space="0" w:color="auto"/>
            </w:tcBorders>
            <w:vAlign w:val="bottom"/>
            <w:hideMark/>
          </w:tcPr>
          <w:p w14:paraId="29C2A5CA"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Найбільший виробник високоякісних багатофункціональних сумішей та смако-ароматичних композицій, є розробником харчових технологій для лінійки унікальних продуктів під торговою маркою «М'ясний СТАНДАРТ»</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2B5F0DE7"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24</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78A51063"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16,3</w:t>
            </w:r>
          </w:p>
        </w:tc>
      </w:tr>
      <w:tr w:rsidR="00153652" w:rsidRPr="002D4449" w14:paraId="372F236F" w14:textId="77777777" w:rsidTr="003E5530">
        <w:trPr>
          <w:trHeight w:val="1500"/>
        </w:trPr>
        <w:tc>
          <w:tcPr>
            <w:tcW w:w="3119" w:type="dxa"/>
            <w:tcBorders>
              <w:top w:val="single" w:sz="4" w:space="0" w:color="auto"/>
              <w:left w:val="single" w:sz="4" w:space="0" w:color="auto"/>
              <w:bottom w:val="single" w:sz="4" w:space="0" w:color="auto"/>
              <w:right w:val="single" w:sz="4" w:space="0" w:color="auto"/>
            </w:tcBorders>
            <w:vAlign w:val="bottom"/>
            <w:hideMark/>
          </w:tcPr>
          <w:p w14:paraId="18725E95"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"МАРІ ФРЕШ КОСМЕТІКС"</w:t>
            </w:r>
          </w:p>
        </w:tc>
        <w:tc>
          <w:tcPr>
            <w:tcW w:w="4111" w:type="dxa"/>
            <w:tcBorders>
              <w:top w:val="single" w:sz="4" w:space="0" w:color="auto"/>
              <w:left w:val="single" w:sz="4" w:space="0" w:color="auto"/>
              <w:bottom w:val="single" w:sz="4" w:space="0" w:color="auto"/>
              <w:right w:val="single" w:sz="4" w:space="0" w:color="auto"/>
            </w:tcBorders>
            <w:vAlign w:val="bottom"/>
            <w:hideMark/>
          </w:tcPr>
          <w:p w14:paraId="0C42B379"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 xml:space="preserve"> Компанія спеціалізується на розробці та виготовленні натуральних косметичних засобів з високим вмістом активних інгредієнтів.  Бренд Marie Fresh Cosmetics представлений у понад 30 країнах світу та співпрацює з провідними офлайн і онлайн ритейлерами</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75EBE738"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21</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76124D5F"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14,7</w:t>
            </w:r>
          </w:p>
        </w:tc>
      </w:tr>
      <w:tr w:rsidR="00153652" w:rsidRPr="002D4449" w14:paraId="0D06FD57" w14:textId="77777777" w:rsidTr="003E5530">
        <w:trPr>
          <w:trHeight w:val="1800"/>
        </w:trPr>
        <w:tc>
          <w:tcPr>
            <w:tcW w:w="3119" w:type="dxa"/>
            <w:tcBorders>
              <w:top w:val="single" w:sz="4" w:space="0" w:color="auto"/>
              <w:left w:val="single" w:sz="4" w:space="0" w:color="auto"/>
              <w:bottom w:val="single" w:sz="4" w:space="0" w:color="auto"/>
              <w:right w:val="single" w:sz="4" w:space="0" w:color="auto"/>
            </w:tcBorders>
            <w:vAlign w:val="bottom"/>
            <w:hideMark/>
          </w:tcPr>
          <w:p w14:paraId="266F1EC9"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"СТІЛКАТ"</w:t>
            </w:r>
          </w:p>
        </w:tc>
        <w:tc>
          <w:tcPr>
            <w:tcW w:w="4111" w:type="dxa"/>
            <w:tcBorders>
              <w:top w:val="single" w:sz="4" w:space="0" w:color="auto"/>
              <w:left w:val="single" w:sz="4" w:space="0" w:color="auto"/>
              <w:bottom w:val="single" w:sz="4" w:space="0" w:color="auto"/>
              <w:right w:val="single" w:sz="4" w:space="0" w:color="auto"/>
            </w:tcBorders>
            <w:vAlign w:val="bottom"/>
            <w:hideMark/>
          </w:tcPr>
          <w:p w14:paraId="18DAD445"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Компанія володіє сучасним металообробним та контрольно-вимірювальним обладнанням, що дозволяє виконувати замовлення як для українських, так і для закордонних клієнтів. Станом на 2021 рік компанія демонструвала активну експортну діяльність до країн Європи (обсяг експорту складав понад 34 млн грн)</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E0E259F"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19</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1FC61456"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35,5</w:t>
            </w:r>
          </w:p>
        </w:tc>
      </w:tr>
      <w:tr w:rsidR="001616F5" w:rsidRPr="002D4449" w14:paraId="417875BC" w14:textId="77777777" w:rsidTr="00D6673E">
        <w:trPr>
          <w:trHeight w:val="856"/>
        </w:trPr>
        <w:tc>
          <w:tcPr>
            <w:tcW w:w="3119" w:type="dxa"/>
            <w:tcBorders>
              <w:top w:val="single" w:sz="4" w:space="0" w:color="auto"/>
              <w:left w:val="single" w:sz="4" w:space="0" w:color="auto"/>
              <w:bottom w:val="single" w:sz="4" w:space="0" w:color="auto"/>
              <w:right w:val="single" w:sz="4" w:space="0" w:color="auto"/>
            </w:tcBorders>
            <w:vAlign w:val="bottom"/>
          </w:tcPr>
          <w:p w14:paraId="65CB8DB8" w14:textId="470C140A" w:rsidR="001616F5" w:rsidRPr="002D4449" w:rsidRDefault="001616F5" w:rsidP="00153652">
            <w:pPr>
              <w:rPr>
                <w:rFonts w:asciiTheme="minorHAnsi" w:eastAsia="Times New Roman" w:hAnsiTheme="minorHAnsi"/>
                <w:color w:val="000000"/>
                <w:sz w:val="22"/>
                <w:szCs w:val="22"/>
                <w:lang w:eastAsia="uk-UA"/>
              </w:rPr>
            </w:pPr>
            <w:r w:rsidRPr="002D4449">
              <w:rPr>
                <w:rFonts w:ascii="Calibri" w:eastAsia="Times New Roman" w:hAnsi="Calibri" w:cs="Calibri"/>
                <w:color w:val="000000"/>
                <w:sz w:val="22"/>
                <w:szCs w:val="22"/>
                <w:lang w:eastAsia="uk-UA"/>
              </w:rPr>
              <w:t xml:space="preserve">ТОВАРИСТВО З ОБМЕЖЕНОЮ ВІДПОВІДАЛЬНІСТЮ </w:t>
            </w:r>
            <w:r w:rsidR="00D6673E" w:rsidRPr="002D4449">
              <w:rPr>
                <w:rFonts w:eastAsia="Times New Roman"/>
                <w:color w:val="000000"/>
                <w:sz w:val="22"/>
                <w:szCs w:val="22"/>
                <w:lang w:eastAsia="uk-UA"/>
              </w:rPr>
              <w:t>"ЮКА ГРУП ЛТД"</w:t>
            </w:r>
          </w:p>
        </w:tc>
        <w:tc>
          <w:tcPr>
            <w:tcW w:w="4111" w:type="dxa"/>
            <w:tcBorders>
              <w:top w:val="single" w:sz="4" w:space="0" w:color="auto"/>
              <w:left w:val="single" w:sz="4" w:space="0" w:color="auto"/>
              <w:bottom w:val="single" w:sz="4" w:space="0" w:color="auto"/>
              <w:right w:val="single" w:sz="4" w:space="0" w:color="auto"/>
            </w:tcBorders>
            <w:vAlign w:val="bottom"/>
          </w:tcPr>
          <w:p w14:paraId="4D08B39E" w14:textId="23027810" w:rsidR="001616F5" w:rsidRPr="002D4449" w:rsidRDefault="00D6673E"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Основним видом діяльності є виробництво робочого одягу</w:t>
            </w:r>
          </w:p>
        </w:tc>
        <w:tc>
          <w:tcPr>
            <w:tcW w:w="1418" w:type="dxa"/>
            <w:tcBorders>
              <w:top w:val="single" w:sz="4" w:space="0" w:color="auto"/>
              <w:left w:val="single" w:sz="4" w:space="0" w:color="auto"/>
              <w:bottom w:val="single" w:sz="4" w:space="0" w:color="auto"/>
              <w:right w:val="single" w:sz="4" w:space="0" w:color="auto"/>
            </w:tcBorders>
            <w:noWrap/>
            <w:vAlign w:val="bottom"/>
          </w:tcPr>
          <w:p w14:paraId="61DFA431" w14:textId="6488B157" w:rsidR="001616F5" w:rsidRPr="002D4449" w:rsidRDefault="00D6673E"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16</w:t>
            </w:r>
          </w:p>
        </w:tc>
        <w:tc>
          <w:tcPr>
            <w:tcW w:w="1396" w:type="dxa"/>
            <w:tcBorders>
              <w:top w:val="single" w:sz="4" w:space="0" w:color="auto"/>
              <w:left w:val="single" w:sz="4" w:space="0" w:color="auto"/>
              <w:bottom w:val="single" w:sz="4" w:space="0" w:color="auto"/>
              <w:right w:val="single" w:sz="4" w:space="0" w:color="auto"/>
            </w:tcBorders>
            <w:noWrap/>
            <w:vAlign w:val="bottom"/>
          </w:tcPr>
          <w:p w14:paraId="5BAAC5F0" w14:textId="381E69BB" w:rsidR="001616F5" w:rsidRPr="002D4449" w:rsidRDefault="00D6673E"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109,8</w:t>
            </w:r>
          </w:p>
        </w:tc>
      </w:tr>
      <w:tr w:rsidR="00565AB3" w:rsidRPr="002D4449" w14:paraId="1D253B9E" w14:textId="77777777" w:rsidTr="006D3023">
        <w:trPr>
          <w:trHeight w:val="300"/>
        </w:trPr>
        <w:tc>
          <w:tcPr>
            <w:tcW w:w="10044" w:type="dxa"/>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E945F9E" w14:textId="687A792E" w:rsidR="00565AB3" w:rsidRPr="002D4449" w:rsidRDefault="00565AB3" w:rsidP="00565AB3">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Будівництво</w:t>
            </w:r>
          </w:p>
        </w:tc>
      </w:tr>
      <w:tr w:rsidR="00153652" w:rsidRPr="002D4449" w14:paraId="3F267C32" w14:textId="77777777" w:rsidTr="003E5530">
        <w:trPr>
          <w:trHeight w:val="792"/>
        </w:trPr>
        <w:tc>
          <w:tcPr>
            <w:tcW w:w="3119" w:type="dxa"/>
            <w:tcBorders>
              <w:top w:val="single" w:sz="4" w:space="0" w:color="auto"/>
              <w:left w:val="single" w:sz="4" w:space="0" w:color="auto"/>
              <w:bottom w:val="single" w:sz="4" w:space="0" w:color="auto"/>
              <w:right w:val="single" w:sz="4" w:space="0" w:color="auto"/>
            </w:tcBorders>
            <w:vAlign w:val="bottom"/>
            <w:hideMark/>
          </w:tcPr>
          <w:p w14:paraId="386CE2C2"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"АВТОМАГІСТРАЛЬ"</w:t>
            </w:r>
          </w:p>
        </w:tc>
        <w:tc>
          <w:tcPr>
            <w:tcW w:w="4111" w:type="dxa"/>
            <w:tcBorders>
              <w:top w:val="single" w:sz="4" w:space="0" w:color="auto"/>
              <w:left w:val="single" w:sz="4" w:space="0" w:color="auto"/>
              <w:bottom w:val="single" w:sz="4" w:space="0" w:color="auto"/>
              <w:right w:val="single" w:sz="4" w:space="0" w:color="auto"/>
            </w:tcBorders>
            <w:vAlign w:val="bottom"/>
            <w:hideMark/>
          </w:tcPr>
          <w:p w14:paraId="07733E13"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 xml:space="preserve">Одне з найбільших приватних підприємств України у сфері дорожнього будівництва. Підприємство володіє 15 </w:t>
            </w:r>
            <w:r w:rsidRPr="002D4449">
              <w:rPr>
                <w:rFonts w:ascii="Calibri" w:eastAsia="Times New Roman" w:hAnsi="Calibri" w:cs="Calibri"/>
                <w:color w:val="000000"/>
                <w:sz w:val="22"/>
                <w:szCs w:val="22"/>
                <w:lang w:eastAsia="uk-UA"/>
              </w:rPr>
              <w:lastRenderedPageBreak/>
              <w:t>діючими ліцензіями та зареєстрованим автопарком спецтехніки</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6B21258F"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lastRenderedPageBreak/>
              <w:t>930</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71AAC3CD"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577,9</w:t>
            </w:r>
          </w:p>
        </w:tc>
      </w:tr>
      <w:tr w:rsidR="00153652" w:rsidRPr="002D4449" w14:paraId="3C65C9F3" w14:textId="77777777" w:rsidTr="003E5530">
        <w:trPr>
          <w:trHeight w:val="900"/>
        </w:trPr>
        <w:tc>
          <w:tcPr>
            <w:tcW w:w="3119" w:type="dxa"/>
            <w:tcBorders>
              <w:top w:val="single" w:sz="4" w:space="0" w:color="auto"/>
              <w:left w:val="single" w:sz="4" w:space="0" w:color="auto"/>
              <w:bottom w:val="single" w:sz="4" w:space="0" w:color="auto"/>
              <w:right w:val="single" w:sz="4" w:space="0" w:color="auto"/>
            </w:tcBorders>
            <w:vAlign w:val="bottom"/>
            <w:hideMark/>
          </w:tcPr>
          <w:p w14:paraId="42775338"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lastRenderedPageBreak/>
              <w:t>ТОВАРИСТВО З ОБМЕЖЕНОЮ ВІДПОВІДАЛЬНІСТЮ "БУДІНДУСТРІЯ"</w:t>
            </w:r>
          </w:p>
        </w:tc>
        <w:tc>
          <w:tcPr>
            <w:tcW w:w="4111" w:type="dxa"/>
            <w:tcBorders>
              <w:top w:val="single" w:sz="4" w:space="0" w:color="auto"/>
              <w:left w:val="single" w:sz="4" w:space="0" w:color="auto"/>
              <w:bottom w:val="single" w:sz="4" w:space="0" w:color="auto"/>
              <w:right w:val="single" w:sz="4" w:space="0" w:color="auto"/>
            </w:tcBorders>
            <w:vAlign w:val="bottom"/>
            <w:hideMark/>
          </w:tcPr>
          <w:p w14:paraId="7EAFCA45"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Головна діяльність — будівництво та ремонт залізниць. Від етапу проєктування до введення в експлуатацію.</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8EFC7BB"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50</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61CE24C7"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64,6</w:t>
            </w:r>
          </w:p>
        </w:tc>
      </w:tr>
      <w:tr w:rsidR="00153652" w:rsidRPr="002D4449" w14:paraId="2098EB20" w14:textId="77777777" w:rsidTr="000B4782">
        <w:trPr>
          <w:trHeight w:val="811"/>
        </w:trPr>
        <w:tc>
          <w:tcPr>
            <w:tcW w:w="3119" w:type="dxa"/>
            <w:tcBorders>
              <w:top w:val="single" w:sz="4" w:space="0" w:color="auto"/>
              <w:left w:val="single" w:sz="4" w:space="0" w:color="auto"/>
              <w:bottom w:val="single" w:sz="4" w:space="0" w:color="auto"/>
              <w:right w:val="single" w:sz="4" w:space="0" w:color="auto"/>
            </w:tcBorders>
            <w:vAlign w:val="bottom"/>
          </w:tcPr>
          <w:p w14:paraId="071CDF27" w14:textId="77777777" w:rsidR="00B94B68" w:rsidRPr="002D4449" w:rsidRDefault="00B94B68" w:rsidP="00B94B68">
            <w:pPr>
              <w:rPr>
                <w:rFonts w:ascii="Calibri" w:hAnsi="Calibri" w:cs="Calibri"/>
                <w:color w:val="000000"/>
                <w:sz w:val="22"/>
                <w:szCs w:val="22"/>
              </w:rPr>
            </w:pPr>
            <w:r w:rsidRPr="002D4449">
              <w:rPr>
                <w:rFonts w:ascii="Calibri" w:hAnsi="Calibri" w:cs="Calibri"/>
                <w:color w:val="000000"/>
                <w:sz w:val="22"/>
                <w:szCs w:val="22"/>
              </w:rPr>
              <w:t>ТОВАРИСТВО З ОБМЕЖЕНОЮ ВІДПОВІДАЛЬНІСТЮ "РБТ-ГРУП"</w:t>
            </w:r>
          </w:p>
          <w:p w14:paraId="28013915" w14:textId="77777777" w:rsidR="000B4782" w:rsidRPr="002D4449" w:rsidRDefault="000B4782" w:rsidP="00153652">
            <w:pPr>
              <w:rPr>
                <w:rFonts w:ascii="Calibri" w:eastAsia="Times New Roman" w:hAnsi="Calibri" w:cs="Calibri"/>
                <w:color w:val="000000"/>
                <w:sz w:val="22"/>
                <w:szCs w:val="22"/>
                <w:lang w:eastAsia="uk-UA"/>
              </w:rPr>
            </w:pPr>
          </w:p>
        </w:tc>
        <w:tc>
          <w:tcPr>
            <w:tcW w:w="4111" w:type="dxa"/>
            <w:tcBorders>
              <w:top w:val="single" w:sz="4" w:space="0" w:color="auto"/>
              <w:left w:val="single" w:sz="4" w:space="0" w:color="auto"/>
              <w:bottom w:val="single" w:sz="4" w:space="0" w:color="auto"/>
              <w:right w:val="single" w:sz="4" w:space="0" w:color="auto"/>
            </w:tcBorders>
            <w:vAlign w:val="bottom"/>
            <w:hideMark/>
          </w:tcPr>
          <w:p w14:paraId="09420DCC"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Підприємство забезпечують повний цикл будівництва: проектування, електромонтажні та опоряджувальні роботи, виробництво бетонних виробів та оренду спецтехніки.</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618093A"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36</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2326BFCD"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121,5</w:t>
            </w:r>
          </w:p>
        </w:tc>
      </w:tr>
      <w:tr w:rsidR="000B4782" w:rsidRPr="002D4449" w14:paraId="37390289" w14:textId="77777777" w:rsidTr="000B4782">
        <w:trPr>
          <w:trHeight w:val="319"/>
        </w:trPr>
        <w:tc>
          <w:tcPr>
            <w:tcW w:w="10044" w:type="dxa"/>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77CAB970" w14:textId="6DE1EE49" w:rsidR="000B4782" w:rsidRPr="002D4449" w:rsidRDefault="000B4782" w:rsidP="000B4782">
            <w:pPr>
              <w:jc w:val="center"/>
              <w:rPr>
                <w:rFonts w:ascii="Calibri" w:eastAsia="Times New Roman" w:hAnsi="Calibri" w:cs="Calibri"/>
                <w:color w:val="000000"/>
                <w:sz w:val="22"/>
                <w:szCs w:val="22"/>
                <w:lang w:eastAsia="uk-UA"/>
              </w:rPr>
            </w:pPr>
            <w:r w:rsidRPr="002D4449">
              <w:rPr>
                <w:rFonts w:ascii="Calibri" w:eastAsia="Times New Roman" w:hAnsi="Calibri" w:cs="Calibri"/>
                <w:b/>
                <w:bCs/>
                <w:color w:val="000000"/>
                <w:sz w:val="22"/>
                <w:szCs w:val="22"/>
                <w:lang w:eastAsia="uk-UA"/>
              </w:rPr>
              <w:t>Підприємтва оптової та роздрібної торгівлі</w:t>
            </w:r>
          </w:p>
        </w:tc>
      </w:tr>
      <w:tr w:rsidR="000B4782" w:rsidRPr="002D4449" w14:paraId="5B161847" w14:textId="77777777" w:rsidTr="003E5530">
        <w:trPr>
          <w:trHeight w:val="900"/>
        </w:trPr>
        <w:tc>
          <w:tcPr>
            <w:tcW w:w="3119" w:type="dxa"/>
            <w:tcBorders>
              <w:top w:val="single" w:sz="4" w:space="0" w:color="auto"/>
              <w:left w:val="single" w:sz="4" w:space="0" w:color="auto"/>
              <w:bottom w:val="single" w:sz="4" w:space="0" w:color="auto"/>
              <w:right w:val="single" w:sz="4" w:space="0" w:color="auto"/>
            </w:tcBorders>
            <w:vAlign w:val="bottom"/>
          </w:tcPr>
          <w:p w14:paraId="5BEF7CA6" w14:textId="432FD347"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ТОВАРИСТВО З ОБМЕЖЕНОЮ ВІДПОВІДАЛЬНІСТЮ НАУКОВО-ВИРОБНИЧЕ ПІДПРИЄМСТВО "МАДЕК"</w:t>
            </w:r>
          </w:p>
        </w:tc>
        <w:tc>
          <w:tcPr>
            <w:tcW w:w="4111" w:type="dxa"/>
            <w:tcBorders>
              <w:top w:val="single" w:sz="4" w:space="0" w:color="auto"/>
              <w:left w:val="single" w:sz="4" w:space="0" w:color="auto"/>
              <w:bottom w:val="single" w:sz="4" w:space="0" w:color="auto"/>
              <w:right w:val="single" w:sz="4" w:space="0" w:color="auto"/>
            </w:tcBorders>
            <w:vAlign w:val="bottom"/>
          </w:tcPr>
          <w:p w14:paraId="0D8DDFFF" w14:textId="7BF2C7F8"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Компанія «МАДЕК» виконує «ПІД КЛЮЧ» повний комплекс робіт по створенню систем основного, резервного та гарантованого електропостачання.</w:t>
            </w:r>
            <w:r w:rsidR="00690B52">
              <w:rPr>
                <w:rFonts w:ascii="Calibri" w:hAnsi="Calibri" w:cs="Calibri"/>
                <w:color w:val="000000"/>
                <w:sz w:val="22"/>
                <w:szCs w:val="22"/>
              </w:rPr>
              <w:t xml:space="preserve"> </w:t>
            </w:r>
            <w:r w:rsidRPr="002D4449">
              <w:rPr>
                <w:rFonts w:ascii="Calibri" w:hAnsi="Calibri" w:cs="Calibri"/>
                <w:color w:val="000000"/>
                <w:sz w:val="22"/>
                <w:szCs w:val="22"/>
              </w:rPr>
              <w:t>Один із лідерів українського ринку в сфері автономного та гарантованого енергопостачання. Офіційний дилер та сервісний партнер світових брендів, зокрема FG Wilson (Велика Британія)</w:t>
            </w:r>
          </w:p>
        </w:tc>
        <w:tc>
          <w:tcPr>
            <w:tcW w:w="1418" w:type="dxa"/>
            <w:tcBorders>
              <w:top w:val="single" w:sz="4" w:space="0" w:color="auto"/>
              <w:left w:val="single" w:sz="4" w:space="0" w:color="auto"/>
              <w:bottom w:val="single" w:sz="4" w:space="0" w:color="auto"/>
              <w:right w:val="single" w:sz="4" w:space="0" w:color="auto"/>
            </w:tcBorders>
            <w:noWrap/>
            <w:vAlign w:val="bottom"/>
          </w:tcPr>
          <w:p w14:paraId="16D6FE80" w14:textId="28AA638D"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142</w:t>
            </w:r>
          </w:p>
        </w:tc>
        <w:tc>
          <w:tcPr>
            <w:tcW w:w="1396" w:type="dxa"/>
            <w:tcBorders>
              <w:top w:val="single" w:sz="4" w:space="0" w:color="auto"/>
              <w:left w:val="single" w:sz="4" w:space="0" w:color="auto"/>
              <w:bottom w:val="single" w:sz="4" w:space="0" w:color="auto"/>
              <w:right w:val="single" w:sz="4" w:space="0" w:color="auto"/>
            </w:tcBorders>
            <w:noWrap/>
            <w:vAlign w:val="bottom"/>
          </w:tcPr>
          <w:p w14:paraId="50EE2534" w14:textId="2BB9CFD2"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448,1</w:t>
            </w:r>
          </w:p>
        </w:tc>
      </w:tr>
      <w:tr w:rsidR="000B4782" w:rsidRPr="002D4449" w14:paraId="6E9E900A" w14:textId="77777777" w:rsidTr="003E5530">
        <w:trPr>
          <w:trHeight w:val="900"/>
        </w:trPr>
        <w:tc>
          <w:tcPr>
            <w:tcW w:w="3119" w:type="dxa"/>
            <w:tcBorders>
              <w:top w:val="single" w:sz="4" w:space="0" w:color="auto"/>
              <w:left w:val="single" w:sz="4" w:space="0" w:color="auto"/>
              <w:bottom w:val="single" w:sz="4" w:space="0" w:color="auto"/>
              <w:right w:val="single" w:sz="4" w:space="0" w:color="auto"/>
            </w:tcBorders>
            <w:vAlign w:val="bottom"/>
          </w:tcPr>
          <w:p w14:paraId="34B8B3FC" w14:textId="1CC9283B"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ТОВАРИСТВО З ОБМЕЖЕНОЮ ВІДПОВІДАЛЬНІСТЮ "КОМПАНІЯ "ФАРМ - СОЮЗ"</w:t>
            </w:r>
          </w:p>
        </w:tc>
        <w:tc>
          <w:tcPr>
            <w:tcW w:w="4111" w:type="dxa"/>
            <w:tcBorders>
              <w:top w:val="single" w:sz="4" w:space="0" w:color="auto"/>
              <w:left w:val="single" w:sz="4" w:space="0" w:color="auto"/>
              <w:bottom w:val="single" w:sz="4" w:space="0" w:color="auto"/>
              <w:right w:val="single" w:sz="4" w:space="0" w:color="auto"/>
            </w:tcBorders>
            <w:vAlign w:val="bottom"/>
          </w:tcPr>
          <w:p w14:paraId="2CDDACB4" w14:textId="4E154D33"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Компанія займається як виробництвом, так і роздрібною торгівлею лікарськими засобами через власну мережу аптек</w:t>
            </w:r>
          </w:p>
        </w:tc>
        <w:tc>
          <w:tcPr>
            <w:tcW w:w="1418" w:type="dxa"/>
            <w:tcBorders>
              <w:top w:val="single" w:sz="4" w:space="0" w:color="auto"/>
              <w:left w:val="single" w:sz="4" w:space="0" w:color="auto"/>
              <w:bottom w:val="single" w:sz="4" w:space="0" w:color="auto"/>
              <w:right w:val="single" w:sz="4" w:space="0" w:color="auto"/>
            </w:tcBorders>
            <w:noWrap/>
            <w:vAlign w:val="bottom"/>
          </w:tcPr>
          <w:p w14:paraId="4F374D48" w14:textId="12667C97"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116</w:t>
            </w:r>
          </w:p>
        </w:tc>
        <w:tc>
          <w:tcPr>
            <w:tcW w:w="1396" w:type="dxa"/>
            <w:tcBorders>
              <w:top w:val="single" w:sz="4" w:space="0" w:color="auto"/>
              <w:left w:val="single" w:sz="4" w:space="0" w:color="auto"/>
              <w:bottom w:val="single" w:sz="4" w:space="0" w:color="auto"/>
              <w:right w:val="single" w:sz="4" w:space="0" w:color="auto"/>
            </w:tcBorders>
            <w:noWrap/>
            <w:vAlign w:val="bottom"/>
          </w:tcPr>
          <w:p w14:paraId="179C9F78" w14:textId="00C66368"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44,8</w:t>
            </w:r>
          </w:p>
        </w:tc>
      </w:tr>
      <w:tr w:rsidR="000B4782" w:rsidRPr="002D4449" w14:paraId="69D81549" w14:textId="77777777" w:rsidTr="00A30FF1">
        <w:trPr>
          <w:trHeight w:val="900"/>
        </w:trPr>
        <w:tc>
          <w:tcPr>
            <w:tcW w:w="3119" w:type="dxa"/>
            <w:tcBorders>
              <w:top w:val="single" w:sz="4" w:space="0" w:color="auto"/>
              <w:left w:val="single" w:sz="4" w:space="0" w:color="auto"/>
              <w:bottom w:val="single" w:sz="4" w:space="0" w:color="auto"/>
              <w:right w:val="single" w:sz="4" w:space="0" w:color="auto"/>
            </w:tcBorders>
            <w:vAlign w:val="bottom"/>
          </w:tcPr>
          <w:p w14:paraId="6273B264" w14:textId="6C192650"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ТОВАРИСТВО З ОБМЕЖЕНОЮ ВІДПОВІДАЛЬНІСТЮ "СПЕЦТРАНССЕРВІС"</w:t>
            </w:r>
          </w:p>
        </w:tc>
        <w:tc>
          <w:tcPr>
            <w:tcW w:w="4111" w:type="dxa"/>
            <w:tcBorders>
              <w:top w:val="single" w:sz="4" w:space="0" w:color="auto"/>
              <w:left w:val="single" w:sz="4" w:space="0" w:color="auto"/>
              <w:bottom w:val="single" w:sz="4" w:space="0" w:color="auto"/>
              <w:right w:val="single" w:sz="4" w:space="0" w:color="auto"/>
            </w:tcBorders>
            <w:vAlign w:val="center"/>
          </w:tcPr>
          <w:p w14:paraId="0B8F8C4F" w14:textId="223F726C" w:rsidR="000B4782" w:rsidRPr="002D4449" w:rsidRDefault="000B4782" w:rsidP="000B4782">
            <w:pPr>
              <w:rPr>
                <w:rFonts w:ascii="Calibri" w:eastAsia="Times New Roman" w:hAnsi="Calibri" w:cs="Calibri"/>
                <w:color w:val="000000"/>
                <w:sz w:val="22"/>
                <w:szCs w:val="22"/>
                <w:lang w:eastAsia="uk-UA"/>
              </w:rPr>
            </w:pPr>
            <w:r w:rsidRPr="002D4449">
              <w:rPr>
                <w:rFonts w:ascii="Arial" w:hAnsi="Arial" w:cs="Arial"/>
                <w:color w:val="000000"/>
                <w:sz w:val="20"/>
                <w:szCs w:val="20"/>
              </w:rPr>
              <w:t xml:space="preserve">Компанія займає провідне місце на ринку постачальників скрапленого газу України понад 10 років. Основними напрямками діяльності являється оптовий та роздрібний продаж скрапленого газу. Автозаправні станції знаходяться в межах Київської, Житомирської, Вінницької областей. </w:t>
            </w:r>
          </w:p>
        </w:tc>
        <w:tc>
          <w:tcPr>
            <w:tcW w:w="1418" w:type="dxa"/>
            <w:tcBorders>
              <w:top w:val="single" w:sz="4" w:space="0" w:color="auto"/>
              <w:left w:val="single" w:sz="4" w:space="0" w:color="auto"/>
              <w:bottom w:val="single" w:sz="4" w:space="0" w:color="auto"/>
              <w:right w:val="single" w:sz="4" w:space="0" w:color="auto"/>
            </w:tcBorders>
            <w:noWrap/>
            <w:vAlign w:val="bottom"/>
          </w:tcPr>
          <w:p w14:paraId="1D066E58" w14:textId="55E0493F"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65</w:t>
            </w:r>
          </w:p>
        </w:tc>
        <w:tc>
          <w:tcPr>
            <w:tcW w:w="1396" w:type="dxa"/>
            <w:tcBorders>
              <w:top w:val="single" w:sz="4" w:space="0" w:color="auto"/>
              <w:left w:val="single" w:sz="4" w:space="0" w:color="auto"/>
              <w:bottom w:val="single" w:sz="4" w:space="0" w:color="auto"/>
              <w:right w:val="single" w:sz="4" w:space="0" w:color="auto"/>
            </w:tcBorders>
            <w:noWrap/>
            <w:vAlign w:val="bottom"/>
          </w:tcPr>
          <w:p w14:paraId="1AC3EFED" w14:textId="1866E622"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91,4</w:t>
            </w:r>
          </w:p>
        </w:tc>
      </w:tr>
      <w:tr w:rsidR="000B4782" w:rsidRPr="002D4449" w14:paraId="483DDE62" w14:textId="77777777" w:rsidTr="00A30FF1">
        <w:trPr>
          <w:trHeight w:val="900"/>
        </w:trPr>
        <w:tc>
          <w:tcPr>
            <w:tcW w:w="3119" w:type="dxa"/>
            <w:tcBorders>
              <w:top w:val="single" w:sz="4" w:space="0" w:color="auto"/>
              <w:left w:val="single" w:sz="4" w:space="0" w:color="auto"/>
              <w:bottom w:val="single" w:sz="4" w:space="0" w:color="auto"/>
              <w:right w:val="single" w:sz="4" w:space="0" w:color="auto"/>
            </w:tcBorders>
            <w:vAlign w:val="bottom"/>
          </w:tcPr>
          <w:p w14:paraId="762B12B6" w14:textId="1BDFC4D3"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ДОЧІРНЄ ПІДПРИЄМСТВО "ХОЛЬМЕР-УКРАЇНА"</w:t>
            </w:r>
          </w:p>
        </w:tc>
        <w:tc>
          <w:tcPr>
            <w:tcW w:w="4111" w:type="dxa"/>
            <w:tcBorders>
              <w:top w:val="single" w:sz="4" w:space="0" w:color="auto"/>
              <w:left w:val="single" w:sz="4" w:space="0" w:color="auto"/>
              <w:bottom w:val="single" w:sz="4" w:space="0" w:color="auto"/>
              <w:right w:val="single" w:sz="4" w:space="0" w:color="auto"/>
            </w:tcBorders>
            <w:vAlign w:val="center"/>
          </w:tcPr>
          <w:p w14:paraId="6D79D6B0" w14:textId="77156B5A" w:rsidR="000B4782" w:rsidRPr="002D4449" w:rsidRDefault="000B4782" w:rsidP="000B4782">
            <w:pPr>
              <w:rPr>
                <w:rFonts w:ascii="Calibri" w:eastAsia="Times New Roman" w:hAnsi="Calibri" w:cs="Calibri"/>
                <w:color w:val="000000"/>
                <w:sz w:val="22"/>
                <w:szCs w:val="22"/>
                <w:lang w:eastAsia="uk-UA"/>
              </w:rPr>
            </w:pPr>
            <w:r w:rsidRPr="002D4449">
              <w:rPr>
                <w:rFonts w:ascii="Arial" w:hAnsi="Arial" w:cs="Arial"/>
                <w:color w:val="000000"/>
                <w:sz w:val="20"/>
                <w:szCs w:val="20"/>
              </w:rPr>
              <w:t>Українське представництво німецької компанії </w:t>
            </w:r>
            <w:r w:rsidRPr="002D4449">
              <w:rPr>
                <w:rFonts w:ascii="Arial" w:hAnsi="Arial" w:cs="Arial"/>
                <w:color w:val="0A0A0A"/>
                <w:sz w:val="20"/>
                <w:szCs w:val="20"/>
              </w:rPr>
              <w:t>Holmer Maschinenbau GmbH, що спеціалізується на сільськогосподарській техніці.</w:t>
            </w:r>
            <w:r w:rsidRPr="002D4449">
              <w:rPr>
                <w:rFonts w:ascii="Arial" w:hAnsi="Arial" w:cs="Arial"/>
                <w:color w:val="000000"/>
                <w:sz w:val="20"/>
                <w:szCs w:val="20"/>
              </w:rPr>
              <w:t xml:space="preserve"> Продукція: Бурякозбиральні комбайни (Terra Dos), навантажувачі-очищувачі (Terra Felis) та універсальні системні носії (Terra Variant) бренду Holmer, а також техніка бренду Ropa.</w:t>
            </w:r>
          </w:p>
        </w:tc>
        <w:tc>
          <w:tcPr>
            <w:tcW w:w="1418" w:type="dxa"/>
            <w:tcBorders>
              <w:top w:val="single" w:sz="4" w:space="0" w:color="auto"/>
              <w:left w:val="single" w:sz="4" w:space="0" w:color="auto"/>
              <w:bottom w:val="single" w:sz="4" w:space="0" w:color="auto"/>
              <w:right w:val="single" w:sz="4" w:space="0" w:color="auto"/>
            </w:tcBorders>
            <w:noWrap/>
            <w:vAlign w:val="bottom"/>
          </w:tcPr>
          <w:p w14:paraId="762E0077" w14:textId="3E97690A"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20</w:t>
            </w:r>
          </w:p>
        </w:tc>
        <w:tc>
          <w:tcPr>
            <w:tcW w:w="1396" w:type="dxa"/>
            <w:tcBorders>
              <w:top w:val="single" w:sz="4" w:space="0" w:color="auto"/>
              <w:left w:val="single" w:sz="4" w:space="0" w:color="auto"/>
              <w:bottom w:val="single" w:sz="4" w:space="0" w:color="auto"/>
              <w:right w:val="single" w:sz="4" w:space="0" w:color="auto"/>
            </w:tcBorders>
            <w:noWrap/>
            <w:vAlign w:val="bottom"/>
          </w:tcPr>
          <w:p w14:paraId="5DD4D009" w14:textId="51A5716F"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89,5</w:t>
            </w:r>
          </w:p>
        </w:tc>
      </w:tr>
      <w:tr w:rsidR="000B4782" w:rsidRPr="002D4449" w14:paraId="167296CE" w14:textId="77777777" w:rsidTr="00A30FF1">
        <w:trPr>
          <w:trHeight w:val="900"/>
        </w:trPr>
        <w:tc>
          <w:tcPr>
            <w:tcW w:w="3119" w:type="dxa"/>
            <w:tcBorders>
              <w:top w:val="single" w:sz="4" w:space="0" w:color="auto"/>
              <w:left w:val="single" w:sz="4" w:space="0" w:color="auto"/>
              <w:bottom w:val="single" w:sz="4" w:space="0" w:color="auto"/>
              <w:right w:val="single" w:sz="4" w:space="0" w:color="auto"/>
            </w:tcBorders>
            <w:vAlign w:val="bottom"/>
          </w:tcPr>
          <w:p w14:paraId="444147DF" w14:textId="728E8C92"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ТОВАРИСТВО З ОБМЕЖЕНОЮ ВІДПОВІДАЛЬНІСТЮ "ТРЕЙЛЕР СОЛЮШНЗ"</w:t>
            </w:r>
          </w:p>
        </w:tc>
        <w:tc>
          <w:tcPr>
            <w:tcW w:w="4111" w:type="dxa"/>
            <w:tcBorders>
              <w:top w:val="single" w:sz="4" w:space="0" w:color="auto"/>
              <w:left w:val="single" w:sz="4" w:space="0" w:color="auto"/>
              <w:bottom w:val="single" w:sz="4" w:space="0" w:color="auto"/>
              <w:right w:val="single" w:sz="4" w:space="0" w:color="auto"/>
            </w:tcBorders>
            <w:vAlign w:val="center"/>
          </w:tcPr>
          <w:p w14:paraId="176F0E5B" w14:textId="0BC45EE6" w:rsidR="000B4782" w:rsidRPr="002D4449" w:rsidRDefault="000B4782" w:rsidP="000B4782">
            <w:pPr>
              <w:rPr>
                <w:rFonts w:ascii="Calibri" w:eastAsia="Times New Roman" w:hAnsi="Calibri" w:cs="Calibri"/>
                <w:color w:val="000000"/>
                <w:sz w:val="22"/>
                <w:szCs w:val="22"/>
                <w:lang w:eastAsia="uk-UA"/>
              </w:rPr>
            </w:pPr>
            <w:r w:rsidRPr="002D4449">
              <w:rPr>
                <w:rFonts w:ascii="Arial" w:hAnsi="Arial" w:cs="Arial"/>
                <w:color w:val="000000"/>
                <w:sz w:val="20"/>
                <w:szCs w:val="20"/>
              </w:rPr>
              <w:t>Компанія спеціалізується на продажах, гарантійному та сервісному обслуговуванні нової та вживаної напівпричепної та вантажної техніки. Наша компанія є офіційним дилером таких торгових марок, як BENALU, LEGRAS, BENNES MARREL, MAISONNEUVE CITERNE та MEGA, а також KÄSSBOHRER на українському ринку</w:t>
            </w:r>
          </w:p>
        </w:tc>
        <w:tc>
          <w:tcPr>
            <w:tcW w:w="1418" w:type="dxa"/>
            <w:tcBorders>
              <w:top w:val="single" w:sz="4" w:space="0" w:color="auto"/>
              <w:left w:val="single" w:sz="4" w:space="0" w:color="auto"/>
              <w:bottom w:val="single" w:sz="4" w:space="0" w:color="auto"/>
              <w:right w:val="single" w:sz="4" w:space="0" w:color="auto"/>
            </w:tcBorders>
            <w:noWrap/>
            <w:vAlign w:val="bottom"/>
          </w:tcPr>
          <w:p w14:paraId="1A867275" w14:textId="52FD9021"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38</w:t>
            </w:r>
          </w:p>
        </w:tc>
        <w:tc>
          <w:tcPr>
            <w:tcW w:w="1396" w:type="dxa"/>
            <w:tcBorders>
              <w:top w:val="single" w:sz="4" w:space="0" w:color="auto"/>
              <w:left w:val="single" w:sz="4" w:space="0" w:color="auto"/>
              <w:bottom w:val="single" w:sz="4" w:space="0" w:color="auto"/>
              <w:right w:val="single" w:sz="4" w:space="0" w:color="auto"/>
            </w:tcBorders>
            <w:noWrap/>
            <w:vAlign w:val="bottom"/>
          </w:tcPr>
          <w:p w14:paraId="32E1AB3A" w14:textId="648F35E7"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73,2</w:t>
            </w:r>
          </w:p>
        </w:tc>
      </w:tr>
    </w:tbl>
    <w:p w14:paraId="524EEFB9" w14:textId="77777777" w:rsidR="00153652" w:rsidRPr="002D4449" w:rsidRDefault="00153652">
      <w:pPr>
        <w:spacing w:line="276" w:lineRule="auto"/>
        <w:ind w:firstLine="567"/>
        <w:jc w:val="both"/>
        <w:rPr>
          <w:rFonts w:ascii="Times New Roman" w:eastAsia="Times New Roman" w:hAnsi="Times New Roman" w:cs="Times New Roman"/>
          <w:sz w:val="24"/>
          <w:szCs w:val="24"/>
          <w:highlight w:val="yellow"/>
        </w:rPr>
      </w:pPr>
    </w:p>
    <w:p w14:paraId="0CB307DE" w14:textId="0F14796E" w:rsidR="001820D7" w:rsidRPr="00690B52" w:rsidRDefault="000E6BA5">
      <w:pPr>
        <w:spacing w:line="276" w:lineRule="auto"/>
        <w:ind w:firstLine="567"/>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lastRenderedPageBreak/>
        <w:t xml:space="preserve">Розвиток промислового кластеру сприяє зростанню податкових </w:t>
      </w:r>
      <w:r w:rsidR="00E858FD" w:rsidRPr="00690B52">
        <w:rPr>
          <w:rFonts w:ascii="Times New Roman" w:eastAsia="Times New Roman" w:hAnsi="Times New Roman" w:cs="Times New Roman"/>
          <w:sz w:val="24"/>
          <w:szCs w:val="24"/>
        </w:rPr>
        <w:t>надходжень, н</w:t>
      </w:r>
      <w:r w:rsidR="008F285F" w:rsidRPr="00690B52">
        <w:rPr>
          <w:rFonts w:ascii="Times New Roman" w:eastAsia="Times New Roman" w:hAnsi="Times New Roman" w:cs="Times New Roman"/>
          <w:sz w:val="24"/>
          <w:szCs w:val="24"/>
        </w:rPr>
        <w:t xml:space="preserve">айбільшу частку 44% у складі власних доходів громади займає ПДФО, цей показник демонструє ділову активність підприємств та рівень оплати праці відповідно до кількості працівників. </w:t>
      </w:r>
      <w:r w:rsidR="004548E7" w:rsidRPr="00690B52">
        <w:rPr>
          <w:rFonts w:ascii="Times New Roman" w:eastAsia="Times New Roman" w:hAnsi="Times New Roman" w:cs="Times New Roman"/>
          <w:sz w:val="24"/>
          <w:szCs w:val="24"/>
        </w:rPr>
        <w:t>ТОП-10 найбільших платників</w:t>
      </w:r>
      <w:r w:rsidR="008F285F" w:rsidRPr="00690B52">
        <w:rPr>
          <w:rFonts w:ascii="Times New Roman" w:eastAsia="Times New Roman" w:hAnsi="Times New Roman" w:cs="Times New Roman"/>
          <w:sz w:val="24"/>
          <w:szCs w:val="24"/>
        </w:rPr>
        <w:t xml:space="preserve"> ПДФО</w:t>
      </w:r>
      <w:r w:rsidR="005F5CE2" w:rsidRPr="00690B52">
        <w:rPr>
          <w:rFonts w:ascii="Times New Roman" w:eastAsia="Times New Roman" w:hAnsi="Times New Roman" w:cs="Times New Roman"/>
          <w:sz w:val="24"/>
          <w:szCs w:val="24"/>
        </w:rPr>
        <w:t xml:space="preserve"> </w:t>
      </w:r>
      <w:r w:rsidR="00B94B68" w:rsidRPr="00690B52">
        <w:rPr>
          <w:rFonts w:ascii="Times New Roman" w:eastAsia="Times New Roman" w:hAnsi="Times New Roman" w:cs="Times New Roman"/>
          <w:sz w:val="24"/>
          <w:szCs w:val="24"/>
        </w:rPr>
        <w:t xml:space="preserve">у секторі промисловості </w:t>
      </w:r>
      <w:r w:rsidR="005F5CE2" w:rsidRPr="00690B52">
        <w:rPr>
          <w:rFonts w:ascii="Times New Roman" w:eastAsia="Times New Roman" w:hAnsi="Times New Roman" w:cs="Times New Roman"/>
          <w:sz w:val="24"/>
          <w:szCs w:val="24"/>
        </w:rPr>
        <w:t>за 2025рік:</w:t>
      </w:r>
    </w:p>
    <w:p w14:paraId="4B418320" w14:textId="502D6628" w:rsidR="001820D7" w:rsidRPr="00690B52" w:rsidRDefault="008F285F" w:rsidP="00BA1EFA">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 xml:space="preserve">ПП "Автомагістраль" </w:t>
      </w:r>
      <w:r w:rsidR="00E858FD" w:rsidRPr="00690B52">
        <w:rPr>
          <w:rFonts w:ascii="Times New Roman" w:eastAsia="Times New Roman" w:hAnsi="Times New Roman" w:cs="Times New Roman"/>
          <w:sz w:val="26"/>
          <w:szCs w:val="26"/>
          <w:lang w:val="uk-UA"/>
        </w:rPr>
        <w:t>–</w:t>
      </w:r>
      <w:r w:rsidRPr="00690B52">
        <w:rPr>
          <w:rFonts w:ascii="Times New Roman" w:eastAsia="Times New Roman" w:hAnsi="Times New Roman" w:cs="Times New Roman"/>
          <w:sz w:val="26"/>
          <w:szCs w:val="26"/>
          <w:lang w:val="uk-UA"/>
        </w:rPr>
        <w:t>17 533 553,56 грн</w:t>
      </w:r>
      <w:r w:rsidR="00E269AB" w:rsidRPr="00690B52">
        <w:rPr>
          <w:rFonts w:ascii="Times New Roman" w:eastAsia="Times New Roman" w:hAnsi="Times New Roman" w:cs="Times New Roman"/>
          <w:sz w:val="26"/>
          <w:szCs w:val="26"/>
          <w:lang w:val="uk-UA"/>
        </w:rPr>
        <w:t>;</w:t>
      </w:r>
    </w:p>
    <w:p w14:paraId="2726BCD3" w14:textId="78B4E757" w:rsidR="001616F5" w:rsidRPr="00690B52" w:rsidRDefault="005F5CE2" w:rsidP="00BA1EFA">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ПП «Деліція» - 15990587,22 грн</w:t>
      </w:r>
      <w:r w:rsidR="00E269AB" w:rsidRPr="00690B52">
        <w:rPr>
          <w:rFonts w:ascii="Times New Roman" w:eastAsia="Times New Roman" w:hAnsi="Times New Roman" w:cs="Times New Roman"/>
          <w:sz w:val="26"/>
          <w:szCs w:val="26"/>
          <w:lang w:val="uk-UA"/>
        </w:rPr>
        <w:t>;</w:t>
      </w:r>
      <w:r w:rsidR="001616F5" w:rsidRPr="00690B52">
        <w:rPr>
          <w:rFonts w:ascii="Times New Roman" w:eastAsia="Times New Roman" w:hAnsi="Times New Roman" w:cs="Times New Roman"/>
          <w:sz w:val="26"/>
          <w:szCs w:val="26"/>
          <w:lang w:val="uk-UA"/>
        </w:rPr>
        <w:t xml:space="preserve"> </w:t>
      </w:r>
    </w:p>
    <w:p w14:paraId="6CC3492B" w14:textId="2845A495" w:rsidR="001616F5" w:rsidRPr="00690B52" w:rsidRDefault="001616F5" w:rsidP="00BA1EFA">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ТОВ «ЦЕНТР IНЖИНIРИНГУ НКЕМЗ» - 14 689 847,51 грн</w:t>
      </w:r>
      <w:r w:rsidR="00E269AB" w:rsidRPr="00690B52">
        <w:rPr>
          <w:rFonts w:ascii="Times New Roman" w:eastAsia="Times New Roman" w:hAnsi="Times New Roman" w:cs="Times New Roman"/>
          <w:sz w:val="26"/>
          <w:szCs w:val="26"/>
          <w:lang w:val="uk-UA"/>
        </w:rPr>
        <w:t>;</w:t>
      </w:r>
    </w:p>
    <w:p w14:paraId="2B50344C" w14:textId="756ED068" w:rsidR="001820D7" w:rsidRPr="00690B52" w:rsidRDefault="008F285F" w:rsidP="00BA1EFA">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 xml:space="preserve">ТОВ НВП  "МАДЕК" </w:t>
      </w:r>
      <w:r w:rsidR="005F5CE2" w:rsidRPr="00690B52">
        <w:rPr>
          <w:rFonts w:ascii="Times New Roman" w:eastAsia="Times New Roman" w:hAnsi="Times New Roman" w:cs="Times New Roman"/>
          <w:sz w:val="26"/>
          <w:szCs w:val="26"/>
          <w:lang w:val="uk-UA"/>
        </w:rPr>
        <w:t xml:space="preserve">- </w:t>
      </w:r>
      <w:r w:rsidRPr="00690B52">
        <w:rPr>
          <w:rFonts w:ascii="Times New Roman" w:eastAsia="Times New Roman" w:hAnsi="Times New Roman" w:cs="Times New Roman"/>
          <w:sz w:val="26"/>
          <w:szCs w:val="26"/>
          <w:lang w:val="uk-UA"/>
        </w:rPr>
        <w:t>13 870 747,32 грн</w:t>
      </w:r>
      <w:r w:rsidR="00E269AB" w:rsidRPr="00690B52">
        <w:rPr>
          <w:rFonts w:ascii="Times New Roman" w:eastAsia="Times New Roman" w:hAnsi="Times New Roman" w:cs="Times New Roman"/>
          <w:sz w:val="26"/>
          <w:szCs w:val="26"/>
          <w:lang w:val="uk-UA"/>
        </w:rPr>
        <w:t>;</w:t>
      </w:r>
    </w:p>
    <w:p w14:paraId="5E3DE1DC" w14:textId="1D0556EA" w:rsidR="001616F5" w:rsidRPr="00690B52" w:rsidRDefault="001616F5" w:rsidP="00BA1EFA">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 xml:space="preserve">ТОВ "ЮТЕМ-ІНЖИНІРИНГ" - </w:t>
      </w:r>
      <w:r w:rsidR="008F285F" w:rsidRPr="00690B52">
        <w:rPr>
          <w:rFonts w:ascii="Times New Roman" w:eastAsia="Times New Roman" w:hAnsi="Times New Roman" w:cs="Times New Roman"/>
          <w:sz w:val="26"/>
          <w:szCs w:val="26"/>
          <w:lang w:val="uk-UA"/>
        </w:rPr>
        <w:t>8 001 241,77 грн</w:t>
      </w:r>
      <w:r w:rsidR="00E269AB" w:rsidRPr="00690B52">
        <w:rPr>
          <w:rFonts w:ascii="Times New Roman" w:eastAsia="Times New Roman" w:hAnsi="Times New Roman" w:cs="Times New Roman"/>
          <w:sz w:val="26"/>
          <w:szCs w:val="26"/>
          <w:lang w:val="uk-UA"/>
        </w:rPr>
        <w:t>;</w:t>
      </w:r>
    </w:p>
    <w:p w14:paraId="670968F4" w14:textId="61CF1103" w:rsidR="00D6673E" w:rsidRPr="00690B52" w:rsidRDefault="00D6673E" w:rsidP="00BA1EFA">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ТОВ "ЮКА ГРУП ЛТД" – 5272637,44 грн</w:t>
      </w:r>
      <w:r w:rsidR="00E269AB" w:rsidRPr="00690B52">
        <w:rPr>
          <w:rFonts w:ascii="Times New Roman" w:eastAsia="Times New Roman" w:hAnsi="Times New Roman" w:cs="Times New Roman"/>
          <w:sz w:val="26"/>
          <w:szCs w:val="26"/>
          <w:lang w:val="uk-UA"/>
        </w:rPr>
        <w:t>;</w:t>
      </w:r>
    </w:p>
    <w:p w14:paraId="3CBA431C" w14:textId="5FCC7CED" w:rsidR="00D6673E" w:rsidRPr="00690B52" w:rsidRDefault="00D6673E" w:rsidP="00BA1EFA">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КП ФАБРИКА-КУХНЯ ГОТУЇМО – 3 133 345,94 грн</w:t>
      </w:r>
      <w:r w:rsidR="00E269AB" w:rsidRPr="00690B52">
        <w:rPr>
          <w:rFonts w:ascii="Times New Roman" w:eastAsia="Times New Roman" w:hAnsi="Times New Roman" w:cs="Times New Roman"/>
          <w:sz w:val="26"/>
          <w:szCs w:val="26"/>
          <w:lang w:val="uk-UA"/>
        </w:rPr>
        <w:t>;</w:t>
      </w:r>
    </w:p>
    <w:p w14:paraId="24551FB6" w14:textId="42E16BF6" w:rsidR="00D6673E" w:rsidRPr="00690B52" w:rsidRDefault="00D6673E" w:rsidP="00BA1EFA">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ТОВ "Техпромсервіс ЛТД" -2 891 346,29 грн</w:t>
      </w:r>
      <w:r w:rsidR="00E269AB" w:rsidRPr="00690B52">
        <w:rPr>
          <w:rFonts w:ascii="Times New Roman" w:eastAsia="Times New Roman" w:hAnsi="Times New Roman" w:cs="Times New Roman"/>
          <w:sz w:val="26"/>
          <w:szCs w:val="26"/>
          <w:lang w:val="uk-UA"/>
        </w:rPr>
        <w:t>;</w:t>
      </w:r>
    </w:p>
    <w:p w14:paraId="6E54EF17" w14:textId="5CF78A5E" w:rsidR="00D6673E" w:rsidRPr="00690B52" w:rsidRDefault="00D6673E" w:rsidP="00BA1EFA">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ТОВ "ЮТЕМ-ЗМК"- 2 835 458,56 грн</w:t>
      </w:r>
      <w:r w:rsidR="00E269AB" w:rsidRPr="00690B52">
        <w:rPr>
          <w:rFonts w:ascii="Times New Roman" w:eastAsia="Times New Roman" w:hAnsi="Times New Roman" w:cs="Times New Roman"/>
          <w:sz w:val="26"/>
          <w:szCs w:val="26"/>
          <w:lang w:val="uk-UA"/>
        </w:rPr>
        <w:t>;</w:t>
      </w:r>
    </w:p>
    <w:p w14:paraId="611E42B6" w14:textId="1F84155D" w:rsidR="00D6673E" w:rsidRPr="00690B52" w:rsidRDefault="00D6673E" w:rsidP="00BA1EFA">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 xml:space="preserve"> ТОВ "ІТ-ДРОН" – 2 573 832,17 грн</w:t>
      </w:r>
      <w:r w:rsidR="00E269AB" w:rsidRPr="00690B52">
        <w:rPr>
          <w:rFonts w:ascii="Times New Roman" w:eastAsia="Times New Roman" w:hAnsi="Times New Roman" w:cs="Times New Roman"/>
          <w:sz w:val="26"/>
          <w:szCs w:val="26"/>
          <w:lang w:val="uk-UA"/>
        </w:rPr>
        <w:t>.</w:t>
      </w:r>
    </w:p>
    <w:p w14:paraId="4E48BDA4" w14:textId="06553E17" w:rsidR="004548E7" w:rsidRPr="00690B52" w:rsidRDefault="004548E7">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Бучанська громада активно впроваджує державну політику економічного відновлення, створюючи сприятливі умови для релокації та розвитку бізнесу. На сьогодні в межах громади вже функціонують два індустріальні парки, які стають ключовими точками росту промислового потенціалу регіону та залучення масштабних інвестицій.</w:t>
      </w:r>
    </w:p>
    <w:p w14:paraId="33C535D4" w14:textId="311EC3DA" w:rsidR="004548E7" w:rsidRPr="00690B52" w:rsidRDefault="00D86BBA">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Індустріальний парк «Буча Техно гарден» -  це масштабний проект інноваційно-технологічного парку в Бучанській громаді, який розбудовується як «місто в місті»</w:t>
      </w:r>
      <w:r w:rsidR="00B94B68" w:rsidRPr="00690B52">
        <w:rPr>
          <w:rFonts w:ascii="Times New Roman" w:eastAsia="Times New Roman" w:hAnsi="Times New Roman" w:cs="Times New Roman"/>
          <w:sz w:val="26"/>
          <w:szCs w:val="26"/>
        </w:rPr>
        <w:t>.</w:t>
      </w:r>
      <w:r w:rsidR="00230D89">
        <w:rPr>
          <w:rFonts w:ascii="Times New Roman" w:eastAsia="Times New Roman" w:hAnsi="Times New Roman" w:cs="Times New Roman"/>
          <w:sz w:val="26"/>
          <w:szCs w:val="26"/>
        </w:rPr>
        <w:t xml:space="preserve"> В ньому планується</w:t>
      </w:r>
      <w:r w:rsidRPr="00690B52">
        <w:rPr>
          <w:rFonts w:ascii="Times New Roman" w:eastAsia="Times New Roman" w:hAnsi="Times New Roman" w:cs="Times New Roman"/>
          <w:sz w:val="26"/>
          <w:szCs w:val="26"/>
        </w:rPr>
        <w:t xml:space="preserve"> поєдн</w:t>
      </w:r>
      <w:r w:rsidR="00230D89">
        <w:rPr>
          <w:rFonts w:ascii="Times New Roman" w:eastAsia="Times New Roman" w:hAnsi="Times New Roman" w:cs="Times New Roman"/>
          <w:sz w:val="26"/>
          <w:szCs w:val="26"/>
        </w:rPr>
        <w:t>ати</w:t>
      </w:r>
      <w:r w:rsidRPr="00690B52">
        <w:rPr>
          <w:rFonts w:ascii="Times New Roman" w:eastAsia="Times New Roman" w:hAnsi="Times New Roman" w:cs="Times New Roman"/>
          <w:sz w:val="26"/>
          <w:szCs w:val="26"/>
        </w:rPr>
        <w:t xml:space="preserve"> промислові потужності, логістичні хаби та науково-освітню інфраструктуру. </w:t>
      </w:r>
      <w:r w:rsidR="004268A9" w:rsidRPr="00690B52">
        <w:rPr>
          <w:rFonts w:ascii="Times New Roman" w:eastAsia="Times New Roman" w:hAnsi="Times New Roman" w:cs="Times New Roman"/>
          <w:sz w:val="26"/>
          <w:szCs w:val="26"/>
        </w:rPr>
        <w:t>Охоплює понад 34</w:t>
      </w:r>
      <w:r w:rsidR="00C345A8" w:rsidRPr="00690B52">
        <w:rPr>
          <w:rFonts w:ascii="Times New Roman" w:eastAsia="Times New Roman" w:hAnsi="Times New Roman" w:cs="Times New Roman"/>
          <w:sz w:val="26"/>
          <w:szCs w:val="26"/>
        </w:rPr>
        <w:t>43</w:t>
      </w:r>
      <w:r w:rsidR="004268A9" w:rsidRPr="00690B52">
        <w:rPr>
          <w:rFonts w:ascii="Times New Roman" w:eastAsia="Times New Roman" w:hAnsi="Times New Roman" w:cs="Times New Roman"/>
          <w:sz w:val="26"/>
          <w:szCs w:val="26"/>
        </w:rPr>
        <w:t xml:space="preserve"> га територій пріоритетного розвитку в Бучі, Ворзелі, Блиставиці та Мироцькому. У грудні 2024 року отримав рекордний грант від держави — 150 млн грн на розвиток інфраструктури (дороги, мережі електро- та газопостачання). </w:t>
      </w:r>
    </w:p>
    <w:p w14:paraId="7F0570CF" w14:textId="762DB22F" w:rsidR="001820D7" w:rsidRPr="00690B52" w:rsidRDefault="00D86BBA" w:rsidP="005412D8">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Індустріальний парк «КИТ»</w:t>
      </w:r>
      <w:r w:rsidR="005412D8" w:rsidRPr="00690B52">
        <w:rPr>
          <w:rFonts w:ascii="Times New Roman" w:eastAsia="Times New Roman" w:hAnsi="Times New Roman" w:cs="Times New Roman"/>
          <w:sz w:val="26"/>
          <w:szCs w:val="26"/>
        </w:rPr>
        <w:t xml:space="preserve"> (Київський індустріальний технопарк) — це сучасний промисловий майданчик у Бучанській громаді, орієнтований на розвиток високотехнологічного виробництва та логістики,</w:t>
      </w:r>
      <w:r w:rsidR="004268A9" w:rsidRPr="00690B52">
        <w:rPr>
          <w:rFonts w:ascii="Times New Roman" w:eastAsia="Times New Roman" w:hAnsi="Times New Roman" w:cs="Times New Roman"/>
          <w:sz w:val="26"/>
          <w:szCs w:val="26"/>
        </w:rPr>
        <w:t xml:space="preserve"> </w:t>
      </w:r>
      <w:r w:rsidR="00C345A8" w:rsidRPr="00690B52">
        <w:rPr>
          <w:rFonts w:ascii="Times New Roman" w:eastAsia="Times New Roman" w:hAnsi="Times New Roman" w:cs="Times New Roman"/>
          <w:sz w:val="26"/>
          <w:szCs w:val="26"/>
        </w:rPr>
        <w:t xml:space="preserve">у червні 2025 року відбулось офіційне відкриття. </w:t>
      </w:r>
      <w:r w:rsidR="005412D8" w:rsidRPr="00690B52">
        <w:rPr>
          <w:rFonts w:ascii="Times New Roman" w:eastAsia="Times New Roman" w:hAnsi="Times New Roman" w:cs="Times New Roman"/>
          <w:sz w:val="26"/>
          <w:szCs w:val="26"/>
        </w:rPr>
        <w:t>В межах державної підтримки на розвиток інженерно-транспортної інфраструктури ІП «КИТ» отримав у липні 2025 року 147</w:t>
      </w:r>
      <w:r w:rsidR="00B94B68" w:rsidRPr="00690B52">
        <w:rPr>
          <w:rFonts w:ascii="Times New Roman" w:eastAsia="Times New Roman" w:hAnsi="Times New Roman" w:cs="Times New Roman"/>
          <w:sz w:val="26"/>
          <w:szCs w:val="26"/>
        </w:rPr>
        <w:t xml:space="preserve">,7 млн </w:t>
      </w:r>
      <w:r w:rsidR="005412D8" w:rsidRPr="00690B52">
        <w:rPr>
          <w:rFonts w:ascii="Times New Roman" w:eastAsia="Times New Roman" w:hAnsi="Times New Roman" w:cs="Times New Roman"/>
          <w:sz w:val="26"/>
          <w:szCs w:val="26"/>
        </w:rPr>
        <w:t xml:space="preserve"> грн. Управляюча компанія </w:t>
      </w:r>
      <w:r w:rsidR="008F285F" w:rsidRPr="00690B52">
        <w:rPr>
          <w:rFonts w:ascii="Times New Roman" w:eastAsia="Times New Roman" w:hAnsi="Times New Roman" w:cs="Times New Roman"/>
          <w:sz w:val="26"/>
          <w:szCs w:val="26"/>
        </w:rPr>
        <w:t xml:space="preserve">ТОВ «ЕС ЯК ДОЛАР», </w:t>
      </w:r>
      <w:r w:rsidR="005412D8" w:rsidRPr="00690B52">
        <w:rPr>
          <w:rFonts w:ascii="Times New Roman" w:eastAsia="Times New Roman" w:hAnsi="Times New Roman" w:cs="Times New Roman"/>
          <w:sz w:val="26"/>
          <w:szCs w:val="26"/>
        </w:rPr>
        <w:t xml:space="preserve">за 2025 рік до місцевого бюджету </w:t>
      </w:r>
      <w:r w:rsidR="008F285F" w:rsidRPr="00690B52">
        <w:rPr>
          <w:rFonts w:ascii="Times New Roman" w:eastAsia="Times New Roman" w:hAnsi="Times New Roman" w:cs="Times New Roman"/>
          <w:sz w:val="26"/>
          <w:szCs w:val="26"/>
        </w:rPr>
        <w:t xml:space="preserve"> </w:t>
      </w:r>
      <w:r w:rsidR="005412D8" w:rsidRPr="00690B52">
        <w:rPr>
          <w:rFonts w:ascii="Times New Roman" w:eastAsia="Times New Roman" w:hAnsi="Times New Roman" w:cs="Times New Roman"/>
          <w:sz w:val="26"/>
          <w:szCs w:val="26"/>
        </w:rPr>
        <w:t xml:space="preserve">сплачено </w:t>
      </w:r>
      <w:r w:rsidR="008F285F" w:rsidRPr="00690B52">
        <w:rPr>
          <w:rFonts w:ascii="Times New Roman" w:eastAsia="Times New Roman" w:hAnsi="Times New Roman" w:cs="Times New Roman"/>
          <w:sz w:val="26"/>
          <w:szCs w:val="26"/>
        </w:rPr>
        <w:t>податки в розмірі 2 542 015,16 грн. У травні 2025 року до індустріального парку доєднались два учасника:</w:t>
      </w:r>
    </w:p>
    <w:p w14:paraId="0EC5AFEF" w14:textId="77777777" w:rsidR="001820D7" w:rsidRPr="00690B52" w:rsidRDefault="008F285F">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 ТОВ «КАКАО+» - виробництво какао, шоколаду  та цукрових кондитерських виробів, планується залучити 2,5 млн. грн інвестицій для  здійснення господарської діяльності, створено 5 робочих місць;</w:t>
      </w:r>
    </w:p>
    <w:p w14:paraId="50FB2BAE" w14:textId="77777777" w:rsidR="001820D7" w:rsidRPr="00690B52" w:rsidRDefault="008F285F">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 ТОВ «ФРЕС.КО» - виробництво готових металевих виробів, планується залучити 7 млн. грн інвестицій для  здійснення господарської діяльності, у звітному періоді створено 5 робочих місць.</w:t>
      </w:r>
    </w:p>
    <w:p w14:paraId="4EC79378" w14:textId="77777777" w:rsidR="001820D7" w:rsidRPr="00690B52" w:rsidRDefault="008F285F">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На території індустріального парку здійснюють господарську діяльність наступні суб’єкти господарювання:</w:t>
      </w:r>
    </w:p>
    <w:p w14:paraId="59713397" w14:textId="40913639" w:rsidR="001820D7" w:rsidRPr="00690B52"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690B52">
        <w:rPr>
          <w:rFonts w:ascii="Times New Roman" w:eastAsia="Times New Roman" w:hAnsi="Times New Roman" w:cs="Times New Roman"/>
          <w:color w:val="000000"/>
          <w:sz w:val="26"/>
          <w:szCs w:val="26"/>
        </w:rPr>
        <w:lastRenderedPageBreak/>
        <w:t xml:space="preserve">ТОВ «НОВА ПОШТА», товариство сплатило до </w:t>
      </w:r>
      <w:r w:rsidRPr="00690B52">
        <w:rPr>
          <w:rFonts w:ascii="Times New Roman" w:eastAsia="Times New Roman" w:hAnsi="Times New Roman" w:cs="Times New Roman"/>
          <w:sz w:val="26"/>
          <w:szCs w:val="26"/>
        </w:rPr>
        <w:t>місцевого</w:t>
      </w:r>
      <w:r w:rsidRPr="00690B52">
        <w:rPr>
          <w:rFonts w:ascii="Times New Roman" w:eastAsia="Times New Roman" w:hAnsi="Times New Roman" w:cs="Times New Roman"/>
          <w:color w:val="000000"/>
          <w:sz w:val="26"/>
          <w:szCs w:val="26"/>
        </w:rPr>
        <w:t xml:space="preserve"> бюджету ПДФО у сумі 4 993 029,54 грн (+ </w:t>
      </w:r>
      <w:r w:rsidR="00690B52">
        <w:rPr>
          <w:rFonts w:ascii="Times New Roman" w:eastAsia="Times New Roman" w:hAnsi="Times New Roman" w:cs="Times New Roman"/>
          <w:color w:val="000000"/>
          <w:sz w:val="26"/>
          <w:szCs w:val="26"/>
        </w:rPr>
        <w:t xml:space="preserve">347 </w:t>
      </w:r>
      <w:r w:rsidRPr="00690B52">
        <w:rPr>
          <w:rFonts w:ascii="Times New Roman" w:eastAsia="Times New Roman" w:hAnsi="Times New Roman" w:cs="Times New Roman"/>
          <w:color w:val="000000"/>
          <w:sz w:val="26"/>
          <w:szCs w:val="26"/>
        </w:rPr>
        <w:t>% у порівнянні до аналогічного періоду 2024 року), створено 63 робочих місця;</w:t>
      </w:r>
    </w:p>
    <w:p w14:paraId="66D50F41" w14:textId="77777777" w:rsidR="001820D7" w:rsidRPr="002D4449"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ФОП Шпіхернюк Марина Ігорівна - роздрібна торгівля, що здійснюється фірмами поштового замовлення або через мережу Інтернет, створено 1 робоче місце;</w:t>
      </w:r>
    </w:p>
    <w:p w14:paraId="16B723EE" w14:textId="77777777" w:rsidR="001820D7" w:rsidRPr="002D4449"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ФОП Семенченко Віталій Іванович - роздрібна торгівля одягом в спеціалізованих магазинах, створено 1 робоче місце;</w:t>
      </w:r>
    </w:p>
    <w:p w14:paraId="0AEA29D8" w14:textId="77777777" w:rsidR="001820D7" w:rsidRPr="002D4449"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ТОВ «ПРОФМЕДІА» - </w:t>
      </w:r>
      <w:r w:rsidRPr="002D4449">
        <w:rPr>
          <w:rFonts w:ascii="Times New Roman" w:eastAsia="Times New Roman" w:hAnsi="Times New Roman" w:cs="Times New Roman"/>
          <w:color w:val="000000"/>
          <w:sz w:val="22"/>
          <w:szCs w:val="22"/>
        </w:rPr>
        <w:t xml:space="preserve">Виробництво інших готових металевих виробів, у звітному </w:t>
      </w:r>
      <w:r w:rsidRPr="002D4449">
        <w:rPr>
          <w:rFonts w:ascii="Times New Roman" w:eastAsia="Times New Roman" w:hAnsi="Times New Roman" w:cs="Times New Roman"/>
          <w:sz w:val="22"/>
          <w:szCs w:val="22"/>
        </w:rPr>
        <w:t>періоді створено</w:t>
      </w:r>
      <w:r w:rsidRPr="002D4449">
        <w:rPr>
          <w:rFonts w:ascii="Times New Roman" w:eastAsia="Times New Roman" w:hAnsi="Times New Roman" w:cs="Times New Roman"/>
          <w:color w:val="000000"/>
          <w:sz w:val="24"/>
          <w:szCs w:val="24"/>
        </w:rPr>
        <w:t xml:space="preserve"> 1 робоче місце</w:t>
      </w:r>
      <w:r w:rsidRPr="002D4449">
        <w:rPr>
          <w:rFonts w:ascii="Times New Roman" w:eastAsia="Times New Roman" w:hAnsi="Times New Roman" w:cs="Times New Roman"/>
          <w:color w:val="000000"/>
          <w:sz w:val="22"/>
          <w:szCs w:val="22"/>
        </w:rPr>
        <w:t>;</w:t>
      </w:r>
    </w:p>
    <w:p w14:paraId="545408C7" w14:textId="77777777" w:rsidR="001820D7" w:rsidRPr="002D4449"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ТОВ «СТЕМАКС» - оптова торгівля залізними виробами, водопровідним і опалювальним устаткованням і приладдям до нього, у звітному періоді створено 15 робочих місць;</w:t>
      </w:r>
    </w:p>
    <w:p w14:paraId="36E194CF" w14:textId="77777777" w:rsidR="001820D7" w:rsidRPr="00230D89" w:rsidRDefault="008F285F" w:rsidP="00BA1EFA">
      <w:pPr>
        <w:numPr>
          <w:ilvl w:val="0"/>
          <w:numId w:val="41"/>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ФОП Васильєв Василь Вікторович - </w:t>
      </w:r>
      <w:r w:rsidRPr="002D4449">
        <w:rPr>
          <w:rFonts w:ascii="Times New Roman" w:eastAsia="Times New Roman" w:hAnsi="Times New Roman" w:cs="Times New Roman"/>
          <w:color w:val="000000"/>
          <w:sz w:val="22"/>
          <w:szCs w:val="22"/>
        </w:rPr>
        <w:t>діяльність ресторанів, надання послуг мобільного харчування, у звітному періоді створено 1 робоче місце.</w:t>
      </w:r>
    </w:p>
    <w:p w14:paraId="305B41E3" w14:textId="442502E7" w:rsidR="00230D89" w:rsidRPr="00230D89" w:rsidRDefault="00230D89" w:rsidP="00230D89">
      <w:pPr>
        <w:pBdr>
          <w:top w:val="nil"/>
          <w:left w:val="nil"/>
          <w:bottom w:val="nil"/>
          <w:right w:val="nil"/>
          <w:between w:val="nil"/>
        </w:pBdr>
        <w:spacing w:after="160" w:line="276" w:lineRule="auto"/>
        <w:ind w:firstLine="851"/>
        <w:jc w:val="both"/>
        <w:rPr>
          <w:rFonts w:ascii="Times New Roman" w:eastAsia="Times New Roman" w:hAnsi="Times New Roman" w:cs="Times New Roman"/>
          <w:sz w:val="24"/>
          <w:szCs w:val="24"/>
        </w:rPr>
      </w:pPr>
      <w:r w:rsidRPr="00230D89">
        <w:rPr>
          <w:rFonts w:ascii="Times New Roman" w:eastAsia="Times New Roman" w:hAnsi="Times New Roman" w:cs="Times New Roman"/>
          <w:sz w:val="24"/>
          <w:szCs w:val="24"/>
        </w:rPr>
        <w:t>Бучанською міською радою ініційовано створення індустріального парку «Бабинці», що затверджено рішенням №</w:t>
      </w:r>
      <w:bookmarkStart w:id="5" w:name="_Hlk152321218"/>
      <w:r w:rsidRPr="00230D89">
        <w:rPr>
          <w:rFonts w:ascii="Times New Roman" w:eastAsia="Times New Roman" w:hAnsi="Times New Roman" w:cs="Times New Roman"/>
          <w:sz w:val="24"/>
          <w:szCs w:val="24"/>
        </w:rPr>
        <w:t xml:space="preserve"> 6109-84-VIII</w:t>
      </w:r>
      <w:bookmarkEnd w:id="5"/>
      <w:r w:rsidRPr="00230D89">
        <w:rPr>
          <w:rFonts w:ascii="Times New Roman" w:eastAsia="Times New Roman" w:hAnsi="Times New Roman" w:cs="Times New Roman"/>
          <w:sz w:val="24"/>
          <w:szCs w:val="24"/>
        </w:rPr>
        <w:t xml:space="preserve"> від 04.12.2025 року. З місцевого бюджету профінансовано 496,0 тис грн на на  розроблення детального плану територій  для будівництва виробничо-складських та офісно – адміністранивних будівель індустрівльного парку.</w:t>
      </w:r>
    </w:p>
    <w:p w14:paraId="07168CDD" w14:textId="0D2907DC"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Промислові підприємства демонструють позитивну динаміку збільшення дохідності і ділової активності в умовах воєнного часу. Реєстрація нових підприємств промисловості на території громади має позитивну динамік</w:t>
      </w:r>
      <w:r w:rsidR="00DC2C42">
        <w:rPr>
          <w:rFonts w:ascii="Times New Roman" w:eastAsia="Times New Roman" w:hAnsi="Times New Roman" w:cs="Times New Roman"/>
          <w:sz w:val="24"/>
          <w:szCs w:val="24"/>
        </w:rPr>
        <w:t>у</w:t>
      </w:r>
      <w:r w:rsidRPr="002D4449">
        <w:rPr>
          <w:rFonts w:ascii="Times New Roman" w:eastAsia="Times New Roman" w:hAnsi="Times New Roman" w:cs="Times New Roman"/>
          <w:sz w:val="24"/>
          <w:szCs w:val="24"/>
        </w:rPr>
        <w:t>, ріст кількості зареєстрованих бізнесів свідчить про комфортні умови ведення бізнесу та сприятливий бізнес клімат громади, що забезпечують органи місцевого самоврядування через економічно доцільну систему регуляторної політики.</w:t>
      </w:r>
    </w:p>
    <w:p w14:paraId="0726AE97"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Структурні підрозділи міської ради вишукують можливості залучення інвестицій для будівництва нових підприємств, підтримки екологічно нейтральних виробництв та виробництв замкнутого циклу.</w:t>
      </w:r>
    </w:p>
    <w:p w14:paraId="72048216" w14:textId="77777777" w:rsidR="001820D7" w:rsidRPr="002D4449" w:rsidRDefault="001820D7">
      <w:pPr>
        <w:ind w:firstLine="567"/>
        <w:jc w:val="both"/>
        <w:rPr>
          <w:rFonts w:ascii="Times New Roman" w:eastAsia="Times New Roman" w:hAnsi="Times New Roman" w:cs="Times New Roman"/>
          <w:sz w:val="24"/>
          <w:szCs w:val="24"/>
        </w:rPr>
      </w:pPr>
    </w:p>
    <w:p w14:paraId="31FF7EC7" w14:textId="77777777" w:rsidR="001820D7" w:rsidRPr="002D4449" w:rsidRDefault="008F285F">
      <w:pPr>
        <w:shd w:val="clear" w:color="auto" w:fill="92D050"/>
        <w:ind w:firstLine="709"/>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19. Розвиток високотехнологічного сільськогосподарського виробництва</w:t>
      </w:r>
    </w:p>
    <w:p w14:paraId="31AF6AA4" w14:textId="77777777" w:rsidR="001820D7" w:rsidRPr="002D4449" w:rsidRDefault="001820D7">
      <w:pPr>
        <w:ind w:firstLine="567"/>
        <w:jc w:val="both"/>
        <w:rPr>
          <w:rFonts w:ascii="Times New Roman" w:eastAsia="Times New Roman" w:hAnsi="Times New Roman" w:cs="Times New Roman"/>
          <w:sz w:val="24"/>
          <w:szCs w:val="24"/>
        </w:rPr>
      </w:pPr>
    </w:p>
    <w:p w14:paraId="319AE0F5" w14:textId="52B2443D"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Агропромисловий комплекс Бучанської міської територіальної громади складається з сільськогосподарських підприємств різних форм власності та сільськогосподарських обслуговуючих кооперативів, всього в громаді зареєстровані </w:t>
      </w:r>
      <w:r w:rsidR="00D035BD" w:rsidRPr="002D4449">
        <w:rPr>
          <w:rFonts w:ascii="Times New Roman" w:eastAsia="Times New Roman" w:hAnsi="Times New Roman" w:cs="Times New Roman"/>
          <w:sz w:val="24"/>
          <w:szCs w:val="24"/>
        </w:rPr>
        <w:t>94</w:t>
      </w:r>
      <w:r w:rsidRPr="002D4449">
        <w:rPr>
          <w:rFonts w:ascii="Times New Roman" w:eastAsia="Times New Roman" w:hAnsi="Times New Roman" w:cs="Times New Roman"/>
          <w:sz w:val="24"/>
          <w:szCs w:val="24"/>
        </w:rPr>
        <w:t xml:space="preserve"> суб’єкт</w:t>
      </w:r>
      <w:r w:rsidR="00D035BD" w:rsidRPr="002D4449">
        <w:rPr>
          <w:rFonts w:ascii="Times New Roman" w:eastAsia="Times New Roman" w:hAnsi="Times New Roman" w:cs="Times New Roman"/>
          <w:sz w:val="24"/>
          <w:szCs w:val="24"/>
        </w:rPr>
        <w:t>и</w:t>
      </w:r>
      <w:r w:rsidRPr="002D4449">
        <w:rPr>
          <w:rFonts w:ascii="Times New Roman" w:eastAsia="Times New Roman" w:hAnsi="Times New Roman" w:cs="Times New Roman"/>
          <w:sz w:val="24"/>
          <w:szCs w:val="24"/>
        </w:rPr>
        <w:t xml:space="preserve"> господарювання аграрного сектору (5</w:t>
      </w:r>
      <w:r w:rsidR="00D035BD" w:rsidRPr="002D4449">
        <w:rPr>
          <w:rFonts w:ascii="Times New Roman" w:eastAsia="Times New Roman" w:hAnsi="Times New Roman" w:cs="Times New Roman"/>
          <w:sz w:val="24"/>
          <w:szCs w:val="24"/>
        </w:rPr>
        <w:t>9</w:t>
      </w:r>
      <w:r w:rsidRPr="002D4449">
        <w:rPr>
          <w:rFonts w:ascii="Times New Roman" w:eastAsia="Times New Roman" w:hAnsi="Times New Roman" w:cs="Times New Roman"/>
          <w:sz w:val="24"/>
          <w:szCs w:val="24"/>
        </w:rPr>
        <w:t xml:space="preserve"> юридичних осіб та </w:t>
      </w:r>
      <w:r w:rsidR="00D035BD" w:rsidRPr="002D4449">
        <w:rPr>
          <w:rFonts w:ascii="Times New Roman" w:eastAsia="Times New Roman" w:hAnsi="Times New Roman" w:cs="Times New Roman"/>
          <w:sz w:val="24"/>
          <w:szCs w:val="24"/>
        </w:rPr>
        <w:t>35</w:t>
      </w:r>
      <w:r w:rsidRPr="002D4449">
        <w:rPr>
          <w:rFonts w:ascii="Times New Roman" w:eastAsia="Times New Roman" w:hAnsi="Times New Roman" w:cs="Times New Roman"/>
          <w:sz w:val="24"/>
          <w:szCs w:val="24"/>
        </w:rPr>
        <w:t xml:space="preserve"> ФОП). Основні напрями діяльності:</w:t>
      </w:r>
    </w:p>
    <w:p w14:paraId="1DB4E681" w14:textId="77777777" w:rsidR="001820D7" w:rsidRPr="002D4449"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вирощування зернових та технічних культур;</w:t>
      </w:r>
    </w:p>
    <w:p w14:paraId="3FFBB1FD" w14:textId="77777777" w:rsidR="001820D7" w:rsidRPr="002D4449"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розведення великої рогатої худоби;</w:t>
      </w:r>
    </w:p>
    <w:p w14:paraId="35E8098F" w14:textId="77777777" w:rsidR="001820D7" w:rsidRPr="002D4449"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розведення свійської птиці;</w:t>
      </w:r>
    </w:p>
    <w:p w14:paraId="21C373D7" w14:textId="77777777" w:rsidR="001820D7" w:rsidRPr="002D4449"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розведення свиней;</w:t>
      </w:r>
    </w:p>
    <w:p w14:paraId="623FBE1E" w14:textId="77777777" w:rsidR="001820D7" w:rsidRPr="002D4449"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вирощування овочів і баштанних культур, коренеплодів і бульбоплодів</w:t>
      </w:r>
    </w:p>
    <w:p w14:paraId="426D7BE2" w14:textId="77777777" w:rsidR="001820D7" w:rsidRPr="002D4449" w:rsidRDefault="008F285F" w:rsidP="00BA1EFA">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змішане сільське господарство;</w:t>
      </w:r>
    </w:p>
    <w:p w14:paraId="7D367805" w14:textId="77777777" w:rsidR="001820D7" w:rsidRPr="002D4449" w:rsidRDefault="008F285F" w:rsidP="00BA1EFA">
      <w:pPr>
        <w:numPr>
          <w:ilvl w:val="0"/>
          <w:numId w:val="41"/>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овочівництво, декоративне садівництво та вирощування продукції розсадників.</w:t>
      </w:r>
    </w:p>
    <w:p w14:paraId="4D2F31B6" w14:textId="7A576961" w:rsidR="00C04A4C" w:rsidRPr="002D4449" w:rsidRDefault="00C04A4C" w:rsidP="00C04A4C">
      <w:pPr>
        <w:pBdr>
          <w:top w:val="nil"/>
          <w:left w:val="nil"/>
          <w:bottom w:val="nil"/>
          <w:right w:val="nil"/>
          <w:between w:val="nil"/>
        </w:pBdr>
        <w:spacing w:after="160" w:line="27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Сучасний агросектор Бучанської громади трансформується у високотехнологічну індустрію, де пріоритетом є не лише масштаби угідь, а й ефективність використання активів та впровадження інноваційних методів господарювання. Сьогодні місцеві підприємства переходять від традиційного землеробства до інтелектуальних систем вирощування зернових, </w:t>
      </w:r>
      <w:r w:rsidRPr="002D4449">
        <w:rPr>
          <w:rFonts w:ascii="Times New Roman" w:eastAsia="Times New Roman" w:hAnsi="Times New Roman" w:cs="Times New Roman"/>
          <w:color w:val="000000"/>
          <w:sz w:val="24"/>
          <w:szCs w:val="24"/>
        </w:rPr>
        <w:lastRenderedPageBreak/>
        <w:t>овочівництва та закритого ґрунту. Нижче представлено аналіз ключових гравців ринку, чий високий рівень капіталізації та оптимізована структура штату свідчать про перехід до автоматизованого та наукомісткого сільськогосподарського виробництва.</w:t>
      </w:r>
    </w:p>
    <w:p w14:paraId="2DA75FBD" w14:textId="57078132" w:rsidR="001820D7" w:rsidRPr="002D4449" w:rsidRDefault="001820D7">
      <w:pPr>
        <w:spacing w:line="276" w:lineRule="auto"/>
        <w:ind w:firstLine="567"/>
        <w:jc w:val="both"/>
        <w:rPr>
          <w:rFonts w:ascii="Times New Roman" w:eastAsia="Times New Roman" w:hAnsi="Times New Roman" w:cs="Times New Roman"/>
          <w:sz w:val="24"/>
          <w:szCs w:val="24"/>
        </w:rPr>
      </w:pPr>
    </w:p>
    <w:tbl>
      <w:tblPr>
        <w:tblW w:w="10044" w:type="dxa"/>
        <w:tblLook w:val="04A0" w:firstRow="1" w:lastRow="0" w:firstColumn="1" w:lastColumn="0" w:noHBand="0" w:noVBand="1"/>
      </w:tblPr>
      <w:tblGrid>
        <w:gridCol w:w="3921"/>
        <w:gridCol w:w="3457"/>
        <w:gridCol w:w="1402"/>
        <w:gridCol w:w="1264"/>
      </w:tblGrid>
      <w:tr w:rsidR="00D035BD" w:rsidRPr="002D4449" w14:paraId="18BD1ABC" w14:textId="77777777" w:rsidTr="00D035BD">
        <w:trPr>
          <w:trHeight w:val="856"/>
          <w:tblHeader/>
        </w:trPr>
        <w:tc>
          <w:tcPr>
            <w:tcW w:w="392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E08C928" w14:textId="77777777" w:rsidR="00D035BD" w:rsidRPr="002D4449" w:rsidRDefault="00D035BD" w:rsidP="00A7235F">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Назва суб'єкта господарювання</w:t>
            </w:r>
          </w:p>
        </w:tc>
        <w:tc>
          <w:tcPr>
            <w:tcW w:w="34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1219E4DE" w14:textId="1C56DC02" w:rsidR="00D035BD" w:rsidRPr="002D4449" w:rsidRDefault="00D035BD" w:rsidP="00A7235F">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Основний КВЕД</w:t>
            </w:r>
          </w:p>
        </w:tc>
        <w:tc>
          <w:tcPr>
            <w:tcW w:w="140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066DCA41" w14:textId="77777777" w:rsidR="00D035BD" w:rsidRPr="002D4449" w:rsidRDefault="00D035BD" w:rsidP="00A7235F">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Кількість штатних працівників 2024 р, осіб</w:t>
            </w:r>
          </w:p>
        </w:tc>
        <w:tc>
          <w:tcPr>
            <w:tcW w:w="126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CF4DC88" w14:textId="77777777" w:rsidR="00D035BD" w:rsidRPr="002D4449" w:rsidRDefault="00D035BD" w:rsidP="00A7235F">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Обсяг активів 2024 р, млн грн</w:t>
            </w:r>
          </w:p>
        </w:tc>
      </w:tr>
      <w:tr w:rsidR="00D035BD" w:rsidRPr="002D4449" w14:paraId="1BC0D174" w14:textId="77777777" w:rsidTr="007E397B">
        <w:trPr>
          <w:trHeight w:val="856"/>
          <w:tblHeader/>
        </w:trPr>
        <w:tc>
          <w:tcPr>
            <w:tcW w:w="3921" w:type="dxa"/>
            <w:tcBorders>
              <w:top w:val="single" w:sz="4" w:space="0" w:color="auto"/>
              <w:left w:val="single" w:sz="4" w:space="0" w:color="auto"/>
              <w:bottom w:val="single" w:sz="4" w:space="0" w:color="auto"/>
              <w:right w:val="single" w:sz="4" w:space="0" w:color="auto"/>
            </w:tcBorders>
          </w:tcPr>
          <w:p w14:paraId="1E6AC8D4" w14:textId="7A472E1F"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"АГРО КАПІТАЛ 2024"</w:t>
            </w:r>
          </w:p>
        </w:tc>
        <w:tc>
          <w:tcPr>
            <w:tcW w:w="3457" w:type="dxa"/>
            <w:tcBorders>
              <w:top w:val="single" w:sz="4" w:space="0" w:color="auto"/>
              <w:left w:val="single" w:sz="4" w:space="0" w:color="auto"/>
              <w:bottom w:val="single" w:sz="4" w:space="0" w:color="auto"/>
              <w:right w:val="single" w:sz="4" w:space="0" w:color="auto"/>
            </w:tcBorders>
            <w:vAlign w:val="bottom"/>
          </w:tcPr>
          <w:p w14:paraId="01A71D80" w14:textId="20D3628E"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01.11 Вирощування зернових культур (крім рису), бобових культур і насіння олійних культур</w:t>
            </w:r>
          </w:p>
        </w:tc>
        <w:tc>
          <w:tcPr>
            <w:tcW w:w="1402" w:type="dxa"/>
            <w:tcBorders>
              <w:top w:val="single" w:sz="4" w:space="0" w:color="auto"/>
              <w:left w:val="single" w:sz="4" w:space="0" w:color="auto"/>
              <w:bottom w:val="single" w:sz="4" w:space="0" w:color="auto"/>
              <w:right w:val="single" w:sz="4" w:space="0" w:color="auto"/>
            </w:tcBorders>
            <w:vAlign w:val="bottom"/>
          </w:tcPr>
          <w:p w14:paraId="0323589F" w14:textId="1255C2C4"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4</w:t>
            </w:r>
          </w:p>
        </w:tc>
        <w:tc>
          <w:tcPr>
            <w:tcW w:w="1264" w:type="dxa"/>
            <w:tcBorders>
              <w:top w:val="single" w:sz="4" w:space="0" w:color="auto"/>
              <w:left w:val="single" w:sz="4" w:space="0" w:color="auto"/>
              <w:bottom w:val="single" w:sz="4" w:space="0" w:color="auto"/>
              <w:right w:val="single" w:sz="4" w:space="0" w:color="auto"/>
            </w:tcBorders>
            <w:vAlign w:val="bottom"/>
          </w:tcPr>
          <w:p w14:paraId="7E0B8A2D" w14:textId="760A0DE1" w:rsidR="00D035BD" w:rsidRPr="002D4449" w:rsidRDefault="009D487F" w:rsidP="00D035BD">
            <w:pPr>
              <w:jc w:val="cente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55,0</w:t>
            </w:r>
          </w:p>
        </w:tc>
      </w:tr>
      <w:tr w:rsidR="00D035BD" w:rsidRPr="002D4449" w14:paraId="01180E1B" w14:textId="77777777" w:rsidTr="007E397B">
        <w:trPr>
          <w:trHeight w:val="856"/>
          <w:tblHeader/>
        </w:trPr>
        <w:tc>
          <w:tcPr>
            <w:tcW w:w="3921" w:type="dxa"/>
            <w:tcBorders>
              <w:top w:val="single" w:sz="4" w:space="0" w:color="auto"/>
              <w:left w:val="single" w:sz="4" w:space="0" w:color="auto"/>
              <w:bottom w:val="single" w:sz="4" w:space="0" w:color="auto"/>
              <w:right w:val="single" w:sz="4" w:space="0" w:color="auto"/>
            </w:tcBorders>
          </w:tcPr>
          <w:p w14:paraId="531CD2E2" w14:textId="17C1419E"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"КАПІТАЛ-АГРОПРОДУКТ"</w:t>
            </w:r>
          </w:p>
        </w:tc>
        <w:tc>
          <w:tcPr>
            <w:tcW w:w="3457" w:type="dxa"/>
            <w:tcBorders>
              <w:top w:val="single" w:sz="4" w:space="0" w:color="auto"/>
              <w:left w:val="single" w:sz="4" w:space="0" w:color="auto"/>
              <w:bottom w:val="single" w:sz="4" w:space="0" w:color="auto"/>
              <w:right w:val="single" w:sz="4" w:space="0" w:color="auto"/>
            </w:tcBorders>
            <w:vAlign w:val="bottom"/>
          </w:tcPr>
          <w:p w14:paraId="13D2FC53" w14:textId="68789A28"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01.11 Вирощування зернових культур (крім рису), бобових культур і насіння олійних культур</w:t>
            </w:r>
          </w:p>
        </w:tc>
        <w:tc>
          <w:tcPr>
            <w:tcW w:w="1402" w:type="dxa"/>
            <w:tcBorders>
              <w:top w:val="single" w:sz="4" w:space="0" w:color="auto"/>
              <w:left w:val="single" w:sz="4" w:space="0" w:color="auto"/>
              <w:bottom w:val="single" w:sz="4" w:space="0" w:color="auto"/>
              <w:right w:val="single" w:sz="4" w:space="0" w:color="auto"/>
            </w:tcBorders>
            <w:vAlign w:val="bottom"/>
          </w:tcPr>
          <w:p w14:paraId="2026B5ED" w14:textId="7F1D972A"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4</w:t>
            </w:r>
          </w:p>
        </w:tc>
        <w:tc>
          <w:tcPr>
            <w:tcW w:w="1264" w:type="dxa"/>
            <w:tcBorders>
              <w:top w:val="single" w:sz="4" w:space="0" w:color="auto"/>
              <w:left w:val="single" w:sz="4" w:space="0" w:color="auto"/>
              <w:bottom w:val="single" w:sz="4" w:space="0" w:color="auto"/>
              <w:right w:val="single" w:sz="4" w:space="0" w:color="auto"/>
            </w:tcBorders>
            <w:vAlign w:val="bottom"/>
          </w:tcPr>
          <w:p w14:paraId="081DFA4D" w14:textId="365504C9"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36</w:t>
            </w:r>
            <w:r w:rsidR="009D487F" w:rsidRPr="002D4449">
              <w:rPr>
                <w:rFonts w:ascii="Aptos Narrow" w:hAnsi="Aptos Narrow"/>
                <w:color w:val="000000"/>
                <w:sz w:val="22"/>
                <w:szCs w:val="22"/>
              </w:rPr>
              <w:t>,</w:t>
            </w:r>
            <w:r w:rsidRPr="002D4449">
              <w:rPr>
                <w:rFonts w:ascii="Aptos Narrow" w:hAnsi="Aptos Narrow"/>
                <w:color w:val="000000"/>
                <w:sz w:val="22"/>
                <w:szCs w:val="22"/>
              </w:rPr>
              <w:t>3</w:t>
            </w:r>
          </w:p>
        </w:tc>
      </w:tr>
      <w:tr w:rsidR="00D035BD" w:rsidRPr="002D4449" w14:paraId="7584E9D0" w14:textId="77777777" w:rsidTr="007E397B">
        <w:trPr>
          <w:trHeight w:val="856"/>
          <w:tblHeader/>
        </w:trPr>
        <w:tc>
          <w:tcPr>
            <w:tcW w:w="3921" w:type="dxa"/>
            <w:tcBorders>
              <w:top w:val="single" w:sz="4" w:space="0" w:color="auto"/>
              <w:left w:val="single" w:sz="4" w:space="0" w:color="auto"/>
              <w:bottom w:val="single" w:sz="4" w:space="0" w:color="auto"/>
              <w:right w:val="single" w:sz="4" w:space="0" w:color="auto"/>
            </w:tcBorders>
          </w:tcPr>
          <w:p w14:paraId="7B33807F" w14:textId="6BFF02AB"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"О ТРИ"</w:t>
            </w:r>
          </w:p>
        </w:tc>
        <w:tc>
          <w:tcPr>
            <w:tcW w:w="3457" w:type="dxa"/>
            <w:tcBorders>
              <w:top w:val="single" w:sz="4" w:space="0" w:color="auto"/>
              <w:left w:val="single" w:sz="4" w:space="0" w:color="auto"/>
              <w:bottom w:val="single" w:sz="4" w:space="0" w:color="auto"/>
              <w:right w:val="single" w:sz="4" w:space="0" w:color="auto"/>
            </w:tcBorders>
            <w:vAlign w:val="bottom"/>
          </w:tcPr>
          <w:p w14:paraId="01D57E87" w14:textId="75BECFB0"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01.13 Вирощування овочів і баштанних культур, коренеплодів і бульбоплодів</w:t>
            </w:r>
          </w:p>
        </w:tc>
        <w:tc>
          <w:tcPr>
            <w:tcW w:w="1402" w:type="dxa"/>
            <w:tcBorders>
              <w:top w:val="single" w:sz="4" w:space="0" w:color="auto"/>
              <w:left w:val="single" w:sz="4" w:space="0" w:color="auto"/>
              <w:bottom w:val="single" w:sz="4" w:space="0" w:color="auto"/>
              <w:right w:val="single" w:sz="4" w:space="0" w:color="auto"/>
            </w:tcBorders>
            <w:vAlign w:val="bottom"/>
          </w:tcPr>
          <w:p w14:paraId="7663B437" w14:textId="2D3D2EC7"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9</w:t>
            </w:r>
          </w:p>
        </w:tc>
        <w:tc>
          <w:tcPr>
            <w:tcW w:w="1264" w:type="dxa"/>
            <w:tcBorders>
              <w:top w:val="single" w:sz="4" w:space="0" w:color="auto"/>
              <w:left w:val="single" w:sz="4" w:space="0" w:color="auto"/>
              <w:bottom w:val="single" w:sz="4" w:space="0" w:color="auto"/>
              <w:right w:val="single" w:sz="4" w:space="0" w:color="auto"/>
            </w:tcBorders>
            <w:vAlign w:val="bottom"/>
          </w:tcPr>
          <w:p w14:paraId="6A05A481" w14:textId="7C36B79F"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24</w:t>
            </w:r>
            <w:r w:rsidR="009D487F" w:rsidRPr="002D4449">
              <w:rPr>
                <w:rFonts w:ascii="Aptos Narrow" w:hAnsi="Aptos Narrow"/>
                <w:color w:val="000000"/>
                <w:sz w:val="22"/>
                <w:szCs w:val="22"/>
              </w:rPr>
              <w:t>,3</w:t>
            </w:r>
          </w:p>
        </w:tc>
      </w:tr>
      <w:tr w:rsidR="00D035BD" w:rsidRPr="002D4449" w14:paraId="7E724240" w14:textId="77777777" w:rsidTr="007E397B">
        <w:trPr>
          <w:trHeight w:val="856"/>
          <w:tblHeader/>
        </w:trPr>
        <w:tc>
          <w:tcPr>
            <w:tcW w:w="3921" w:type="dxa"/>
            <w:tcBorders>
              <w:top w:val="single" w:sz="4" w:space="0" w:color="auto"/>
              <w:left w:val="single" w:sz="4" w:space="0" w:color="auto"/>
              <w:bottom w:val="single" w:sz="4" w:space="0" w:color="auto"/>
              <w:right w:val="single" w:sz="4" w:space="0" w:color="auto"/>
            </w:tcBorders>
          </w:tcPr>
          <w:p w14:paraId="3980B0AB" w14:textId="311643C5"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"ВИРОБНИЧО-ТОРГІВЕЛЬНА КОМПАНІЯ "РАНКО"</w:t>
            </w:r>
          </w:p>
        </w:tc>
        <w:tc>
          <w:tcPr>
            <w:tcW w:w="3457" w:type="dxa"/>
            <w:tcBorders>
              <w:top w:val="single" w:sz="4" w:space="0" w:color="auto"/>
              <w:left w:val="single" w:sz="4" w:space="0" w:color="auto"/>
              <w:bottom w:val="single" w:sz="4" w:space="0" w:color="auto"/>
              <w:right w:val="single" w:sz="4" w:space="0" w:color="auto"/>
            </w:tcBorders>
            <w:vAlign w:val="bottom"/>
          </w:tcPr>
          <w:p w14:paraId="190665D7" w14:textId="34328701"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01.50 Змішане сільське господарство</w:t>
            </w:r>
          </w:p>
        </w:tc>
        <w:tc>
          <w:tcPr>
            <w:tcW w:w="1402" w:type="dxa"/>
            <w:tcBorders>
              <w:top w:val="single" w:sz="4" w:space="0" w:color="auto"/>
              <w:left w:val="single" w:sz="4" w:space="0" w:color="auto"/>
              <w:bottom w:val="single" w:sz="4" w:space="0" w:color="auto"/>
              <w:right w:val="single" w:sz="4" w:space="0" w:color="auto"/>
            </w:tcBorders>
            <w:vAlign w:val="bottom"/>
          </w:tcPr>
          <w:p w14:paraId="257DBB27" w14:textId="1F386056"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12</w:t>
            </w:r>
          </w:p>
        </w:tc>
        <w:tc>
          <w:tcPr>
            <w:tcW w:w="1264" w:type="dxa"/>
            <w:tcBorders>
              <w:top w:val="single" w:sz="4" w:space="0" w:color="auto"/>
              <w:left w:val="single" w:sz="4" w:space="0" w:color="auto"/>
              <w:bottom w:val="single" w:sz="4" w:space="0" w:color="auto"/>
              <w:right w:val="single" w:sz="4" w:space="0" w:color="auto"/>
            </w:tcBorders>
            <w:vAlign w:val="bottom"/>
          </w:tcPr>
          <w:p w14:paraId="63819D09" w14:textId="425AAA82"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13</w:t>
            </w:r>
            <w:r w:rsidR="0039784D" w:rsidRPr="002D4449">
              <w:rPr>
                <w:rFonts w:ascii="Aptos Narrow" w:hAnsi="Aptos Narrow"/>
                <w:color w:val="000000"/>
                <w:sz w:val="22"/>
                <w:szCs w:val="22"/>
              </w:rPr>
              <w:t>,</w:t>
            </w:r>
            <w:r w:rsidRPr="002D4449">
              <w:rPr>
                <w:rFonts w:ascii="Aptos Narrow" w:hAnsi="Aptos Narrow"/>
                <w:color w:val="000000"/>
                <w:sz w:val="22"/>
                <w:szCs w:val="22"/>
              </w:rPr>
              <w:t>7</w:t>
            </w:r>
          </w:p>
        </w:tc>
      </w:tr>
      <w:tr w:rsidR="00D035BD" w:rsidRPr="002D4449" w14:paraId="57708231" w14:textId="77777777" w:rsidTr="007E397B">
        <w:trPr>
          <w:trHeight w:val="856"/>
          <w:tblHeader/>
        </w:trPr>
        <w:tc>
          <w:tcPr>
            <w:tcW w:w="3921" w:type="dxa"/>
            <w:tcBorders>
              <w:top w:val="single" w:sz="4" w:space="0" w:color="auto"/>
              <w:left w:val="single" w:sz="4" w:space="0" w:color="auto"/>
              <w:bottom w:val="single" w:sz="4" w:space="0" w:color="auto"/>
              <w:right w:val="single" w:sz="4" w:space="0" w:color="auto"/>
            </w:tcBorders>
          </w:tcPr>
          <w:p w14:paraId="6F04195F" w14:textId="3E32BAE7"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"ВЕСНА-2011"</w:t>
            </w:r>
          </w:p>
        </w:tc>
        <w:tc>
          <w:tcPr>
            <w:tcW w:w="3457" w:type="dxa"/>
            <w:tcBorders>
              <w:top w:val="single" w:sz="4" w:space="0" w:color="auto"/>
              <w:left w:val="single" w:sz="4" w:space="0" w:color="auto"/>
              <w:bottom w:val="single" w:sz="4" w:space="0" w:color="auto"/>
              <w:right w:val="single" w:sz="4" w:space="0" w:color="auto"/>
            </w:tcBorders>
            <w:vAlign w:val="bottom"/>
          </w:tcPr>
          <w:p w14:paraId="0B4E4A60" w14:textId="1171F2C7"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01.11 Вирощування зернових культур (крім рису), бобових культур і насіння олійних культур</w:t>
            </w:r>
          </w:p>
        </w:tc>
        <w:tc>
          <w:tcPr>
            <w:tcW w:w="1402" w:type="dxa"/>
            <w:tcBorders>
              <w:top w:val="single" w:sz="4" w:space="0" w:color="auto"/>
              <w:left w:val="single" w:sz="4" w:space="0" w:color="auto"/>
              <w:bottom w:val="single" w:sz="4" w:space="0" w:color="auto"/>
              <w:right w:val="single" w:sz="4" w:space="0" w:color="auto"/>
            </w:tcBorders>
            <w:vAlign w:val="bottom"/>
          </w:tcPr>
          <w:p w14:paraId="5587F7E6" w14:textId="50D48720"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4</w:t>
            </w:r>
          </w:p>
        </w:tc>
        <w:tc>
          <w:tcPr>
            <w:tcW w:w="1264" w:type="dxa"/>
            <w:tcBorders>
              <w:top w:val="single" w:sz="4" w:space="0" w:color="auto"/>
              <w:left w:val="single" w:sz="4" w:space="0" w:color="auto"/>
              <w:bottom w:val="single" w:sz="4" w:space="0" w:color="auto"/>
              <w:right w:val="single" w:sz="4" w:space="0" w:color="auto"/>
            </w:tcBorders>
            <w:vAlign w:val="bottom"/>
          </w:tcPr>
          <w:p w14:paraId="5C3E2724" w14:textId="3840DB65"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w:t>
            </w:r>
            <w:r w:rsidR="0039784D" w:rsidRPr="002D4449">
              <w:rPr>
                <w:rFonts w:ascii="Aptos Narrow" w:hAnsi="Aptos Narrow"/>
                <w:color w:val="000000"/>
                <w:sz w:val="22"/>
                <w:szCs w:val="22"/>
              </w:rPr>
              <w:t>1,0</w:t>
            </w:r>
          </w:p>
        </w:tc>
      </w:tr>
      <w:tr w:rsidR="00D035BD" w:rsidRPr="002D4449" w14:paraId="5D9AA0C7" w14:textId="77777777" w:rsidTr="007E397B">
        <w:trPr>
          <w:trHeight w:val="856"/>
          <w:tblHeader/>
        </w:trPr>
        <w:tc>
          <w:tcPr>
            <w:tcW w:w="3921" w:type="dxa"/>
            <w:tcBorders>
              <w:top w:val="single" w:sz="4" w:space="0" w:color="auto"/>
              <w:left w:val="single" w:sz="4" w:space="0" w:color="auto"/>
              <w:bottom w:val="single" w:sz="4" w:space="0" w:color="auto"/>
              <w:right w:val="single" w:sz="4" w:space="0" w:color="auto"/>
            </w:tcBorders>
          </w:tcPr>
          <w:p w14:paraId="7ECEC87B" w14:textId="3B38FDB2"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"ЛОРВІТ"</w:t>
            </w:r>
          </w:p>
        </w:tc>
        <w:tc>
          <w:tcPr>
            <w:tcW w:w="3457" w:type="dxa"/>
            <w:tcBorders>
              <w:top w:val="single" w:sz="4" w:space="0" w:color="auto"/>
              <w:left w:val="single" w:sz="4" w:space="0" w:color="auto"/>
              <w:bottom w:val="single" w:sz="4" w:space="0" w:color="auto"/>
              <w:right w:val="single" w:sz="4" w:space="0" w:color="auto"/>
            </w:tcBorders>
            <w:vAlign w:val="bottom"/>
          </w:tcPr>
          <w:p w14:paraId="5DEE1ADB" w14:textId="5B7B85B9"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01.11 Вирощування зернових культур (крім рису), бобових культур і насіння олійних культур</w:t>
            </w:r>
          </w:p>
        </w:tc>
        <w:tc>
          <w:tcPr>
            <w:tcW w:w="1402" w:type="dxa"/>
            <w:tcBorders>
              <w:top w:val="single" w:sz="4" w:space="0" w:color="auto"/>
              <w:left w:val="single" w:sz="4" w:space="0" w:color="auto"/>
              <w:bottom w:val="single" w:sz="4" w:space="0" w:color="auto"/>
              <w:right w:val="single" w:sz="4" w:space="0" w:color="auto"/>
            </w:tcBorders>
            <w:vAlign w:val="bottom"/>
          </w:tcPr>
          <w:p w14:paraId="12892D49" w14:textId="0450C632"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w:t>
            </w:r>
          </w:p>
        </w:tc>
        <w:tc>
          <w:tcPr>
            <w:tcW w:w="1264" w:type="dxa"/>
            <w:tcBorders>
              <w:top w:val="single" w:sz="4" w:space="0" w:color="auto"/>
              <w:left w:val="single" w:sz="4" w:space="0" w:color="auto"/>
              <w:bottom w:val="single" w:sz="4" w:space="0" w:color="auto"/>
              <w:right w:val="single" w:sz="4" w:space="0" w:color="auto"/>
            </w:tcBorders>
            <w:vAlign w:val="bottom"/>
          </w:tcPr>
          <w:p w14:paraId="339B084F" w14:textId="0B158BB0"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4</w:t>
            </w:r>
            <w:r w:rsidR="0039784D" w:rsidRPr="002D4449">
              <w:rPr>
                <w:rFonts w:ascii="Aptos Narrow" w:hAnsi="Aptos Narrow"/>
                <w:color w:val="000000"/>
                <w:sz w:val="22"/>
                <w:szCs w:val="22"/>
              </w:rPr>
              <w:t>,</w:t>
            </w:r>
            <w:r w:rsidRPr="002D4449">
              <w:rPr>
                <w:rFonts w:ascii="Aptos Narrow" w:hAnsi="Aptos Narrow"/>
                <w:color w:val="000000"/>
                <w:sz w:val="22"/>
                <w:szCs w:val="22"/>
              </w:rPr>
              <w:t>5</w:t>
            </w:r>
          </w:p>
        </w:tc>
      </w:tr>
      <w:tr w:rsidR="00D035BD" w:rsidRPr="002D4449" w14:paraId="0C174E25" w14:textId="77777777" w:rsidTr="007E397B">
        <w:trPr>
          <w:trHeight w:val="856"/>
          <w:tblHeader/>
        </w:trPr>
        <w:tc>
          <w:tcPr>
            <w:tcW w:w="3921" w:type="dxa"/>
            <w:tcBorders>
              <w:top w:val="single" w:sz="4" w:space="0" w:color="auto"/>
              <w:left w:val="single" w:sz="4" w:space="0" w:color="auto"/>
              <w:bottom w:val="single" w:sz="4" w:space="0" w:color="auto"/>
              <w:right w:val="single" w:sz="4" w:space="0" w:color="auto"/>
            </w:tcBorders>
          </w:tcPr>
          <w:p w14:paraId="7374C9D0" w14:textId="14695DF9"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"РАПСОІЛ"</w:t>
            </w:r>
          </w:p>
        </w:tc>
        <w:tc>
          <w:tcPr>
            <w:tcW w:w="3457" w:type="dxa"/>
            <w:tcBorders>
              <w:top w:val="single" w:sz="4" w:space="0" w:color="auto"/>
              <w:left w:val="single" w:sz="4" w:space="0" w:color="auto"/>
              <w:bottom w:val="single" w:sz="4" w:space="0" w:color="auto"/>
              <w:right w:val="single" w:sz="4" w:space="0" w:color="auto"/>
            </w:tcBorders>
            <w:vAlign w:val="bottom"/>
          </w:tcPr>
          <w:p w14:paraId="626F2EE4" w14:textId="2CC5E459"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01.11 Вирощування зернових культур (крім рису), бобових культур і насіння олійних культур</w:t>
            </w:r>
          </w:p>
        </w:tc>
        <w:tc>
          <w:tcPr>
            <w:tcW w:w="1402" w:type="dxa"/>
            <w:tcBorders>
              <w:top w:val="single" w:sz="4" w:space="0" w:color="auto"/>
              <w:left w:val="single" w:sz="4" w:space="0" w:color="auto"/>
              <w:bottom w:val="single" w:sz="4" w:space="0" w:color="auto"/>
              <w:right w:val="single" w:sz="4" w:space="0" w:color="auto"/>
            </w:tcBorders>
            <w:vAlign w:val="bottom"/>
          </w:tcPr>
          <w:p w14:paraId="5E66C442" w14:textId="29D03166"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w:t>
            </w:r>
          </w:p>
        </w:tc>
        <w:tc>
          <w:tcPr>
            <w:tcW w:w="1264" w:type="dxa"/>
            <w:tcBorders>
              <w:top w:val="single" w:sz="4" w:space="0" w:color="auto"/>
              <w:left w:val="single" w:sz="4" w:space="0" w:color="auto"/>
              <w:bottom w:val="single" w:sz="4" w:space="0" w:color="auto"/>
              <w:right w:val="single" w:sz="4" w:space="0" w:color="auto"/>
            </w:tcBorders>
            <w:vAlign w:val="bottom"/>
          </w:tcPr>
          <w:p w14:paraId="2783F33E" w14:textId="17252D1D"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3</w:t>
            </w:r>
            <w:r w:rsidR="0039784D" w:rsidRPr="002D4449">
              <w:rPr>
                <w:rFonts w:ascii="Aptos Narrow" w:hAnsi="Aptos Narrow"/>
                <w:color w:val="000000"/>
                <w:sz w:val="22"/>
                <w:szCs w:val="22"/>
              </w:rPr>
              <w:t>,</w:t>
            </w:r>
            <w:r w:rsidRPr="002D4449">
              <w:rPr>
                <w:rFonts w:ascii="Aptos Narrow" w:hAnsi="Aptos Narrow"/>
                <w:color w:val="000000"/>
                <w:sz w:val="22"/>
                <w:szCs w:val="22"/>
              </w:rPr>
              <w:t>3</w:t>
            </w:r>
          </w:p>
        </w:tc>
      </w:tr>
      <w:tr w:rsidR="00D035BD" w:rsidRPr="002D4449" w14:paraId="450C9C5B" w14:textId="77777777" w:rsidTr="007E397B">
        <w:trPr>
          <w:trHeight w:val="856"/>
          <w:tblHeader/>
        </w:trPr>
        <w:tc>
          <w:tcPr>
            <w:tcW w:w="3921" w:type="dxa"/>
            <w:tcBorders>
              <w:top w:val="single" w:sz="4" w:space="0" w:color="auto"/>
              <w:left w:val="single" w:sz="4" w:space="0" w:color="auto"/>
              <w:bottom w:val="single" w:sz="4" w:space="0" w:color="auto"/>
              <w:right w:val="single" w:sz="4" w:space="0" w:color="auto"/>
            </w:tcBorders>
          </w:tcPr>
          <w:p w14:paraId="613D4478" w14:textId="2946D7CD"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"Екогриб С"</w:t>
            </w:r>
          </w:p>
        </w:tc>
        <w:tc>
          <w:tcPr>
            <w:tcW w:w="3457" w:type="dxa"/>
            <w:tcBorders>
              <w:top w:val="single" w:sz="4" w:space="0" w:color="auto"/>
              <w:left w:val="single" w:sz="4" w:space="0" w:color="auto"/>
              <w:bottom w:val="single" w:sz="4" w:space="0" w:color="auto"/>
              <w:right w:val="single" w:sz="4" w:space="0" w:color="auto"/>
            </w:tcBorders>
            <w:vAlign w:val="bottom"/>
          </w:tcPr>
          <w:p w14:paraId="06789EB7" w14:textId="3ED5F184"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01.30 Відтворення рослин</w:t>
            </w:r>
          </w:p>
        </w:tc>
        <w:tc>
          <w:tcPr>
            <w:tcW w:w="1402" w:type="dxa"/>
            <w:tcBorders>
              <w:top w:val="single" w:sz="4" w:space="0" w:color="auto"/>
              <w:left w:val="single" w:sz="4" w:space="0" w:color="auto"/>
              <w:bottom w:val="single" w:sz="4" w:space="0" w:color="auto"/>
              <w:right w:val="single" w:sz="4" w:space="0" w:color="auto"/>
            </w:tcBorders>
            <w:vAlign w:val="bottom"/>
          </w:tcPr>
          <w:p w14:paraId="5C6D9444" w14:textId="3303E99A"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6</w:t>
            </w:r>
          </w:p>
        </w:tc>
        <w:tc>
          <w:tcPr>
            <w:tcW w:w="1264" w:type="dxa"/>
            <w:tcBorders>
              <w:top w:val="single" w:sz="4" w:space="0" w:color="auto"/>
              <w:left w:val="single" w:sz="4" w:space="0" w:color="auto"/>
              <w:bottom w:val="single" w:sz="4" w:space="0" w:color="auto"/>
              <w:right w:val="single" w:sz="4" w:space="0" w:color="auto"/>
            </w:tcBorders>
            <w:vAlign w:val="bottom"/>
          </w:tcPr>
          <w:p w14:paraId="72DDE0F9" w14:textId="103F89F3"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2</w:t>
            </w:r>
            <w:r w:rsidR="0039784D" w:rsidRPr="002D4449">
              <w:rPr>
                <w:rFonts w:ascii="Aptos Narrow" w:hAnsi="Aptos Narrow"/>
                <w:color w:val="000000"/>
                <w:sz w:val="22"/>
                <w:szCs w:val="22"/>
              </w:rPr>
              <w:t>,3</w:t>
            </w:r>
          </w:p>
        </w:tc>
      </w:tr>
      <w:tr w:rsidR="00D035BD" w:rsidRPr="002D4449" w14:paraId="516D5E74" w14:textId="77777777" w:rsidTr="007E397B">
        <w:trPr>
          <w:trHeight w:val="856"/>
          <w:tblHeader/>
        </w:trPr>
        <w:tc>
          <w:tcPr>
            <w:tcW w:w="3921" w:type="dxa"/>
            <w:tcBorders>
              <w:top w:val="single" w:sz="4" w:space="0" w:color="auto"/>
              <w:left w:val="single" w:sz="4" w:space="0" w:color="auto"/>
              <w:bottom w:val="single" w:sz="4" w:space="0" w:color="auto"/>
              <w:right w:val="single" w:sz="4" w:space="0" w:color="auto"/>
            </w:tcBorders>
          </w:tcPr>
          <w:p w14:paraId="285D4540" w14:textId="1DD18BBF"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"БУСТАН АГРИКУЛЬТУРА"</w:t>
            </w:r>
          </w:p>
        </w:tc>
        <w:tc>
          <w:tcPr>
            <w:tcW w:w="3457" w:type="dxa"/>
            <w:tcBorders>
              <w:top w:val="single" w:sz="4" w:space="0" w:color="auto"/>
              <w:left w:val="single" w:sz="4" w:space="0" w:color="auto"/>
              <w:bottom w:val="single" w:sz="4" w:space="0" w:color="auto"/>
              <w:right w:val="single" w:sz="4" w:space="0" w:color="auto"/>
            </w:tcBorders>
            <w:vAlign w:val="bottom"/>
          </w:tcPr>
          <w:p w14:paraId="1D36823E" w14:textId="309F1DDC"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01.13 Вирощування овочів і баштанних культур, коренеплодів і бульбоплодів</w:t>
            </w:r>
          </w:p>
        </w:tc>
        <w:tc>
          <w:tcPr>
            <w:tcW w:w="1402" w:type="dxa"/>
            <w:tcBorders>
              <w:top w:val="single" w:sz="4" w:space="0" w:color="auto"/>
              <w:left w:val="single" w:sz="4" w:space="0" w:color="auto"/>
              <w:bottom w:val="single" w:sz="4" w:space="0" w:color="auto"/>
              <w:right w:val="single" w:sz="4" w:space="0" w:color="auto"/>
            </w:tcBorders>
            <w:vAlign w:val="bottom"/>
          </w:tcPr>
          <w:p w14:paraId="4F2F3DC5" w14:textId="382580BA"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w:t>
            </w:r>
          </w:p>
        </w:tc>
        <w:tc>
          <w:tcPr>
            <w:tcW w:w="1264" w:type="dxa"/>
            <w:tcBorders>
              <w:top w:val="single" w:sz="4" w:space="0" w:color="auto"/>
              <w:left w:val="single" w:sz="4" w:space="0" w:color="auto"/>
              <w:bottom w:val="single" w:sz="4" w:space="0" w:color="auto"/>
              <w:right w:val="single" w:sz="4" w:space="0" w:color="auto"/>
            </w:tcBorders>
            <w:vAlign w:val="bottom"/>
          </w:tcPr>
          <w:p w14:paraId="62617FB6" w14:textId="7F0C1006"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2</w:t>
            </w:r>
            <w:r w:rsidR="0039784D" w:rsidRPr="002D4449">
              <w:rPr>
                <w:rFonts w:ascii="Aptos Narrow" w:hAnsi="Aptos Narrow"/>
                <w:color w:val="000000"/>
                <w:sz w:val="22"/>
                <w:szCs w:val="22"/>
              </w:rPr>
              <w:t>,2</w:t>
            </w:r>
          </w:p>
        </w:tc>
      </w:tr>
    </w:tbl>
    <w:p w14:paraId="719D3441" w14:textId="77777777" w:rsidR="001820D7" w:rsidRPr="002D4449" w:rsidRDefault="001820D7">
      <w:pPr>
        <w:ind w:firstLine="567"/>
        <w:jc w:val="both"/>
        <w:rPr>
          <w:rFonts w:ascii="Times New Roman" w:eastAsia="Times New Roman" w:hAnsi="Times New Roman" w:cs="Times New Roman"/>
          <w:sz w:val="24"/>
          <w:szCs w:val="24"/>
        </w:rPr>
      </w:pPr>
    </w:p>
    <w:p w14:paraId="04700A40" w14:textId="55F44DF4" w:rsidR="0039784D" w:rsidRPr="002D4449" w:rsidRDefault="0039784D">
      <w:pPr>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 території громади проводять свою діяльність 10 фермерських господарств у Бабинецькому і Синяківському старостатах.</w:t>
      </w:r>
    </w:p>
    <w:tbl>
      <w:tblPr>
        <w:tblStyle w:val="Table13"/>
        <w:tblW w:w="10060" w:type="dxa"/>
        <w:tblInd w:w="0" w:type="dxa"/>
        <w:tblLayout w:type="fixed"/>
        <w:tblLook w:val="0400" w:firstRow="0" w:lastRow="0" w:firstColumn="0" w:lastColumn="0" w:noHBand="0" w:noVBand="1"/>
      </w:tblPr>
      <w:tblGrid>
        <w:gridCol w:w="562"/>
        <w:gridCol w:w="5245"/>
        <w:gridCol w:w="4253"/>
      </w:tblGrid>
      <w:tr w:rsidR="0039784D" w:rsidRPr="002D4449" w14:paraId="1BD9D89F" w14:textId="77777777" w:rsidTr="001A0682">
        <w:trPr>
          <w:trHeight w:val="600"/>
          <w:tblHeader/>
        </w:trPr>
        <w:tc>
          <w:tcPr>
            <w:tcW w:w="56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292AE6D9" w14:textId="77777777" w:rsidR="0039784D" w:rsidRPr="002D4449" w:rsidRDefault="0039784D" w:rsidP="0039784D">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 з/п</w:t>
            </w:r>
          </w:p>
        </w:tc>
        <w:tc>
          <w:tcPr>
            <w:tcW w:w="5245" w:type="dxa"/>
            <w:tcBorders>
              <w:top w:val="single" w:sz="4" w:space="0" w:color="000000"/>
              <w:left w:val="nil"/>
              <w:bottom w:val="single" w:sz="4" w:space="0" w:color="000000"/>
              <w:right w:val="single" w:sz="4" w:space="0" w:color="000000"/>
            </w:tcBorders>
            <w:shd w:val="clear" w:color="auto" w:fill="C5E0B3" w:themeFill="accent6" w:themeFillTint="66"/>
            <w:vAlign w:val="center"/>
          </w:tcPr>
          <w:p w14:paraId="6DE6C9FA" w14:textId="3B538ABE" w:rsidR="0039784D" w:rsidRPr="002D4449" w:rsidRDefault="0039784D" w:rsidP="0039784D">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Назва підприємства</w:t>
            </w:r>
          </w:p>
        </w:tc>
        <w:tc>
          <w:tcPr>
            <w:tcW w:w="4253" w:type="dxa"/>
            <w:tcBorders>
              <w:top w:val="single" w:sz="4" w:space="0" w:color="000000"/>
              <w:left w:val="nil"/>
              <w:bottom w:val="single" w:sz="4" w:space="0" w:color="000000"/>
              <w:right w:val="single" w:sz="4" w:space="0" w:color="000000"/>
            </w:tcBorders>
            <w:shd w:val="clear" w:color="auto" w:fill="C5E0B3" w:themeFill="accent6" w:themeFillTint="66"/>
            <w:vAlign w:val="center"/>
          </w:tcPr>
          <w:p w14:paraId="49DF7009" w14:textId="32D6C69C" w:rsidR="0039784D" w:rsidRPr="002D4449" w:rsidRDefault="001A0682" w:rsidP="0039784D">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Основний вид економічної діяльності</w:t>
            </w:r>
          </w:p>
        </w:tc>
      </w:tr>
      <w:tr w:rsidR="0039784D" w:rsidRPr="002D4449" w14:paraId="792134E5" w14:textId="77777777" w:rsidTr="001A0682">
        <w:trPr>
          <w:trHeight w:val="782"/>
        </w:trPr>
        <w:tc>
          <w:tcPr>
            <w:tcW w:w="562" w:type="dxa"/>
            <w:tcBorders>
              <w:top w:val="nil"/>
              <w:left w:val="single" w:sz="4" w:space="0" w:color="000000"/>
              <w:bottom w:val="single" w:sz="4" w:space="0" w:color="000000"/>
              <w:right w:val="single" w:sz="4" w:space="0" w:color="000000"/>
            </w:tcBorders>
            <w:vAlign w:val="center"/>
          </w:tcPr>
          <w:p w14:paraId="0F580CF4"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1</w:t>
            </w:r>
          </w:p>
        </w:tc>
        <w:tc>
          <w:tcPr>
            <w:tcW w:w="5245" w:type="dxa"/>
            <w:tcBorders>
              <w:top w:val="nil"/>
              <w:left w:val="nil"/>
              <w:bottom w:val="single" w:sz="4" w:space="0" w:color="000000"/>
              <w:right w:val="single" w:sz="4" w:space="0" w:color="000000"/>
            </w:tcBorders>
            <w:vAlign w:val="bottom"/>
          </w:tcPr>
          <w:p w14:paraId="3FF5A12A"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СЕЛЯНСЬКЕ (ФЕРМЕРСЬКЕ) ГОСПОДАРСТВО "ОЛЬГА"</w:t>
            </w:r>
          </w:p>
        </w:tc>
        <w:tc>
          <w:tcPr>
            <w:tcW w:w="4253" w:type="dxa"/>
            <w:tcBorders>
              <w:top w:val="nil"/>
              <w:left w:val="nil"/>
              <w:bottom w:val="single" w:sz="4" w:space="0" w:color="000000"/>
              <w:right w:val="single" w:sz="4" w:space="0" w:color="000000"/>
            </w:tcBorders>
            <w:vAlign w:val="bottom"/>
          </w:tcPr>
          <w:p w14:paraId="4D34AEC2" w14:textId="27B9A31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Вирощування зернових культур (крім рису), бобових культур і насіння олійних культур</w:t>
            </w:r>
          </w:p>
        </w:tc>
      </w:tr>
      <w:tr w:rsidR="0039784D" w:rsidRPr="002D4449" w14:paraId="2C2D6145" w14:textId="77777777" w:rsidTr="001A0682">
        <w:trPr>
          <w:trHeight w:val="600"/>
        </w:trPr>
        <w:tc>
          <w:tcPr>
            <w:tcW w:w="562" w:type="dxa"/>
            <w:tcBorders>
              <w:top w:val="nil"/>
              <w:left w:val="single" w:sz="4" w:space="0" w:color="000000"/>
              <w:bottom w:val="single" w:sz="4" w:space="0" w:color="000000"/>
              <w:right w:val="single" w:sz="4" w:space="0" w:color="000000"/>
            </w:tcBorders>
            <w:vAlign w:val="center"/>
          </w:tcPr>
          <w:p w14:paraId="09F72F07"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2</w:t>
            </w:r>
          </w:p>
        </w:tc>
        <w:tc>
          <w:tcPr>
            <w:tcW w:w="5245" w:type="dxa"/>
            <w:tcBorders>
              <w:top w:val="nil"/>
              <w:left w:val="nil"/>
              <w:bottom w:val="single" w:sz="4" w:space="0" w:color="000000"/>
              <w:right w:val="single" w:sz="4" w:space="0" w:color="000000"/>
            </w:tcBorders>
            <w:vAlign w:val="bottom"/>
          </w:tcPr>
          <w:p w14:paraId="6AD3E081"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"ЮНА-КВІТКА"</w:t>
            </w:r>
          </w:p>
        </w:tc>
        <w:tc>
          <w:tcPr>
            <w:tcW w:w="4253" w:type="dxa"/>
            <w:tcBorders>
              <w:top w:val="nil"/>
              <w:left w:val="nil"/>
              <w:bottom w:val="single" w:sz="4" w:space="0" w:color="000000"/>
              <w:right w:val="single" w:sz="4" w:space="0" w:color="000000"/>
            </w:tcBorders>
            <w:vAlign w:val="bottom"/>
          </w:tcPr>
          <w:p w14:paraId="5D58A135" w14:textId="70813420" w:rsidR="0039784D" w:rsidRPr="002D4449" w:rsidRDefault="001A0682"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Сільське господарство, мисливство та пов'язані з ними послуги</w:t>
            </w:r>
          </w:p>
        </w:tc>
      </w:tr>
      <w:tr w:rsidR="0039784D" w:rsidRPr="002D4449" w14:paraId="6B687E46" w14:textId="77777777" w:rsidTr="001A0682">
        <w:trPr>
          <w:trHeight w:val="600"/>
        </w:trPr>
        <w:tc>
          <w:tcPr>
            <w:tcW w:w="562" w:type="dxa"/>
            <w:tcBorders>
              <w:top w:val="nil"/>
              <w:left w:val="single" w:sz="4" w:space="0" w:color="000000"/>
              <w:bottom w:val="single" w:sz="4" w:space="0" w:color="000000"/>
              <w:right w:val="single" w:sz="4" w:space="0" w:color="000000"/>
            </w:tcBorders>
            <w:vAlign w:val="center"/>
          </w:tcPr>
          <w:p w14:paraId="63F966EF"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3</w:t>
            </w:r>
          </w:p>
        </w:tc>
        <w:tc>
          <w:tcPr>
            <w:tcW w:w="5245" w:type="dxa"/>
            <w:tcBorders>
              <w:top w:val="nil"/>
              <w:left w:val="nil"/>
              <w:bottom w:val="single" w:sz="4" w:space="0" w:color="000000"/>
              <w:right w:val="single" w:sz="4" w:space="0" w:color="000000"/>
            </w:tcBorders>
            <w:vAlign w:val="bottom"/>
          </w:tcPr>
          <w:p w14:paraId="71EEDAFA"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"ПИРОЖЕНКО"</w:t>
            </w:r>
          </w:p>
        </w:tc>
        <w:tc>
          <w:tcPr>
            <w:tcW w:w="4253" w:type="dxa"/>
            <w:tcBorders>
              <w:top w:val="nil"/>
              <w:left w:val="nil"/>
              <w:bottom w:val="single" w:sz="4" w:space="0" w:color="000000"/>
              <w:right w:val="single" w:sz="4" w:space="0" w:color="000000"/>
            </w:tcBorders>
            <w:vAlign w:val="bottom"/>
          </w:tcPr>
          <w:p w14:paraId="7353A832" w14:textId="3257E1E1" w:rsidR="0039784D" w:rsidRPr="002D4449" w:rsidRDefault="001A0682"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Вирощування зернових та технічних культур</w:t>
            </w:r>
          </w:p>
        </w:tc>
      </w:tr>
      <w:tr w:rsidR="0039784D" w:rsidRPr="002D4449" w14:paraId="4F31B1AE" w14:textId="77777777" w:rsidTr="001A0682">
        <w:trPr>
          <w:trHeight w:val="767"/>
        </w:trPr>
        <w:tc>
          <w:tcPr>
            <w:tcW w:w="562" w:type="dxa"/>
            <w:tcBorders>
              <w:top w:val="nil"/>
              <w:left w:val="single" w:sz="4" w:space="0" w:color="000000"/>
              <w:bottom w:val="single" w:sz="4" w:space="0" w:color="000000"/>
              <w:right w:val="single" w:sz="4" w:space="0" w:color="000000"/>
            </w:tcBorders>
            <w:vAlign w:val="center"/>
          </w:tcPr>
          <w:p w14:paraId="22C123DD"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4</w:t>
            </w:r>
          </w:p>
        </w:tc>
        <w:tc>
          <w:tcPr>
            <w:tcW w:w="5245" w:type="dxa"/>
            <w:tcBorders>
              <w:top w:val="nil"/>
              <w:left w:val="nil"/>
              <w:bottom w:val="single" w:sz="4" w:space="0" w:color="000000"/>
              <w:right w:val="single" w:sz="4" w:space="0" w:color="000000"/>
            </w:tcBorders>
            <w:vAlign w:val="bottom"/>
          </w:tcPr>
          <w:p w14:paraId="6689A66E"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"ХУТОРОК-МК"</w:t>
            </w:r>
          </w:p>
        </w:tc>
        <w:tc>
          <w:tcPr>
            <w:tcW w:w="4253" w:type="dxa"/>
            <w:tcBorders>
              <w:top w:val="nil"/>
              <w:left w:val="nil"/>
              <w:bottom w:val="single" w:sz="4" w:space="0" w:color="000000"/>
              <w:right w:val="single" w:sz="4" w:space="0" w:color="000000"/>
            </w:tcBorders>
            <w:vAlign w:val="bottom"/>
          </w:tcPr>
          <w:p w14:paraId="49C2BF4C" w14:textId="5B8FAFCB" w:rsidR="0039784D" w:rsidRPr="002D4449" w:rsidRDefault="001A0682"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Овочівництво, декоративне садівництво та вирощування продукції розсадників</w:t>
            </w:r>
          </w:p>
        </w:tc>
      </w:tr>
      <w:tr w:rsidR="0039784D" w:rsidRPr="002D4449" w14:paraId="43C81074" w14:textId="77777777" w:rsidTr="001A0682">
        <w:trPr>
          <w:trHeight w:val="693"/>
        </w:trPr>
        <w:tc>
          <w:tcPr>
            <w:tcW w:w="562" w:type="dxa"/>
            <w:tcBorders>
              <w:top w:val="nil"/>
              <w:left w:val="single" w:sz="4" w:space="0" w:color="000000"/>
              <w:bottom w:val="single" w:sz="4" w:space="0" w:color="000000"/>
              <w:right w:val="single" w:sz="4" w:space="0" w:color="000000"/>
            </w:tcBorders>
            <w:vAlign w:val="center"/>
          </w:tcPr>
          <w:p w14:paraId="407A4FB4"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lastRenderedPageBreak/>
              <w:t>5</w:t>
            </w:r>
          </w:p>
        </w:tc>
        <w:tc>
          <w:tcPr>
            <w:tcW w:w="5245" w:type="dxa"/>
            <w:tcBorders>
              <w:top w:val="nil"/>
              <w:left w:val="nil"/>
              <w:bottom w:val="single" w:sz="4" w:space="0" w:color="000000"/>
              <w:right w:val="single" w:sz="4" w:space="0" w:color="000000"/>
            </w:tcBorders>
            <w:vAlign w:val="bottom"/>
          </w:tcPr>
          <w:p w14:paraId="2F509105"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"ЗАСТАВА"</w:t>
            </w:r>
          </w:p>
        </w:tc>
        <w:tc>
          <w:tcPr>
            <w:tcW w:w="4253" w:type="dxa"/>
            <w:tcBorders>
              <w:top w:val="nil"/>
              <w:left w:val="nil"/>
              <w:bottom w:val="single" w:sz="4" w:space="0" w:color="000000"/>
              <w:right w:val="single" w:sz="4" w:space="0" w:color="000000"/>
            </w:tcBorders>
            <w:vAlign w:val="bottom"/>
          </w:tcPr>
          <w:p w14:paraId="40D8447C" w14:textId="17B27FC0"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Змішане сільське господарство</w:t>
            </w:r>
          </w:p>
        </w:tc>
      </w:tr>
      <w:tr w:rsidR="0039784D" w:rsidRPr="002D4449" w14:paraId="34160A1F" w14:textId="77777777" w:rsidTr="001A0682">
        <w:trPr>
          <w:trHeight w:val="561"/>
        </w:trPr>
        <w:tc>
          <w:tcPr>
            <w:tcW w:w="562" w:type="dxa"/>
            <w:tcBorders>
              <w:top w:val="nil"/>
              <w:left w:val="single" w:sz="4" w:space="0" w:color="000000"/>
              <w:bottom w:val="single" w:sz="4" w:space="0" w:color="000000"/>
              <w:right w:val="single" w:sz="4" w:space="0" w:color="000000"/>
            </w:tcBorders>
            <w:vAlign w:val="center"/>
          </w:tcPr>
          <w:p w14:paraId="6D2C0FF3"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6</w:t>
            </w:r>
          </w:p>
        </w:tc>
        <w:tc>
          <w:tcPr>
            <w:tcW w:w="5245" w:type="dxa"/>
            <w:tcBorders>
              <w:top w:val="nil"/>
              <w:left w:val="nil"/>
              <w:bottom w:val="single" w:sz="4" w:space="0" w:color="000000"/>
              <w:right w:val="single" w:sz="4" w:space="0" w:color="000000"/>
            </w:tcBorders>
            <w:vAlign w:val="bottom"/>
          </w:tcPr>
          <w:p w14:paraId="4E6CC700"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"РАЙДУГА"</w:t>
            </w:r>
          </w:p>
        </w:tc>
        <w:tc>
          <w:tcPr>
            <w:tcW w:w="4253" w:type="dxa"/>
            <w:tcBorders>
              <w:top w:val="nil"/>
              <w:left w:val="nil"/>
              <w:bottom w:val="single" w:sz="4" w:space="0" w:color="000000"/>
              <w:right w:val="single" w:sz="4" w:space="0" w:color="000000"/>
            </w:tcBorders>
            <w:vAlign w:val="bottom"/>
          </w:tcPr>
          <w:p w14:paraId="3E1B303B" w14:textId="25A87240" w:rsidR="0039784D" w:rsidRPr="002D4449" w:rsidRDefault="001A0682"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Розведення птиці</w:t>
            </w:r>
          </w:p>
        </w:tc>
      </w:tr>
      <w:tr w:rsidR="0039784D" w:rsidRPr="002D4449" w14:paraId="6964ADD3" w14:textId="77777777" w:rsidTr="001A0682">
        <w:trPr>
          <w:trHeight w:val="703"/>
        </w:trPr>
        <w:tc>
          <w:tcPr>
            <w:tcW w:w="562" w:type="dxa"/>
            <w:tcBorders>
              <w:top w:val="nil"/>
              <w:left w:val="single" w:sz="4" w:space="0" w:color="000000"/>
              <w:bottom w:val="single" w:sz="4" w:space="0" w:color="000000"/>
              <w:right w:val="single" w:sz="4" w:space="0" w:color="000000"/>
            </w:tcBorders>
            <w:vAlign w:val="center"/>
          </w:tcPr>
          <w:p w14:paraId="4C8F1410"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7</w:t>
            </w:r>
          </w:p>
        </w:tc>
        <w:tc>
          <w:tcPr>
            <w:tcW w:w="5245" w:type="dxa"/>
            <w:tcBorders>
              <w:top w:val="nil"/>
              <w:left w:val="nil"/>
              <w:bottom w:val="single" w:sz="4" w:space="0" w:color="000000"/>
              <w:right w:val="single" w:sz="4" w:space="0" w:color="000000"/>
            </w:tcBorders>
            <w:vAlign w:val="bottom"/>
          </w:tcPr>
          <w:p w14:paraId="28018A9F"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СЕЛЯНСЬКЕ ФЕРМЕРСЬКЕ ГОСПОДАРСТВО "ТРОЯНДА"</w:t>
            </w:r>
          </w:p>
        </w:tc>
        <w:tc>
          <w:tcPr>
            <w:tcW w:w="4253" w:type="dxa"/>
            <w:tcBorders>
              <w:top w:val="nil"/>
              <w:left w:val="nil"/>
              <w:bottom w:val="single" w:sz="4" w:space="0" w:color="000000"/>
              <w:right w:val="single" w:sz="4" w:space="0" w:color="000000"/>
            </w:tcBorders>
            <w:vAlign w:val="bottom"/>
          </w:tcPr>
          <w:p w14:paraId="5E2FC350" w14:textId="17BC6CB3" w:rsidR="0039784D" w:rsidRPr="002D4449" w:rsidRDefault="001A0682"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Вирощування зернових та технічних культур</w:t>
            </w:r>
          </w:p>
        </w:tc>
      </w:tr>
      <w:tr w:rsidR="0039784D" w:rsidRPr="002D4449" w14:paraId="7F3D61EA" w14:textId="77777777" w:rsidTr="001A0682">
        <w:trPr>
          <w:trHeight w:val="552"/>
        </w:trPr>
        <w:tc>
          <w:tcPr>
            <w:tcW w:w="562" w:type="dxa"/>
            <w:tcBorders>
              <w:top w:val="nil"/>
              <w:left w:val="single" w:sz="4" w:space="0" w:color="000000"/>
              <w:bottom w:val="single" w:sz="4" w:space="0" w:color="000000"/>
              <w:right w:val="single" w:sz="4" w:space="0" w:color="000000"/>
            </w:tcBorders>
            <w:vAlign w:val="center"/>
          </w:tcPr>
          <w:p w14:paraId="566D68B8"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8</w:t>
            </w:r>
          </w:p>
        </w:tc>
        <w:tc>
          <w:tcPr>
            <w:tcW w:w="5245" w:type="dxa"/>
            <w:tcBorders>
              <w:top w:val="nil"/>
              <w:left w:val="nil"/>
              <w:bottom w:val="single" w:sz="4" w:space="0" w:color="000000"/>
              <w:right w:val="single" w:sz="4" w:space="0" w:color="000000"/>
            </w:tcBorders>
            <w:vAlign w:val="bottom"/>
          </w:tcPr>
          <w:p w14:paraId="3E57385B"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СЕЛЯНСЬКЕ (ФЕРМЕРСЬКЕ) ГОСПОДАРСТВО "СУРАВА"</w:t>
            </w:r>
          </w:p>
        </w:tc>
        <w:tc>
          <w:tcPr>
            <w:tcW w:w="4253" w:type="dxa"/>
            <w:tcBorders>
              <w:top w:val="nil"/>
              <w:left w:val="nil"/>
              <w:bottom w:val="single" w:sz="4" w:space="0" w:color="000000"/>
              <w:right w:val="single" w:sz="4" w:space="0" w:color="000000"/>
            </w:tcBorders>
            <w:vAlign w:val="bottom"/>
          </w:tcPr>
          <w:p w14:paraId="3319C8E9" w14:textId="64C9BC46" w:rsidR="0039784D" w:rsidRPr="002D4449" w:rsidRDefault="001A0682"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Вирощування зернових та технічних культур</w:t>
            </w:r>
          </w:p>
        </w:tc>
      </w:tr>
      <w:tr w:rsidR="0039784D" w:rsidRPr="002D4449" w14:paraId="6D526EAA" w14:textId="77777777" w:rsidTr="001A0682">
        <w:trPr>
          <w:trHeight w:val="542"/>
        </w:trPr>
        <w:tc>
          <w:tcPr>
            <w:tcW w:w="562" w:type="dxa"/>
            <w:tcBorders>
              <w:top w:val="nil"/>
              <w:left w:val="single" w:sz="4" w:space="0" w:color="000000"/>
              <w:bottom w:val="single" w:sz="4" w:space="0" w:color="000000"/>
              <w:right w:val="single" w:sz="4" w:space="0" w:color="000000"/>
            </w:tcBorders>
            <w:vAlign w:val="center"/>
          </w:tcPr>
          <w:p w14:paraId="70E254F3"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9</w:t>
            </w:r>
          </w:p>
        </w:tc>
        <w:tc>
          <w:tcPr>
            <w:tcW w:w="5245" w:type="dxa"/>
            <w:tcBorders>
              <w:top w:val="nil"/>
              <w:left w:val="nil"/>
              <w:bottom w:val="single" w:sz="4" w:space="0" w:color="000000"/>
              <w:right w:val="single" w:sz="4" w:space="0" w:color="000000"/>
            </w:tcBorders>
            <w:vAlign w:val="bottom"/>
          </w:tcPr>
          <w:p w14:paraId="35E1F3BA"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СЕЛЯНСЬКЕ /ФЕРМЕРСЬКЕ/ ГОСПОДАРСТВО "КАЛИНА"</w:t>
            </w:r>
          </w:p>
        </w:tc>
        <w:tc>
          <w:tcPr>
            <w:tcW w:w="4253" w:type="dxa"/>
            <w:tcBorders>
              <w:top w:val="nil"/>
              <w:left w:val="nil"/>
              <w:bottom w:val="single" w:sz="4" w:space="0" w:color="000000"/>
              <w:right w:val="single" w:sz="4" w:space="0" w:color="000000"/>
            </w:tcBorders>
            <w:vAlign w:val="bottom"/>
          </w:tcPr>
          <w:p w14:paraId="384FED61" w14:textId="3E99D695" w:rsidR="0039784D" w:rsidRPr="002D4449" w:rsidRDefault="001A0682"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Змішане сільське господарство</w:t>
            </w:r>
          </w:p>
        </w:tc>
      </w:tr>
      <w:tr w:rsidR="0039784D" w:rsidRPr="002D4449" w14:paraId="48E77A04" w14:textId="77777777" w:rsidTr="001A0682">
        <w:trPr>
          <w:trHeight w:val="581"/>
        </w:trPr>
        <w:tc>
          <w:tcPr>
            <w:tcW w:w="562" w:type="dxa"/>
            <w:tcBorders>
              <w:top w:val="nil"/>
              <w:left w:val="single" w:sz="4" w:space="0" w:color="000000"/>
              <w:bottom w:val="single" w:sz="4" w:space="0" w:color="000000"/>
              <w:right w:val="single" w:sz="4" w:space="0" w:color="000000"/>
            </w:tcBorders>
            <w:vAlign w:val="center"/>
          </w:tcPr>
          <w:p w14:paraId="0E6C5417"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10</w:t>
            </w:r>
          </w:p>
        </w:tc>
        <w:tc>
          <w:tcPr>
            <w:tcW w:w="5245" w:type="dxa"/>
            <w:tcBorders>
              <w:top w:val="nil"/>
              <w:left w:val="nil"/>
              <w:bottom w:val="single" w:sz="4" w:space="0" w:color="000000"/>
              <w:right w:val="single" w:sz="4" w:space="0" w:color="000000"/>
            </w:tcBorders>
            <w:vAlign w:val="bottom"/>
          </w:tcPr>
          <w:p w14:paraId="6CE2B239" w14:textId="77777777"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"ЧИСТИЙ ЛАН"</w:t>
            </w:r>
          </w:p>
        </w:tc>
        <w:tc>
          <w:tcPr>
            <w:tcW w:w="4253" w:type="dxa"/>
            <w:tcBorders>
              <w:top w:val="nil"/>
              <w:left w:val="nil"/>
              <w:bottom w:val="single" w:sz="4" w:space="0" w:color="000000"/>
              <w:right w:val="single" w:sz="4" w:space="0" w:color="000000"/>
            </w:tcBorders>
            <w:vAlign w:val="bottom"/>
          </w:tcPr>
          <w:p w14:paraId="4FDC1391" w14:textId="6B6E8149" w:rsidR="0039784D" w:rsidRPr="002D4449" w:rsidRDefault="0039784D" w:rsidP="00A7235F">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Розведення великої рогатої худоби молочних порід</w:t>
            </w:r>
          </w:p>
        </w:tc>
      </w:tr>
    </w:tbl>
    <w:p w14:paraId="68C00273" w14:textId="77777777" w:rsidR="0039784D" w:rsidRPr="002D4449" w:rsidRDefault="0039784D">
      <w:pPr>
        <w:ind w:firstLine="567"/>
        <w:jc w:val="both"/>
        <w:rPr>
          <w:rFonts w:ascii="Times New Roman" w:eastAsia="Times New Roman" w:hAnsi="Times New Roman" w:cs="Times New Roman"/>
          <w:sz w:val="24"/>
          <w:szCs w:val="24"/>
        </w:rPr>
      </w:pPr>
    </w:p>
    <w:p w14:paraId="36EA90A8" w14:textId="77777777" w:rsidR="001820D7" w:rsidRPr="005423AF" w:rsidRDefault="008F285F">
      <w:pPr>
        <w:spacing w:line="276" w:lineRule="auto"/>
        <w:ind w:firstLine="851"/>
        <w:jc w:val="both"/>
        <w:rPr>
          <w:rFonts w:ascii="Times New Roman" w:eastAsia="Times New Roman" w:hAnsi="Times New Roman" w:cs="Times New Roman"/>
          <w:sz w:val="24"/>
          <w:szCs w:val="24"/>
        </w:rPr>
      </w:pPr>
      <w:r w:rsidRPr="005423AF">
        <w:rPr>
          <w:rFonts w:ascii="Times New Roman" w:eastAsia="Times New Roman" w:hAnsi="Times New Roman" w:cs="Times New Roman"/>
          <w:sz w:val="24"/>
          <w:szCs w:val="24"/>
        </w:rPr>
        <w:t>Поголів’я великої рогатої худоби в усіх категоріях господарств, порівняно з їх кількістю на початок минулого року, зменшилось на 8,2% та станом на 01.01.2026 року  складає 134 голів, у тому числі поголів’я корів – 111 голів, що на 5,3 % менше показника на відповідну дату 2024 року. Чисельність поголів’я свиней зменшилося на 3,2 % та становить 181 голів. За 2025 рік збільшилась кількість вівець на 353,9% та становить 59 голів, кіз зменшилось на 42,5% та  становить 119 голів, зменшилась кількість коней на 33,3%, станом на 01.01.2026 року складає 18 голів.</w:t>
      </w:r>
    </w:p>
    <w:p w14:paraId="5FBC5E5D" w14:textId="77777777" w:rsidR="001820D7" w:rsidRPr="005423AF" w:rsidRDefault="008F285F">
      <w:pPr>
        <w:spacing w:line="276" w:lineRule="auto"/>
        <w:ind w:firstLine="851"/>
        <w:jc w:val="both"/>
        <w:rPr>
          <w:rFonts w:ascii="Times New Roman" w:eastAsia="Times New Roman" w:hAnsi="Times New Roman" w:cs="Times New Roman"/>
          <w:sz w:val="24"/>
          <w:szCs w:val="24"/>
        </w:rPr>
      </w:pPr>
      <w:r w:rsidRPr="005423AF">
        <w:rPr>
          <w:rFonts w:ascii="Times New Roman" w:eastAsia="Times New Roman" w:hAnsi="Times New Roman" w:cs="Times New Roman"/>
          <w:sz w:val="24"/>
          <w:szCs w:val="24"/>
        </w:rPr>
        <w:t>Загальна кількість об’єктів домогосподарств у сільській місцевості на території Бучанської міської територіальної громади на 01.01.2026 року складає 6 024 – усіх типів об’єктів, що на 0,2% більше за аналогічний період 2024 року, з них 3 591 – домогосподарства з реєстрацією місця проживання їх членів на території населеного пункту (на 0,5% більше за аналогічний період 2024 року) та 2801 – домогосподарств, членами яких надано земельні ділянки для ведення особистого селянського/підсобного господарства, що на 0,2% більше за аналогічний період 2024 року.</w:t>
      </w:r>
    </w:p>
    <w:p w14:paraId="587CEDC0" w14:textId="77777777" w:rsidR="001820D7" w:rsidRPr="005423AF" w:rsidRDefault="008F285F">
      <w:pPr>
        <w:spacing w:line="276" w:lineRule="auto"/>
        <w:ind w:firstLine="851"/>
        <w:jc w:val="both"/>
        <w:rPr>
          <w:rFonts w:ascii="Times New Roman" w:eastAsia="Times New Roman" w:hAnsi="Times New Roman" w:cs="Times New Roman"/>
          <w:sz w:val="24"/>
          <w:szCs w:val="24"/>
        </w:rPr>
      </w:pPr>
      <w:r w:rsidRPr="005423AF">
        <w:rPr>
          <w:rFonts w:ascii="Times New Roman" w:eastAsia="Times New Roman" w:hAnsi="Times New Roman" w:cs="Times New Roman"/>
          <w:sz w:val="24"/>
          <w:szCs w:val="24"/>
        </w:rPr>
        <w:t xml:space="preserve">Площа усіх видів земельних ділянок, у тому числі земельні ділянки з цільовим призначенням в особистому користуванні домогосподарств,  складає 3998,5 га, що на 18% більше за аналогічний період 2024 року, в тому числі: </w:t>
      </w:r>
    </w:p>
    <w:p w14:paraId="4BB9C208" w14:textId="77777777" w:rsidR="001820D7" w:rsidRPr="005423AF" w:rsidRDefault="008F285F" w:rsidP="00BA1EFA">
      <w:pPr>
        <w:numPr>
          <w:ilvl w:val="0"/>
          <w:numId w:val="45"/>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5423AF">
        <w:rPr>
          <w:rFonts w:ascii="Times New Roman" w:eastAsia="Times New Roman" w:hAnsi="Times New Roman" w:cs="Times New Roman"/>
          <w:color w:val="000000"/>
          <w:sz w:val="24"/>
          <w:szCs w:val="24"/>
        </w:rPr>
        <w:t>Для ведення товарного сільськогосподарського виробництва</w:t>
      </w:r>
      <w:r w:rsidRPr="005423AF">
        <w:rPr>
          <w:rFonts w:ascii="Times New Roman" w:eastAsia="Times New Roman" w:hAnsi="Times New Roman" w:cs="Times New Roman"/>
          <w:color w:val="000000"/>
          <w:sz w:val="24"/>
          <w:szCs w:val="24"/>
        </w:rPr>
        <w:tab/>
        <w:t xml:space="preserve">- </w:t>
      </w:r>
      <w:r w:rsidRPr="005423AF">
        <w:rPr>
          <w:rFonts w:ascii="Times New Roman" w:eastAsia="Times New Roman" w:hAnsi="Times New Roman" w:cs="Times New Roman"/>
          <w:sz w:val="24"/>
          <w:szCs w:val="24"/>
        </w:rPr>
        <w:t>1491,37</w:t>
      </w:r>
      <w:r w:rsidRPr="005423AF">
        <w:rPr>
          <w:rFonts w:ascii="Times New Roman" w:eastAsia="Times New Roman" w:hAnsi="Times New Roman" w:cs="Times New Roman"/>
          <w:color w:val="000000"/>
          <w:sz w:val="24"/>
          <w:szCs w:val="24"/>
        </w:rPr>
        <w:t xml:space="preserve"> га;</w:t>
      </w:r>
    </w:p>
    <w:p w14:paraId="30557A3C" w14:textId="77777777" w:rsidR="001820D7" w:rsidRPr="005423AF" w:rsidRDefault="008F285F" w:rsidP="00BA1EFA">
      <w:pPr>
        <w:numPr>
          <w:ilvl w:val="0"/>
          <w:numId w:val="45"/>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5423AF">
        <w:rPr>
          <w:rFonts w:ascii="Times New Roman" w:eastAsia="Times New Roman" w:hAnsi="Times New Roman" w:cs="Times New Roman"/>
          <w:color w:val="000000"/>
          <w:sz w:val="24"/>
          <w:szCs w:val="24"/>
        </w:rPr>
        <w:t>Для ведення особистого селянського господарства - 1</w:t>
      </w:r>
      <w:r w:rsidRPr="005423AF">
        <w:rPr>
          <w:rFonts w:ascii="Times New Roman" w:eastAsia="Times New Roman" w:hAnsi="Times New Roman" w:cs="Times New Roman"/>
          <w:sz w:val="24"/>
          <w:szCs w:val="24"/>
        </w:rPr>
        <w:t>251,08</w:t>
      </w:r>
      <w:r w:rsidRPr="005423AF">
        <w:rPr>
          <w:rFonts w:ascii="Times New Roman" w:eastAsia="Times New Roman" w:hAnsi="Times New Roman" w:cs="Times New Roman"/>
          <w:color w:val="000000"/>
          <w:sz w:val="24"/>
          <w:szCs w:val="24"/>
        </w:rPr>
        <w:t xml:space="preserve"> га;</w:t>
      </w:r>
    </w:p>
    <w:p w14:paraId="5A3F14A8" w14:textId="77777777" w:rsidR="001820D7" w:rsidRPr="005423AF" w:rsidRDefault="008F285F" w:rsidP="00BA1EFA">
      <w:pPr>
        <w:numPr>
          <w:ilvl w:val="0"/>
          <w:numId w:val="45"/>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5423AF">
        <w:rPr>
          <w:rFonts w:ascii="Times New Roman" w:eastAsia="Times New Roman" w:hAnsi="Times New Roman" w:cs="Times New Roman"/>
          <w:color w:val="000000"/>
          <w:sz w:val="24"/>
          <w:szCs w:val="24"/>
        </w:rPr>
        <w:t xml:space="preserve">Для будівництва і обслуговування житлового будинку господарських будівель і споруд (присадибна ділянка) - </w:t>
      </w:r>
      <w:r w:rsidRPr="005423AF">
        <w:rPr>
          <w:rFonts w:ascii="Times New Roman" w:eastAsia="Times New Roman" w:hAnsi="Times New Roman" w:cs="Times New Roman"/>
          <w:sz w:val="24"/>
          <w:szCs w:val="24"/>
        </w:rPr>
        <w:t>1256,05</w:t>
      </w:r>
      <w:r w:rsidRPr="005423AF">
        <w:rPr>
          <w:rFonts w:ascii="Times New Roman" w:eastAsia="Times New Roman" w:hAnsi="Times New Roman" w:cs="Times New Roman"/>
          <w:color w:val="000000"/>
          <w:sz w:val="24"/>
          <w:szCs w:val="24"/>
        </w:rPr>
        <w:t xml:space="preserve"> га.</w:t>
      </w:r>
    </w:p>
    <w:p w14:paraId="4108481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 метою вирішення питань продовольчої та біологічної безпеки, сприяння організації виробництва високоякісної, корисної та безпечної для життя і здоров’я споживача сільськогосподарської продукції, розвитку високотехнологічного ресурсозберігаючого сільськогосподарського виробництва, стабілізації розвитку галузі тваринництва, створення сприятливих умов для просування продукції сільськогосподарських товаровиробників на внутрішні та зовнішні ринки, залучення іноземних інвестицій в аграрний сектор економіки громади, протягом 2025 року було забезпечено інформування сільськогосподарських та фермерських підприємств про можливості покращення рівня фінансового забезпечення залученням ґрантового фінансування, про доступ до систем та програм навчання і підвищення кваліфікації, сприяння організації участі у тренінгах, семінарах та курсах для фермерів, </w:t>
      </w:r>
      <w:r w:rsidRPr="002D4449">
        <w:rPr>
          <w:rFonts w:ascii="Times New Roman" w:eastAsia="Times New Roman" w:hAnsi="Times New Roman" w:cs="Times New Roman"/>
          <w:sz w:val="24"/>
          <w:szCs w:val="24"/>
        </w:rPr>
        <w:lastRenderedPageBreak/>
        <w:t xml:space="preserve">сільського населення для підвищення їх кваліфікаційних знань про розвиток органічного виробництва, сільськогосподарську кооперацію, механізми державної підтримки тощо. </w:t>
      </w:r>
    </w:p>
    <w:p w14:paraId="75C2C377" w14:textId="77777777" w:rsidR="001820D7" w:rsidRPr="002D4449" w:rsidRDefault="001820D7">
      <w:pPr>
        <w:spacing w:line="276" w:lineRule="auto"/>
        <w:ind w:firstLine="851"/>
        <w:jc w:val="both"/>
        <w:rPr>
          <w:rFonts w:ascii="Times New Roman" w:eastAsia="Times New Roman" w:hAnsi="Times New Roman" w:cs="Times New Roman"/>
          <w:sz w:val="24"/>
          <w:szCs w:val="24"/>
        </w:rPr>
      </w:pPr>
    </w:p>
    <w:p w14:paraId="4BD1AB02" w14:textId="77777777" w:rsidR="001820D7" w:rsidRPr="002D4449" w:rsidRDefault="001820D7">
      <w:pPr>
        <w:jc w:val="both"/>
        <w:rPr>
          <w:rFonts w:ascii="Times New Roman" w:eastAsia="Times New Roman" w:hAnsi="Times New Roman" w:cs="Times New Roman"/>
          <w:sz w:val="24"/>
          <w:szCs w:val="24"/>
        </w:rPr>
      </w:pPr>
    </w:p>
    <w:p w14:paraId="459A5274"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20. Створення умов для розвитку малого та середнього підприємництва та збільшення інвестицій в економіку області</w:t>
      </w:r>
    </w:p>
    <w:p w14:paraId="4C5A071A" w14:textId="77777777" w:rsidR="001820D7" w:rsidRPr="002D4449" w:rsidRDefault="001820D7">
      <w:pPr>
        <w:spacing w:after="14"/>
        <w:ind w:right="51" w:firstLine="567"/>
        <w:jc w:val="both"/>
        <w:rPr>
          <w:rFonts w:ascii="Times New Roman" w:eastAsia="Times New Roman" w:hAnsi="Times New Roman" w:cs="Times New Roman"/>
          <w:sz w:val="24"/>
          <w:szCs w:val="24"/>
        </w:rPr>
      </w:pPr>
    </w:p>
    <w:p w14:paraId="34CF5DEB" w14:textId="01D575A6" w:rsidR="001820D7" w:rsidRPr="002D4449" w:rsidRDefault="008F285F">
      <w:pPr>
        <w:spacing w:after="14" w:line="276" w:lineRule="auto"/>
        <w:ind w:right="51"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 метою забезпечення сприятливого бізнес-клімату Бучанської громади протягом 2025 року реалізувалися інформаційно-консультативні заходи, передбачені  </w:t>
      </w:r>
      <w:r w:rsidRPr="002D4449">
        <w:rPr>
          <w:rFonts w:ascii="Times New Roman" w:eastAsia="Times New Roman" w:hAnsi="Times New Roman" w:cs="Times New Roman"/>
          <w:b/>
          <w:bCs/>
          <w:sz w:val="24"/>
          <w:szCs w:val="24"/>
        </w:rPr>
        <w:t>Програмою розвитку малого і середнього підприємництва Бучанської міської територіальної громади на 2025-2027 роки</w:t>
      </w:r>
      <w:r w:rsidRPr="002D4449">
        <w:rPr>
          <w:rFonts w:ascii="Times New Roman" w:eastAsia="Times New Roman" w:hAnsi="Times New Roman" w:cs="Times New Roman"/>
          <w:sz w:val="24"/>
          <w:szCs w:val="24"/>
        </w:rPr>
        <w:t>, що затверджена рішенням Бучанської міської ради від 10.12.2024 року № 5094-66-VIII</w:t>
      </w:r>
      <w:r w:rsidR="004166CC" w:rsidRPr="002D4449">
        <w:rPr>
          <w:rFonts w:ascii="Times New Roman" w:eastAsia="Times New Roman" w:hAnsi="Times New Roman" w:cs="Times New Roman"/>
          <w:sz w:val="24"/>
          <w:szCs w:val="24"/>
        </w:rPr>
        <w:t xml:space="preserve"> (зі змінами  від 24.12.2025 № 6184-86-VIII)</w:t>
      </w:r>
      <w:r w:rsidR="00616A2E" w:rsidRPr="002D4449">
        <w:rPr>
          <w:rFonts w:ascii="Times New Roman" w:eastAsia="Times New Roman" w:hAnsi="Times New Roman" w:cs="Times New Roman"/>
          <w:sz w:val="24"/>
          <w:szCs w:val="24"/>
        </w:rPr>
        <w:t>, у звітному періоді виконані пріоритетні завдання і заходи програми:</w:t>
      </w:r>
    </w:p>
    <w:p w14:paraId="518F8894" w14:textId="381B8E48" w:rsidR="00616A2E" w:rsidRPr="002D4449" w:rsidRDefault="00616A2E" w:rsidP="00BA1EFA">
      <w:pPr>
        <w:pStyle w:val="af1"/>
        <w:numPr>
          <w:ilvl w:val="0"/>
          <w:numId w:val="55"/>
        </w:numPr>
        <w:spacing w:after="14" w:line="276" w:lineRule="auto"/>
        <w:ind w:right="51"/>
        <w:jc w:val="both"/>
        <w:rPr>
          <w:rFonts w:ascii="Times New Roman" w:eastAsia="Times New Roman" w:hAnsi="Times New Roman" w:cs="Times New Roman"/>
          <w:b/>
          <w:bCs/>
          <w:sz w:val="24"/>
          <w:szCs w:val="24"/>
          <w:lang w:val="uk-UA"/>
        </w:rPr>
      </w:pPr>
      <w:r w:rsidRPr="002D4449">
        <w:rPr>
          <w:rFonts w:ascii="Times New Roman" w:eastAsia="Times New Roman" w:hAnsi="Times New Roman" w:cs="Times New Roman"/>
          <w:b/>
          <w:bCs/>
          <w:sz w:val="24"/>
          <w:szCs w:val="24"/>
          <w:lang w:val="uk-UA"/>
        </w:rPr>
        <w:t>Покращення бізнес-середовища</w:t>
      </w:r>
    </w:p>
    <w:p w14:paraId="276F0CBE" w14:textId="29F84D23"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зменшено ставку земельного податку на 2025 рік до розміру 0,5 % для змельних ділянок ІП "КИТ";</w:t>
      </w:r>
    </w:p>
    <w:p w14:paraId="4CBE79F2" w14:textId="4BBAB49C"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проведено круглий стіл "Буча - Данія: відбудова, інновації та партнерство" (залучено представників 40 місцевих компаній).</w:t>
      </w:r>
    </w:p>
    <w:p w14:paraId="70AE813B" w14:textId="13F8ACDE" w:rsidR="00616A2E" w:rsidRPr="002D4449" w:rsidRDefault="00616A2E" w:rsidP="00BA1EFA">
      <w:pPr>
        <w:pStyle w:val="af1"/>
        <w:numPr>
          <w:ilvl w:val="0"/>
          <w:numId w:val="55"/>
        </w:numPr>
        <w:spacing w:after="14" w:line="276" w:lineRule="auto"/>
        <w:ind w:right="51"/>
        <w:jc w:val="both"/>
        <w:rPr>
          <w:rFonts w:ascii="Times New Roman" w:eastAsia="Times New Roman" w:hAnsi="Times New Roman" w:cs="Times New Roman"/>
          <w:b/>
          <w:bCs/>
          <w:sz w:val="24"/>
          <w:szCs w:val="24"/>
          <w:lang w:val="uk-UA"/>
        </w:rPr>
      </w:pPr>
      <w:r w:rsidRPr="002D4449">
        <w:rPr>
          <w:rFonts w:ascii="Times New Roman" w:eastAsia="Times New Roman" w:hAnsi="Times New Roman" w:cs="Times New Roman"/>
          <w:b/>
          <w:bCs/>
          <w:sz w:val="24"/>
          <w:szCs w:val="24"/>
          <w:lang w:val="uk-UA"/>
        </w:rPr>
        <w:t>Посилення конкурентоспроможності та інклюзивності МСП</w:t>
      </w:r>
    </w:p>
    <w:p w14:paraId="482A2B32" w14:textId="77777777"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в межах проєкту «Трансформаційне відновлення задля безпеки людей в Україні» за фінансової підтримки уряду Японії і впроваджується Програмою розвитку ООН в Україні у червні 2025 року відкрито консультаційний пункт для бізнесу у ЦНАПі в м. Буча (у звітному періоді проведено 10 консультацій);</w:t>
      </w:r>
    </w:p>
    <w:p w14:paraId="14C7F7AE" w14:textId="535AFC93"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проводиться регулярне інформування бізнесу в соцмережах щодо грантових, кредитних можливостей;</w:t>
      </w:r>
    </w:p>
    <w:p w14:paraId="567591DF" w14:textId="77777777"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консультаційна підтримка МСП;</w:t>
      </w:r>
    </w:p>
    <w:p w14:paraId="65D5AC8C" w14:textId="368FA872"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проведено заходи соціального дослуховування з місцевим бізнесом та залучено до створення портфоліо громади в рамках проєкту ПРООН "Економіка орієнтована на місії" (проведено 40 інтерв'ю з представниками МСП).</w:t>
      </w:r>
    </w:p>
    <w:p w14:paraId="232996F6" w14:textId="1EAB2445" w:rsidR="00616A2E" w:rsidRPr="002D4449" w:rsidRDefault="00616A2E" w:rsidP="00BA1EFA">
      <w:pPr>
        <w:pStyle w:val="af1"/>
        <w:numPr>
          <w:ilvl w:val="0"/>
          <w:numId w:val="55"/>
        </w:numPr>
        <w:spacing w:after="14" w:line="276" w:lineRule="auto"/>
        <w:ind w:right="51"/>
        <w:jc w:val="both"/>
        <w:rPr>
          <w:rFonts w:ascii="Times New Roman" w:eastAsia="Times New Roman" w:hAnsi="Times New Roman" w:cs="Times New Roman"/>
          <w:b/>
          <w:bCs/>
          <w:sz w:val="24"/>
          <w:szCs w:val="24"/>
          <w:lang w:val="uk-UA"/>
        </w:rPr>
      </w:pPr>
      <w:r w:rsidRPr="002D4449">
        <w:rPr>
          <w:rFonts w:ascii="Times New Roman" w:eastAsia="Times New Roman" w:hAnsi="Times New Roman" w:cs="Times New Roman"/>
          <w:b/>
          <w:bCs/>
          <w:sz w:val="24"/>
          <w:szCs w:val="24"/>
          <w:lang w:val="uk-UA"/>
        </w:rPr>
        <w:t>Активізація розвитку місцевого бізнесу</w:t>
      </w:r>
    </w:p>
    <w:p w14:paraId="12332604" w14:textId="77777777"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 на будівництво інженерно-транспортної інфраструкту ІП "КИТ" з державного бюджету профінансовано 147719,0 тис.грн; </w:t>
      </w:r>
    </w:p>
    <w:p w14:paraId="4F463202" w14:textId="64987149"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сформована Дорожня карта створення бізнес-інкубатора на території ІП "КИТ";</w:t>
      </w:r>
    </w:p>
    <w:p w14:paraId="283D28AE" w14:textId="400ACE11"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створено і поширено в мережі відеоконтент – відео ролики з рекламою місцевих бізнесів профінансовано з інших джерел 100 тис. грн.(грантова допомога "Угода мерів").</w:t>
      </w:r>
    </w:p>
    <w:p w14:paraId="1252C250" w14:textId="77777777" w:rsidR="001820D7" w:rsidRPr="002D4449" w:rsidRDefault="008F285F">
      <w:pPr>
        <w:spacing w:after="14" w:line="276" w:lineRule="auto"/>
        <w:ind w:right="51"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Розвиток малого і середнього підприємництва займає важливе місце в соціально-економічному розвитку громади та визначається як один із пріоритетних напрямів регіональних стратегій розвитку території. </w:t>
      </w:r>
    </w:p>
    <w:p w14:paraId="0BF5248C" w14:textId="77777777" w:rsidR="001820D7" w:rsidRPr="002D4449" w:rsidRDefault="008F285F">
      <w:pPr>
        <w:spacing w:after="14" w:line="276" w:lineRule="auto"/>
        <w:ind w:right="51"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Малі та середні підприємства забезпечують гнучкість і стійкість економічної системи громади, наближають її до потреб конкретних споживачів і відіграють важливу соціальну роль, надаючи робочі місця і забезпечуючи джерело доходу широким верствам населення.</w:t>
      </w:r>
    </w:p>
    <w:p w14:paraId="5687CC26"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За даними ситеми Vkursi.Pro на 01.01.2026 року на території Бучанської МТГ зареєстровано 5847 фізичних осіб-підприємців (+7,1% відносно аналогічного періоду 2024 року) та 2374 юридичних осіб різних форм власності (+10,1%  відносно аналогічного періоду  2024 року). </w:t>
      </w:r>
    </w:p>
    <w:p w14:paraId="32AFBDF9" w14:textId="77777777" w:rsidR="001820D7" w:rsidRPr="002D4449" w:rsidRDefault="008F285F">
      <w:pPr>
        <w:spacing w:line="276" w:lineRule="auto"/>
        <w:ind w:firstLine="567"/>
        <w:jc w:val="center"/>
        <w:rPr>
          <w:rFonts w:ascii="Times New Roman" w:eastAsia="Times New Roman" w:hAnsi="Times New Roman" w:cs="Times New Roman"/>
          <w:sz w:val="24"/>
          <w:szCs w:val="24"/>
        </w:rPr>
      </w:pPr>
      <w:r w:rsidRPr="002D4449">
        <w:rPr>
          <w:noProof/>
          <w:lang w:eastAsia="uk-UA"/>
        </w:rPr>
        <w:lastRenderedPageBreak/>
        <w:drawing>
          <wp:inline distT="114300" distB="114300" distL="114300" distR="114300" wp14:anchorId="08AA8A15" wp14:editId="118004EC">
            <wp:extent cx="5337422" cy="3017202"/>
            <wp:effectExtent l="0" t="0" r="0" b="0"/>
            <wp:docPr id="928518885" name="image7.png"/>
            <wp:cNvGraphicFramePr/>
            <a:graphic xmlns:a="http://schemas.openxmlformats.org/drawingml/2006/main">
              <a:graphicData uri="http://schemas.openxmlformats.org/drawingml/2006/picture">
                <pic:pic xmlns:pic="http://schemas.openxmlformats.org/drawingml/2006/picture">
                  <pic:nvPicPr>
                    <pic:cNvPr id="928518885" name="image7.png"/>
                    <pic:cNvPicPr/>
                  </pic:nvPicPr>
                  <pic:blipFill>
                    <a:blip r:embed="rId18"/>
                    <a:stretch>
                      <a:fillRect/>
                    </a:stretch>
                  </pic:blipFill>
                  <pic:spPr>
                    <a:xfrm>
                      <a:off x="0" y="0"/>
                      <a:ext cx="5337422" cy="3017202"/>
                    </a:xfrm>
                    <a:prstGeom prst="rect">
                      <a:avLst/>
                    </a:prstGeom>
                  </pic:spPr>
                </pic:pic>
              </a:graphicData>
            </a:graphic>
          </wp:inline>
        </w:drawing>
      </w:r>
    </w:p>
    <w:p w14:paraId="1B17D014" w14:textId="77777777" w:rsidR="001820D7" w:rsidRPr="002D4449" w:rsidRDefault="001820D7">
      <w:pPr>
        <w:spacing w:after="240"/>
        <w:ind w:right="51" w:firstLine="349"/>
        <w:jc w:val="center"/>
        <w:rPr>
          <w:rFonts w:ascii="Times New Roman" w:eastAsia="Times New Roman" w:hAnsi="Times New Roman" w:cs="Times New Roman"/>
          <w:sz w:val="24"/>
          <w:szCs w:val="24"/>
        </w:rPr>
      </w:pPr>
    </w:p>
    <w:p w14:paraId="7B9641D7" w14:textId="77777777" w:rsidR="001820D7" w:rsidRPr="002D4449" w:rsidRDefault="008F285F" w:rsidP="00450839">
      <w:pPr>
        <w:spacing w:line="276" w:lineRule="auto"/>
        <w:ind w:right="51"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Динаміка кількості суб’єктів підприємницької діяльності в громаді є позитивною. За 12 місяців 2025 року:</w:t>
      </w:r>
    </w:p>
    <w:p w14:paraId="4E68C63F" w14:textId="77777777" w:rsidR="001820D7" w:rsidRPr="002D4449" w:rsidRDefault="008F285F" w:rsidP="00BA1EFA">
      <w:pPr>
        <w:numPr>
          <w:ilvl w:val="0"/>
          <w:numId w:val="8"/>
        </w:numPr>
        <w:pBdr>
          <w:top w:val="nil"/>
          <w:left w:val="nil"/>
          <w:bottom w:val="nil"/>
          <w:right w:val="nil"/>
          <w:between w:val="nil"/>
        </w:pBdr>
        <w:spacing w:line="276" w:lineRule="auto"/>
        <w:ind w:right="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юридичних осіб прибуло </w:t>
      </w:r>
      <w:r w:rsidRPr="002D4449">
        <w:rPr>
          <w:rFonts w:ascii="Times New Roman" w:eastAsia="Times New Roman" w:hAnsi="Times New Roman" w:cs="Times New Roman"/>
          <w:sz w:val="24"/>
          <w:szCs w:val="24"/>
        </w:rPr>
        <w:t>76</w:t>
      </w:r>
      <w:r w:rsidRPr="002D4449">
        <w:rPr>
          <w:rFonts w:ascii="Times New Roman" w:eastAsia="Times New Roman" w:hAnsi="Times New Roman" w:cs="Times New Roman"/>
          <w:color w:val="000000"/>
          <w:sz w:val="24"/>
          <w:szCs w:val="24"/>
        </w:rPr>
        <w:t xml:space="preserve">, а вибуло </w:t>
      </w:r>
      <w:r w:rsidRPr="002D4449">
        <w:rPr>
          <w:rFonts w:ascii="Times New Roman" w:eastAsia="Times New Roman" w:hAnsi="Times New Roman" w:cs="Times New Roman"/>
          <w:sz w:val="24"/>
          <w:szCs w:val="24"/>
        </w:rPr>
        <w:t>49</w:t>
      </w:r>
      <w:r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sz w:val="24"/>
          <w:szCs w:val="24"/>
        </w:rPr>
        <w:t>причому</w:t>
      </w:r>
      <w:r w:rsidRPr="002D4449">
        <w:rPr>
          <w:rFonts w:ascii="Times New Roman" w:eastAsia="Times New Roman" w:hAnsi="Times New Roman" w:cs="Times New Roman"/>
          <w:color w:val="000000"/>
          <w:sz w:val="24"/>
          <w:szCs w:val="24"/>
        </w:rPr>
        <w:t xml:space="preserve"> у березні і </w:t>
      </w:r>
      <w:r w:rsidRPr="002D4449">
        <w:rPr>
          <w:rFonts w:ascii="Times New Roman" w:eastAsia="Times New Roman" w:hAnsi="Times New Roman" w:cs="Times New Roman"/>
          <w:sz w:val="24"/>
          <w:szCs w:val="24"/>
        </w:rPr>
        <w:t>грудні</w:t>
      </w:r>
      <w:r w:rsidRPr="002D4449">
        <w:rPr>
          <w:rFonts w:ascii="Times New Roman" w:eastAsia="Times New Roman" w:hAnsi="Times New Roman" w:cs="Times New Roman"/>
          <w:color w:val="000000"/>
          <w:sz w:val="24"/>
          <w:szCs w:val="24"/>
        </w:rPr>
        <w:t xml:space="preserve"> 2025 року вибула найбільша кількість по 6</w:t>
      </w:r>
      <w:r w:rsidRPr="002D4449">
        <w:rPr>
          <w:rFonts w:ascii="Times New Roman" w:eastAsia="Times New Roman" w:hAnsi="Times New Roman" w:cs="Times New Roman"/>
          <w:sz w:val="24"/>
          <w:szCs w:val="24"/>
        </w:rPr>
        <w:t xml:space="preserve"> і 10 СГД відповідно</w:t>
      </w:r>
      <w:r w:rsidRPr="002D4449">
        <w:rPr>
          <w:rFonts w:ascii="Times New Roman" w:eastAsia="Times New Roman" w:hAnsi="Times New Roman" w:cs="Times New Roman"/>
          <w:color w:val="000000"/>
          <w:sz w:val="24"/>
          <w:szCs w:val="24"/>
        </w:rPr>
        <w:t>, що спричинило в цих місяцях від’ємну динаміку між прибулими і вибулими МСП;</w:t>
      </w:r>
    </w:p>
    <w:p w14:paraId="248A4384" w14:textId="77777777" w:rsidR="001820D7" w:rsidRPr="002D4449" w:rsidRDefault="008F285F" w:rsidP="00BA1EFA">
      <w:pPr>
        <w:numPr>
          <w:ilvl w:val="0"/>
          <w:numId w:val="8"/>
        </w:numPr>
        <w:pBdr>
          <w:top w:val="nil"/>
          <w:left w:val="nil"/>
          <w:bottom w:val="nil"/>
          <w:right w:val="nil"/>
          <w:between w:val="nil"/>
        </w:pBdr>
        <w:spacing w:line="276" w:lineRule="auto"/>
        <w:ind w:right="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ФОП прибуло </w:t>
      </w:r>
      <w:r w:rsidRPr="002D4449">
        <w:rPr>
          <w:rFonts w:ascii="Times New Roman" w:eastAsia="Times New Roman" w:hAnsi="Times New Roman" w:cs="Times New Roman"/>
          <w:sz w:val="24"/>
          <w:szCs w:val="24"/>
        </w:rPr>
        <w:t>130</w:t>
      </w:r>
      <w:r w:rsidRPr="002D4449">
        <w:rPr>
          <w:rFonts w:ascii="Times New Roman" w:eastAsia="Times New Roman" w:hAnsi="Times New Roman" w:cs="Times New Roman"/>
          <w:color w:val="000000"/>
          <w:sz w:val="24"/>
          <w:szCs w:val="24"/>
        </w:rPr>
        <w:t xml:space="preserve">, а вибуло </w:t>
      </w:r>
      <w:r w:rsidRPr="002D4449">
        <w:rPr>
          <w:rFonts w:ascii="Times New Roman" w:eastAsia="Times New Roman" w:hAnsi="Times New Roman" w:cs="Times New Roman"/>
          <w:sz w:val="24"/>
          <w:szCs w:val="24"/>
        </w:rPr>
        <w:t>70</w:t>
      </w:r>
      <w:r w:rsidRPr="002D4449">
        <w:rPr>
          <w:rFonts w:ascii="Times New Roman" w:eastAsia="Times New Roman" w:hAnsi="Times New Roman" w:cs="Times New Roman"/>
          <w:color w:val="000000"/>
          <w:sz w:val="24"/>
          <w:szCs w:val="24"/>
        </w:rPr>
        <w:t>;</w:t>
      </w:r>
    </w:p>
    <w:p w14:paraId="674CF69E" w14:textId="77777777" w:rsidR="001820D7" w:rsidRPr="002D4449" w:rsidRDefault="008F285F" w:rsidP="00BA1EFA">
      <w:pPr>
        <w:numPr>
          <w:ilvl w:val="0"/>
          <w:numId w:val="8"/>
        </w:numPr>
        <w:pBdr>
          <w:top w:val="nil"/>
          <w:left w:val="nil"/>
          <w:bottom w:val="nil"/>
          <w:right w:val="nil"/>
          <w:between w:val="nil"/>
        </w:pBdr>
        <w:spacing w:after="160" w:line="276" w:lineRule="auto"/>
        <w:ind w:right="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Зареєстровано:  юридичних осіб 89 (припинили діяльність – 5); фізичних осіб 709 (припинили діяльність – 289).</w:t>
      </w:r>
    </w:p>
    <w:p w14:paraId="0E9DF92C" w14:textId="1555D92A" w:rsidR="001820D7" w:rsidRPr="002D4449" w:rsidRDefault="001F775A" w:rsidP="00450839">
      <w:pPr>
        <w:spacing w:line="276" w:lineRule="auto"/>
        <w:ind w:right="51" w:firstLine="709"/>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 інформацією Податкової служби України д</w:t>
      </w:r>
      <w:r w:rsidR="008F285F" w:rsidRPr="002D4449">
        <w:rPr>
          <w:rFonts w:ascii="Times New Roman" w:eastAsia="Times New Roman" w:hAnsi="Times New Roman" w:cs="Times New Roman"/>
          <w:sz w:val="24"/>
          <w:szCs w:val="24"/>
        </w:rPr>
        <w:t>о бюджетів усіх рівнів  у 2025 році бізнес громади сплатив 883,7 млн. грн податків</w:t>
      </w:r>
      <w:r w:rsidRPr="002D4449">
        <w:rPr>
          <w:rFonts w:ascii="Times New Roman" w:eastAsia="Times New Roman" w:hAnsi="Times New Roman" w:cs="Times New Roman"/>
          <w:sz w:val="24"/>
          <w:szCs w:val="24"/>
        </w:rPr>
        <w:t xml:space="preserve"> (+30% до 2024р)</w:t>
      </w:r>
      <w:r w:rsidR="008F285F" w:rsidRPr="002D4449">
        <w:rPr>
          <w:rFonts w:ascii="Times New Roman" w:eastAsia="Times New Roman" w:hAnsi="Times New Roman" w:cs="Times New Roman"/>
          <w:sz w:val="24"/>
          <w:szCs w:val="24"/>
        </w:rPr>
        <w:t>, за типами платників юридичні особи 67,9%, фізичні особи 32,1%. За масштабами бізнесу найбільшу частку сплатив малий бізнес 47,55%, на другому місці великий бізнес 15,55%, суб’єкти господарювання зі статусом неприбуткових сплатили 13,04%. У розрізі системи оподаткування найбільшу частку має бізнес на загальній системі оподаткування 70,07 %, третя група - 24,25%, друга група - 5,52%, перша група - 0,16%.</w:t>
      </w:r>
    </w:p>
    <w:p w14:paraId="37095E5C" w14:textId="77777777" w:rsidR="004166CC" w:rsidRPr="002D4449" w:rsidRDefault="004166CC">
      <w:pPr>
        <w:ind w:right="51" w:firstLine="709"/>
        <w:jc w:val="both"/>
        <w:rPr>
          <w:rFonts w:ascii="Times New Roman" w:eastAsia="Times New Roman" w:hAnsi="Times New Roman" w:cs="Times New Roman"/>
          <w:sz w:val="24"/>
          <w:szCs w:val="24"/>
        </w:rPr>
      </w:pPr>
    </w:p>
    <w:p w14:paraId="30B899B0" w14:textId="23D82B7F" w:rsidR="001820D7" w:rsidRPr="002D4449" w:rsidRDefault="008F285F">
      <w:pPr>
        <w:ind w:right="51" w:firstLine="709"/>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Структура сплати податків у 2025 році</w:t>
      </w:r>
    </w:p>
    <w:p w14:paraId="34ECB3BA" w14:textId="77777777" w:rsidR="001820D7" w:rsidRPr="002D4449" w:rsidRDefault="008F285F">
      <w:pPr>
        <w:ind w:right="51"/>
        <w:jc w:val="both"/>
        <w:rPr>
          <w:rFonts w:ascii="Times New Roman" w:eastAsia="Times New Roman" w:hAnsi="Times New Roman" w:cs="Times New Roman"/>
          <w:sz w:val="24"/>
          <w:szCs w:val="24"/>
        </w:rPr>
      </w:pPr>
      <w:r w:rsidRPr="002D4449">
        <w:rPr>
          <w:rFonts w:ascii="Times New Roman" w:eastAsia="Times New Roman" w:hAnsi="Times New Roman" w:cs="Times New Roman"/>
          <w:noProof/>
          <w:sz w:val="24"/>
          <w:szCs w:val="24"/>
          <w:lang w:eastAsia="uk-UA"/>
        </w:rPr>
        <w:drawing>
          <wp:inline distT="114300" distB="114300" distL="114300" distR="114300" wp14:anchorId="77499B89" wp14:editId="6B7448BC">
            <wp:extent cx="3152775" cy="2199640"/>
            <wp:effectExtent l="0" t="0" r="9525" b="0"/>
            <wp:docPr id="928518891" name="image5.png"/>
            <wp:cNvGraphicFramePr/>
            <a:graphic xmlns:a="http://schemas.openxmlformats.org/drawingml/2006/main">
              <a:graphicData uri="http://schemas.openxmlformats.org/drawingml/2006/picture">
                <pic:pic xmlns:pic="http://schemas.openxmlformats.org/drawingml/2006/picture">
                  <pic:nvPicPr>
                    <pic:cNvPr id="928518891" name="image5.png"/>
                    <pic:cNvPicPr/>
                  </pic:nvPicPr>
                  <pic:blipFill>
                    <a:blip r:embed="rId19"/>
                    <a:stretch>
                      <a:fillRect/>
                    </a:stretch>
                  </pic:blipFill>
                  <pic:spPr>
                    <a:xfrm>
                      <a:off x="0" y="0"/>
                      <a:ext cx="3155521" cy="2201556"/>
                    </a:xfrm>
                    <a:prstGeom prst="rect">
                      <a:avLst/>
                    </a:prstGeom>
                  </pic:spPr>
                </pic:pic>
              </a:graphicData>
            </a:graphic>
          </wp:inline>
        </w:drawing>
      </w:r>
      <w:r w:rsidRPr="002D4449">
        <w:rPr>
          <w:rFonts w:ascii="Times New Roman" w:eastAsia="Times New Roman" w:hAnsi="Times New Roman" w:cs="Times New Roman"/>
          <w:noProof/>
          <w:sz w:val="24"/>
          <w:szCs w:val="24"/>
          <w:lang w:eastAsia="uk-UA"/>
        </w:rPr>
        <w:drawing>
          <wp:inline distT="114300" distB="114300" distL="114300" distR="114300" wp14:anchorId="152845B1" wp14:editId="2FE5F441">
            <wp:extent cx="2981325" cy="2174240"/>
            <wp:effectExtent l="0" t="0" r="9525" b="0"/>
            <wp:docPr id="928518884" name="image1.png"/>
            <wp:cNvGraphicFramePr/>
            <a:graphic xmlns:a="http://schemas.openxmlformats.org/drawingml/2006/main">
              <a:graphicData uri="http://schemas.openxmlformats.org/drawingml/2006/picture">
                <pic:pic xmlns:pic="http://schemas.openxmlformats.org/drawingml/2006/picture">
                  <pic:nvPicPr>
                    <pic:cNvPr id="928518884" name="image1.png"/>
                    <pic:cNvPicPr/>
                  </pic:nvPicPr>
                  <pic:blipFill>
                    <a:blip r:embed="rId20"/>
                    <a:stretch>
                      <a:fillRect/>
                    </a:stretch>
                  </pic:blipFill>
                  <pic:spPr>
                    <a:xfrm>
                      <a:off x="0" y="0"/>
                      <a:ext cx="2981325" cy="2174240"/>
                    </a:xfrm>
                    <a:prstGeom prst="rect">
                      <a:avLst/>
                    </a:prstGeom>
                  </pic:spPr>
                </pic:pic>
              </a:graphicData>
            </a:graphic>
          </wp:inline>
        </w:drawing>
      </w:r>
    </w:p>
    <w:p w14:paraId="77B7C8A6" w14:textId="77777777" w:rsidR="001820D7" w:rsidRPr="002D4449" w:rsidRDefault="008F285F">
      <w:pPr>
        <w:ind w:right="51"/>
        <w:jc w:val="center"/>
        <w:rPr>
          <w:rFonts w:ascii="Times New Roman" w:eastAsia="Times New Roman" w:hAnsi="Times New Roman" w:cs="Times New Roman"/>
          <w:sz w:val="24"/>
          <w:szCs w:val="24"/>
        </w:rPr>
      </w:pPr>
      <w:r w:rsidRPr="002D4449">
        <w:rPr>
          <w:rFonts w:ascii="Times New Roman" w:eastAsia="Times New Roman" w:hAnsi="Times New Roman" w:cs="Times New Roman"/>
          <w:noProof/>
          <w:sz w:val="24"/>
          <w:szCs w:val="24"/>
          <w:lang w:eastAsia="uk-UA"/>
        </w:rPr>
        <w:lastRenderedPageBreak/>
        <w:drawing>
          <wp:inline distT="114300" distB="114300" distL="114300" distR="114300" wp14:anchorId="20ED7DBF" wp14:editId="34869548">
            <wp:extent cx="5019675" cy="2886075"/>
            <wp:effectExtent l="0" t="0" r="9525" b="9525"/>
            <wp:docPr id="928518886" name="image8.png"/>
            <wp:cNvGraphicFramePr/>
            <a:graphic xmlns:a="http://schemas.openxmlformats.org/drawingml/2006/main">
              <a:graphicData uri="http://schemas.openxmlformats.org/drawingml/2006/picture">
                <pic:pic xmlns:pic="http://schemas.openxmlformats.org/drawingml/2006/picture">
                  <pic:nvPicPr>
                    <pic:cNvPr id="928518886" name="image8.png"/>
                    <pic:cNvPicPr/>
                  </pic:nvPicPr>
                  <pic:blipFill>
                    <a:blip r:embed="rId21"/>
                    <a:stretch>
                      <a:fillRect/>
                    </a:stretch>
                  </pic:blipFill>
                  <pic:spPr>
                    <a:xfrm>
                      <a:off x="0" y="0"/>
                      <a:ext cx="5019965" cy="2886242"/>
                    </a:xfrm>
                    <a:prstGeom prst="rect">
                      <a:avLst/>
                    </a:prstGeom>
                  </pic:spPr>
                </pic:pic>
              </a:graphicData>
            </a:graphic>
          </wp:inline>
        </w:drawing>
      </w:r>
      <w:r w:rsidRPr="002D4449">
        <w:rPr>
          <w:rFonts w:ascii="Times New Roman" w:eastAsia="Times New Roman" w:hAnsi="Times New Roman" w:cs="Times New Roman"/>
          <w:sz w:val="24"/>
          <w:szCs w:val="24"/>
        </w:rPr>
        <w:br/>
      </w:r>
    </w:p>
    <w:p w14:paraId="60997F97" w14:textId="7A177B41" w:rsidR="001820D7" w:rsidRPr="002D4449" w:rsidRDefault="008F285F" w:rsidP="00616A2E">
      <w:pPr>
        <w:spacing w:line="276" w:lineRule="auto"/>
        <w:ind w:firstLine="720"/>
        <w:jc w:val="both"/>
        <w:rPr>
          <w:rFonts w:ascii="Times New Roman" w:hAnsi="Times New Roman" w:cs="Times New Roman"/>
          <w:sz w:val="24"/>
          <w:szCs w:val="24"/>
        </w:rPr>
      </w:pPr>
      <w:r w:rsidRPr="002D4449">
        <w:rPr>
          <w:rFonts w:ascii="Times New Roman" w:eastAsia="Times New Roman" w:hAnsi="Times New Roman" w:cs="Times New Roman"/>
          <w:sz w:val="24"/>
          <w:szCs w:val="24"/>
        </w:rPr>
        <w:t xml:space="preserve">Розподіл суб’єктів господарювання за організаційно-правовою формою за підсумками  2025 року  має незначну динаміку до збільшення частки юридичних осіб 29% (28% у 2024 році) та зменшення фізичних осіб 71% (72% у 2024 році) аналогічного періоду 2024 року: 33% - юридичні особи, 67% - ФОПи, переважна більшість МСП (98%) належить до суб’єктів </w:t>
      </w:r>
      <w:r w:rsidRPr="002D4449">
        <w:rPr>
          <w:rFonts w:ascii="Times New Roman" w:hAnsi="Times New Roman" w:cs="Times New Roman"/>
          <w:sz w:val="24"/>
          <w:szCs w:val="24"/>
        </w:rPr>
        <w:t xml:space="preserve">мікробізнесу. </w:t>
      </w:r>
    </w:p>
    <w:p w14:paraId="375A28FD" w14:textId="653B5890" w:rsidR="005F3CFF" w:rsidRPr="002D4449" w:rsidRDefault="008F285F" w:rsidP="00616A2E">
      <w:pPr>
        <w:spacing w:line="276" w:lineRule="auto"/>
        <w:ind w:firstLine="720"/>
        <w:jc w:val="both"/>
        <w:rPr>
          <w:rFonts w:ascii="Times New Roman" w:eastAsia="Times New Roman" w:hAnsi="Times New Roman" w:cs="Times New Roman"/>
          <w:sz w:val="24"/>
          <w:szCs w:val="24"/>
        </w:rPr>
      </w:pPr>
      <w:r w:rsidRPr="002D4449">
        <w:rPr>
          <w:rFonts w:ascii="Times New Roman" w:hAnsi="Times New Roman" w:cs="Times New Roman"/>
          <w:sz w:val="24"/>
          <w:szCs w:val="24"/>
        </w:rPr>
        <w:t>Позитивна</w:t>
      </w:r>
      <w:r w:rsidRPr="002D4449">
        <w:rPr>
          <w:rFonts w:ascii="Times New Roman" w:eastAsia="Times New Roman" w:hAnsi="Times New Roman" w:cs="Times New Roman"/>
          <w:sz w:val="24"/>
          <w:szCs w:val="24"/>
        </w:rPr>
        <w:t xml:space="preserve"> динаміка міграційних процесів відстежується з 2021 року, що  свідчить про комфортні умови для ведення бізнесу на території громади, за період дослідження кількість підприємств, що прибули в громаду значно перевищує кількість підприємств, що вибули з громади.</w:t>
      </w:r>
      <w:r w:rsidR="005F3CFF" w:rsidRPr="002D4449">
        <w:rPr>
          <w:rFonts w:ascii="Times New Roman" w:eastAsia="Times New Roman" w:hAnsi="Times New Roman" w:cs="Times New Roman"/>
          <w:sz w:val="24"/>
          <w:szCs w:val="24"/>
        </w:rPr>
        <w:t xml:space="preserve"> Для досягнення об’єктивного висновку щодо бізнес-активності у загальному рейтингу бізнес-клімату України зроблено порівняльний аналіз на платформі VKURSI.PRO Коефіцієнт активності (К.А.), розрахований на основі коефіцієнта виживання (як довго існують нові компанії) та низької міграції бізнесу (підприємці не перереєстровують свої компанії в інші регіони).</w:t>
      </w:r>
    </w:p>
    <w:p w14:paraId="7BC0A449" w14:textId="18E33BDE" w:rsidR="001820D7" w:rsidRPr="002D4449" w:rsidRDefault="001820D7">
      <w:pPr>
        <w:spacing w:line="276" w:lineRule="auto"/>
        <w:ind w:firstLine="851"/>
        <w:jc w:val="both"/>
        <w:rPr>
          <w:rFonts w:ascii="Times New Roman" w:eastAsia="Times New Roman" w:hAnsi="Times New Roman" w:cs="Times New Roman"/>
          <w:sz w:val="24"/>
          <w:szCs w:val="24"/>
        </w:rPr>
      </w:pPr>
    </w:p>
    <w:p w14:paraId="7C9521A5" w14:textId="2F285F6F" w:rsidR="007B6B1A" w:rsidRPr="002D4449" w:rsidRDefault="007B6B1A">
      <w:pPr>
        <w:spacing w:line="276" w:lineRule="auto"/>
        <w:ind w:firstLine="851"/>
        <w:jc w:val="both"/>
        <w:rPr>
          <w:rFonts w:ascii="Times New Roman" w:eastAsia="Times New Roman" w:hAnsi="Times New Roman" w:cs="Times New Roman"/>
          <w:sz w:val="24"/>
          <w:szCs w:val="24"/>
        </w:rPr>
      </w:pPr>
      <w:r w:rsidRPr="002D4449">
        <w:rPr>
          <w:noProof/>
          <w:lang w:eastAsia="uk-UA"/>
        </w:rPr>
        <w:drawing>
          <wp:inline distT="0" distB="0" distL="0" distR="0" wp14:anchorId="3AE1F3C6" wp14:editId="33DCE056">
            <wp:extent cx="5219700" cy="3305175"/>
            <wp:effectExtent l="0" t="0" r="0" b="9525"/>
            <wp:docPr id="2014572091" name="Діаграма 1">
              <a:extLst xmlns:a="http://schemas.openxmlformats.org/drawingml/2006/main">
                <a:ext uri="{FF2B5EF4-FFF2-40B4-BE49-F238E27FC236}">
                  <a16:creationId xmlns:a16="http://schemas.microsoft.com/office/drawing/2014/main" id="{BE94AB5C-4AED-1DF9-0D09-487E2D2B0B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86B7BF5" w14:textId="69C1461F" w:rsidR="001820D7" w:rsidRPr="002D4449" w:rsidRDefault="008F285F" w:rsidP="00E27019">
      <w:pPr>
        <w:tabs>
          <w:tab w:val="left" w:pos="465"/>
          <w:tab w:val="left" w:pos="5490"/>
        </w:tabs>
        <w:spacing w:line="276" w:lineRule="auto"/>
        <w:ind w:right="-1"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 xml:space="preserve">З метою </w:t>
      </w:r>
      <w:r w:rsidR="004F7B3B">
        <w:rPr>
          <w:rFonts w:ascii="Times New Roman" w:eastAsia="Times New Roman" w:hAnsi="Times New Roman" w:cs="Times New Roman"/>
          <w:sz w:val="24"/>
          <w:szCs w:val="24"/>
        </w:rPr>
        <w:t xml:space="preserve">підтримки </w:t>
      </w:r>
      <w:r w:rsidRPr="002D4449">
        <w:rPr>
          <w:rFonts w:ascii="Times New Roman" w:eastAsia="Times New Roman" w:hAnsi="Times New Roman" w:cs="Times New Roman"/>
          <w:sz w:val="24"/>
          <w:szCs w:val="24"/>
        </w:rPr>
        <w:t xml:space="preserve">розвитку бізнесу у громаді функціонують КП «Бучанська агенція регіонального розвитку» </w:t>
      </w:r>
      <w:r w:rsidR="00E27019" w:rsidRPr="002D4449">
        <w:rPr>
          <w:rFonts w:ascii="Times New Roman" w:eastAsia="Times New Roman" w:hAnsi="Times New Roman" w:cs="Times New Roman"/>
          <w:sz w:val="24"/>
          <w:szCs w:val="24"/>
        </w:rPr>
        <w:t>Бучанської міської ради</w:t>
      </w:r>
      <w:r w:rsidRPr="002D4449">
        <w:rPr>
          <w:rFonts w:ascii="Times New Roman" w:eastAsia="Times New Roman" w:hAnsi="Times New Roman" w:cs="Times New Roman"/>
          <w:sz w:val="24"/>
          <w:szCs w:val="24"/>
        </w:rPr>
        <w:t xml:space="preserve"> та Центр підтримки підприємців «Дія. Бізнес-Буча».</w:t>
      </w:r>
    </w:p>
    <w:p w14:paraId="301AB1AA" w14:textId="77777777" w:rsidR="001820D7" w:rsidRPr="002D4449" w:rsidRDefault="008F285F" w:rsidP="00E27019">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Для збільшення інвестицій в економіку, стимулювання розвитку МСП, Бучанська міська рада тісно співпрацює з місцевим бізнесом і закордонними інвесторами щодо залучення інвесторів у діючі індустріальні парки громади (ІП «КИТ» та ІП «Буча Техно Гарден»).</w:t>
      </w:r>
    </w:p>
    <w:p w14:paraId="0B1E8746" w14:textId="77777777" w:rsidR="001820D7" w:rsidRPr="002D4449" w:rsidRDefault="008F285F" w:rsidP="00450839">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 метою залучення інвестицій в економіку громади у липні 2025 року Бучанською міською радою підписано меморандум про наміри співпраці з державною установою “Офіс залучення та підтримки інвестицій” (ЮкрейнІнвест) та компанією White Star Real Estate LLC щодо створення логістичного хабу класу “А” в м.Буча. Реалізація проєкту має на меті прискорити економічний ріст України та її інтеграцію з європейськими ринками, а також задовольнити критичну потребу Київського регіону у сучасних складських приміщеннях. Проєкт створить понад 2500 робочих місць, планується побудувати  250 тис.м</w:t>
      </w:r>
      <w:r w:rsidRPr="004F7B3B">
        <w:rPr>
          <w:rFonts w:ascii="Times New Roman" w:eastAsia="Times New Roman" w:hAnsi="Times New Roman" w:cs="Times New Roman"/>
          <w:sz w:val="24"/>
          <w:szCs w:val="24"/>
          <w:vertAlign w:val="superscript"/>
        </w:rPr>
        <w:t>2</w:t>
      </w:r>
      <w:r w:rsidRPr="002D4449">
        <w:rPr>
          <w:rFonts w:ascii="Times New Roman" w:eastAsia="Times New Roman" w:hAnsi="Times New Roman" w:cs="Times New Roman"/>
          <w:sz w:val="24"/>
          <w:szCs w:val="24"/>
        </w:rPr>
        <w:t xml:space="preserve"> складських приміщень класу “А”, залучити орієнтовно 200 млн. євро інвестицій.</w:t>
      </w:r>
    </w:p>
    <w:p w14:paraId="2D384AF8" w14:textId="77777777" w:rsidR="001820D7" w:rsidRPr="002D4449" w:rsidRDefault="008F285F" w:rsidP="00450839">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Триває відбудова ТРЦ «Епіцентр» загальною площею 100 000 кв. м. </w:t>
      </w:r>
    </w:p>
    <w:p w14:paraId="2A97020E" w14:textId="2E2E43D6" w:rsidR="001820D7" w:rsidRPr="002D4449" w:rsidRDefault="008F285F" w:rsidP="00450839">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2025 році заверш</w:t>
      </w:r>
      <w:r w:rsidR="00C91223" w:rsidRPr="002D4449">
        <w:rPr>
          <w:rFonts w:ascii="Times New Roman" w:eastAsia="Times New Roman" w:hAnsi="Times New Roman" w:cs="Times New Roman"/>
          <w:sz w:val="24"/>
          <w:szCs w:val="24"/>
        </w:rPr>
        <w:t>ено</w:t>
      </w:r>
      <w:r w:rsidRPr="002D4449">
        <w:rPr>
          <w:rFonts w:ascii="Times New Roman" w:eastAsia="Times New Roman" w:hAnsi="Times New Roman" w:cs="Times New Roman"/>
          <w:sz w:val="24"/>
          <w:szCs w:val="24"/>
        </w:rPr>
        <w:t xml:space="preserve"> будівництво нового приміщення супермаркету АТБ (п'ятий заклад цієї мережі у місті), який розташований вздовж Варшавської траси, новий комплекс </w:t>
      </w:r>
      <w:r w:rsidR="00C91223" w:rsidRPr="002D4449">
        <w:rPr>
          <w:rFonts w:ascii="Times New Roman" w:eastAsia="Times New Roman" w:hAnsi="Times New Roman" w:cs="Times New Roman"/>
          <w:sz w:val="24"/>
          <w:szCs w:val="24"/>
        </w:rPr>
        <w:t>має</w:t>
      </w:r>
      <w:r w:rsidRPr="002D4449">
        <w:rPr>
          <w:rFonts w:ascii="Times New Roman" w:eastAsia="Times New Roman" w:hAnsi="Times New Roman" w:cs="Times New Roman"/>
          <w:sz w:val="24"/>
          <w:szCs w:val="24"/>
        </w:rPr>
        <w:t xml:space="preserve"> просторий торговий зал і великий паркінг, а також створи</w:t>
      </w:r>
      <w:r w:rsidR="00C91223" w:rsidRPr="002D4449">
        <w:rPr>
          <w:rFonts w:ascii="Times New Roman" w:eastAsia="Times New Roman" w:hAnsi="Times New Roman" w:cs="Times New Roman"/>
          <w:sz w:val="24"/>
          <w:szCs w:val="24"/>
        </w:rPr>
        <w:t>в</w:t>
      </w:r>
      <w:r w:rsidR="00E27019"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додаткові робочі місця</w:t>
      </w:r>
      <w:r w:rsidR="00C91223" w:rsidRPr="002D4449">
        <w:rPr>
          <w:rFonts w:ascii="Times New Roman" w:eastAsia="Times New Roman" w:hAnsi="Times New Roman" w:cs="Times New Roman"/>
          <w:sz w:val="24"/>
          <w:szCs w:val="24"/>
        </w:rPr>
        <w:t>.</w:t>
      </w:r>
    </w:p>
    <w:p w14:paraId="7E369FE2" w14:textId="595F3821" w:rsidR="001820D7" w:rsidRPr="002D4449" w:rsidRDefault="00C91223" w:rsidP="00450839">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Завершено будівництво</w:t>
      </w:r>
      <w:r w:rsidR="008F285F" w:rsidRPr="002D4449">
        <w:rPr>
          <w:rFonts w:ascii="Times New Roman" w:eastAsia="Times New Roman" w:hAnsi="Times New Roman" w:cs="Times New Roman"/>
          <w:sz w:val="24"/>
          <w:szCs w:val="24"/>
        </w:rPr>
        <w:t xml:space="preserve"> нового торгівельного центру, де </w:t>
      </w:r>
      <w:r w:rsidRPr="002D4449">
        <w:rPr>
          <w:rFonts w:ascii="Times New Roman" w:eastAsia="Times New Roman" w:hAnsi="Times New Roman" w:cs="Times New Roman"/>
          <w:sz w:val="24"/>
          <w:szCs w:val="24"/>
        </w:rPr>
        <w:t>планується</w:t>
      </w:r>
      <w:r w:rsidR="008F285F" w:rsidRPr="002D4449">
        <w:rPr>
          <w:rFonts w:ascii="Times New Roman" w:eastAsia="Times New Roman" w:hAnsi="Times New Roman" w:cs="Times New Roman"/>
          <w:sz w:val="24"/>
          <w:szCs w:val="24"/>
        </w:rPr>
        <w:t xml:space="preserve"> розміщен</w:t>
      </w:r>
      <w:r w:rsidRPr="002D4449">
        <w:rPr>
          <w:rFonts w:ascii="Times New Roman" w:eastAsia="Times New Roman" w:hAnsi="Times New Roman" w:cs="Times New Roman"/>
          <w:sz w:val="24"/>
          <w:szCs w:val="24"/>
        </w:rPr>
        <w:t>ня</w:t>
      </w:r>
      <w:r w:rsidR="008F285F" w:rsidRPr="002D4449">
        <w:rPr>
          <w:rFonts w:ascii="Times New Roman" w:eastAsia="Times New Roman" w:hAnsi="Times New Roman" w:cs="Times New Roman"/>
          <w:sz w:val="24"/>
          <w:szCs w:val="24"/>
        </w:rPr>
        <w:t xml:space="preserve"> супермаркет</w:t>
      </w:r>
      <w:r w:rsidRPr="002D4449">
        <w:rPr>
          <w:rFonts w:ascii="Times New Roman" w:eastAsia="Times New Roman" w:hAnsi="Times New Roman" w:cs="Times New Roman"/>
          <w:sz w:val="24"/>
          <w:szCs w:val="24"/>
        </w:rPr>
        <w:t>у</w:t>
      </w:r>
      <w:r w:rsidR="008F285F" w:rsidRPr="002D4449">
        <w:rPr>
          <w:rFonts w:ascii="Times New Roman" w:eastAsia="Times New Roman" w:hAnsi="Times New Roman" w:cs="Times New Roman"/>
          <w:sz w:val="24"/>
          <w:szCs w:val="24"/>
        </w:rPr>
        <w:t xml:space="preserve"> «Сільпо» та  </w:t>
      </w:r>
      <w:r w:rsidRPr="002D4449">
        <w:rPr>
          <w:rFonts w:ascii="Times New Roman" w:eastAsia="Times New Roman" w:hAnsi="Times New Roman" w:cs="Times New Roman"/>
          <w:sz w:val="24"/>
          <w:szCs w:val="24"/>
        </w:rPr>
        <w:t xml:space="preserve">передбачені площі для </w:t>
      </w:r>
      <w:r w:rsidR="008F285F" w:rsidRPr="002D4449">
        <w:rPr>
          <w:rFonts w:ascii="Times New Roman" w:eastAsia="Times New Roman" w:hAnsi="Times New Roman" w:cs="Times New Roman"/>
          <w:sz w:val="24"/>
          <w:szCs w:val="24"/>
        </w:rPr>
        <w:t>мал</w:t>
      </w:r>
      <w:r w:rsidRPr="002D4449">
        <w:rPr>
          <w:rFonts w:ascii="Times New Roman" w:eastAsia="Times New Roman" w:hAnsi="Times New Roman" w:cs="Times New Roman"/>
          <w:sz w:val="24"/>
          <w:szCs w:val="24"/>
        </w:rPr>
        <w:t>ого</w:t>
      </w:r>
      <w:r w:rsidR="008F285F" w:rsidRPr="002D4449">
        <w:rPr>
          <w:rFonts w:ascii="Times New Roman" w:eastAsia="Times New Roman" w:hAnsi="Times New Roman" w:cs="Times New Roman"/>
          <w:sz w:val="24"/>
          <w:szCs w:val="24"/>
        </w:rPr>
        <w:t xml:space="preserve"> і середн</w:t>
      </w:r>
      <w:r w:rsidRPr="002D4449">
        <w:rPr>
          <w:rFonts w:ascii="Times New Roman" w:eastAsia="Times New Roman" w:hAnsi="Times New Roman" w:cs="Times New Roman"/>
          <w:sz w:val="24"/>
          <w:szCs w:val="24"/>
        </w:rPr>
        <w:t>ього</w:t>
      </w:r>
      <w:r w:rsidR="008F285F" w:rsidRPr="002D4449">
        <w:rPr>
          <w:rFonts w:ascii="Times New Roman" w:eastAsia="Times New Roman" w:hAnsi="Times New Roman" w:cs="Times New Roman"/>
          <w:sz w:val="24"/>
          <w:szCs w:val="24"/>
        </w:rPr>
        <w:t xml:space="preserve"> бізнес</w:t>
      </w:r>
      <w:r w:rsidRPr="002D4449">
        <w:rPr>
          <w:rFonts w:ascii="Times New Roman" w:eastAsia="Times New Roman" w:hAnsi="Times New Roman" w:cs="Times New Roman"/>
          <w:sz w:val="24"/>
          <w:szCs w:val="24"/>
        </w:rPr>
        <w:t>у.</w:t>
      </w:r>
      <w:r w:rsidR="008F285F" w:rsidRPr="002D4449">
        <w:rPr>
          <w:rFonts w:ascii="Times New Roman" w:eastAsia="Times New Roman" w:hAnsi="Times New Roman" w:cs="Times New Roman"/>
          <w:sz w:val="24"/>
          <w:szCs w:val="24"/>
        </w:rPr>
        <w:t xml:space="preserve"> </w:t>
      </w:r>
    </w:p>
    <w:p w14:paraId="10A0A847" w14:textId="4C006186" w:rsidR="001820D7" w:rsidRPr="002D4449" w:rsidRDefault="008F285F" w:rsidP="00450839">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Будівництво нових об’єктів для бізнесу додаткови</w:t>
      </w:r>
      <w:r w:rsidR="00C91223" w:rsidRPr="002D4449">
        <w:rPr>
          <w:rFonts w:ascii="Times New Roman" w:eastAsia="Times New Roman" w:hAnsi="Times New Roman" w:cs="Times New Roman"/>
          <w:sz w:val="24"/>
          <w:szCs w:val="24"/>
        </w:rPr>
        <w:t>й</w:t>
      </w:r>
      <w:r w:rsidRPr="002D4449">
        <w:rPr>
          <w:rFonts w:ascii="Times New Roman" w:eastAsia="Times New Roman" w:hAnsi="Times New Roman" w:cs="Times New Roman"/>
          <w:sz w:val="24"/>
          <w:szCs w:val="24"/>
        </w:rPr>
        <w:t xml:space="preserve"> каталізатор розвитку економіки громади, що збільш</w:t>
      </w:r>
      <w:r w:rsidR="00C91223" w:rsidRPr="002D4449">
        <w:rPr>
          <w:rFonts w:ascii="Times New Roman" w:eastAsia="Times New Roman" w:hAnsi="Times New Roman" w:cs="Times New Roman"/>
          <w:sz w:val="24"/>
          <w:szCs w:val="24"/>
        </w:rPr>
        <w:t>ує</w:t>
      </w:r>
      <w:r w:rsidRPr="002D4449">
        <w:rPr>
          <w:rFonts w:ascii="Times New Roman" w:eastAsia="Times New Roman" w:hAnsi="Times New Roman" w:cs="Times New Roman"/>
          <w:sz w:val="24"/>
          <w:szCs w:val="24"/>
        </w:rPr>
        <w:t xml:space="preserve"> кількість платників податків, </w:t>
      </w:r>
      <w:r w:rsidR="00C91223" w:rsidRPr="002D4449">
        <w:rPr>
          <w:rFonts w:ascii="Times New Roman" w:eastAsia="Times New Roman" w:hAnsi="Times New Roman" w:cs="Times New Roman"/>
          <w:sz w:val="24"/>
          <w:szCs w:val="24"/>
        </w:rPr>
        <w:t>створює</w:t>
      </w:r>
      <w:r w:rsidRPr="002D4449">
        <w:rPr>
          <w:rFonts w:ascii="Times New Roman" w:eastAsia="Times New Roman" w:hAnsi="Times New Roman" w:cs="Times New Roman"/>
          <w:sz w:val="24"/>
          <w:szCs w:val="24"/>
        </w:rPr>
        <w:t xml:space="preserve"> нові робочі місця та можливості для нових підприємців.</w:t>
      </w:r>
    </w:p>
    <w:p w14:paraId="7E6452FA" w14:textId="77777777" w:rsidR="001820D7" w:rsidRPr="002D4449" w:rsidRDefault="001820D7">
      <w:pPr>
        <w:spacing w:line="276" w:lineRule="auto"/>
        <w:ind w:firstLine="567"/>
        <w:jc w:val="both"/>
        <w:rPr>
          <w:rFonts w:ascii="Times New Roman" w:eastAsia="Times New Roman" w:hAnsi="Times New Roman" w:cs="Times New Roman"/>
          <w:sz w:val="24"/>
          <w:szCs w:val="24"/>
        </w:rPr>
      </w:pPr>
    </w:p>
    <w:p w14:paraId="69D040F2"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21. Надходження до бюджетів усіх рівнів</w:t>
      </w:r>
    </w:p>
    <w:p w14:paraId="75587521" w14:textId="77777777" w:rsidR="001820D7" w:rsidRPr="002D4449" w:rsidRDefault="001820D7">
      <w:pPr>
        <w:ind w:firstLine="567"/>
        <w:jc w:val="both"/>
        <w:rPr>
          <w:rFonts w:ascii="Times New Roman" w:eastAsia="Times New Roman" w:hAnsi="Times New Roman" w:cs="Times New Roman"/>
          <w:b/>
          <w:bCs/>
          <w:sz w:val="24"/>
          <w:szCs w:val="24"/>
        </w:rPr>
      </w:pPr>
    </w:p>
    <w:p w14:paraId="5D925E6F" w14:textId="59167D57" w:rsidR="001820D7" w:rsidRPr="004F7B3B" w:rsidRDefault="00C9104B" w:rsidP="004F7B3B">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 2025 році</w:t>
      </w:r>
      <w:r w:rsidR="008F285F" w:rsidRPr="004F7B3B">
        <w:rPr>
          <w:rFonts w:ascii="Times New Roman" w:eastAsia="Times New Roman" w:hAnsi="Times New Roman" w:cs="Times New Roman"/>
          <w:color w:val="000000"/>
          <w:sz w:val="24"/>
          <w:szCs w:val="24"/>
        </w:rPr>
        <w:t xml:space="preserve"> до загального та спеціального фондів бюджету Бучанської міської територіальної громади (без урахування трансфертів) надійшло доходів у сумі 1 118 139 931,36 грн, що становить  на 30,1 % більше надходжень ніж за відповідний період 2024 року. </w:t>
      </w:r>
    </w:p>
    <w:p w14:paraId="533DB472" w14:textId="77DCB512" w:rsidR="001820D7" w:rsidRPr="004F7B3B" w:rsidRDefault="008F285F" w:rsidP="004F7B3B">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Доходи загального фонду бюджету (без урахування трансфертів) склали 1 008 935 865,98 грн, що складає 90,23% від загальної суми надходжень до місцевого бюджету та на 31 % більше  надходжень відповідного періоду минулого року.</w:t>
      </w:r>
    </w:p>
    <w:p w14:paraId="01405761" w14:textId="77777777" w:rsidR="001820D7" w:rsidRPr="004F7B3B" w:rsidRDefault="008F285F" w:rsidP="004F7B3B">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До спеціального фонду бюджету (без урахування трансфертів) фактично надійшло 109 204 065,38 грн, що складає 9,77 % від загальної суми надходжень  до місцевого бюджету та становить більше на  22,16 % від надходжень відповідного періоду 2024 року.</w:t>
      </w:r>
    </w:p>
    <w:p w14:paraId="1C64CF2D" w14:textId="77777777" w:rsidR="001820D7" w:rsidRDefault="008F285F" w:rsidP="004F7B3B">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Трансфертів з інших бюджетів фактично отримано 381 958 580,12 грн, що складає 34,16 % від загальної суми надходжень до місцевого бюджету та на 31,97 % менше надходжень ніж за відповідний період 2024 рік.</w:t>
      </w:r>
    </w:p>
    <w:p w14:paraId="14A3F0BD" w14:textId="77777777" w:rsidR="004F7B3B" w:rsidRPr="004F7B3B" w:rsidRDefault="004F7B3B" w:rsidP="004F7B3B">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Доходи до загального та спеціального фондів бюджету Бучанської міської територіальної громади (з урахуванням трансфертів) за 2025 рік  склали  1500 098 511,48 грн, що на  5,57 % більше, ніж за відповідний період 2024 року.</w:t>
      </w:r>
    </w:p>
    <w:p w14:paraId="70574D70" w14:textId="77777777" w:rsidR="004F7B3B" w:rsidRPr="004F7B3B" w:rsidRDefault="004F7B3B" w:rsidP="004F7B3B">
      <w:pPr>
        <w:spacing w:after="160" w:line="276" w:lineRule="auto"/>
        <w:ind w:left="1211" w:hanging="360"/>
        <w:jc w:val="both"/>
        <w:rPr>
          <w:rFonts w:ascii="Times New Roman" w:eastAsia="Times New Roman" w:hAnsi="Times New Roman" w:cs="Times New Roman"/>
          <w:sz w:val="24"/>
          <w:szCs w:val="24"/>
        </w:rPr>
      </w:pPr>
      <w:r w:rsidRPr="004F7B3B">
        <w:rPr>
          <w:rFonts w:ascii="Times New Roman" w:eastAsia="Times New Roman" w:hAnsi="Times New Roman" w:cs="Times New Roman"/>
          <w:sz w:val="24"/>
          <w:szCs w:val="24"/>
        </w:rPr>
        <w:t>Доходи бюджету за 2025 рік мають наступну структуру:</w:t>
      </w:r>
    </w:p>
    <w:p w14:paraId="6042A62A" w14:textId="77777777" w:rsidR="004F7B3B" w:rsidRPr="004F7B3B" w:rsidRDefault="004F7B3B" w:rsidP="00BA1EFA">
      <w:pPr>
        <w:numPr>
          <w:ilvl w:val="0"/>
          <w:numId w:val="5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Податкові надходження  989 722,581 тис.грн. (+32,4%);</w:t>
      </w:r>
    </w:p>
    <w:p w14:paraId="77ED896C" w14:textId="77777777" w:rsidR="004F7B3B" w:rsidRPr="004F7B3B" w:rsidRDefault="004F7B3B" w:rsidP="00BA1EFA">
      <w:pPr>
        <w:numPr>
          <w:ilvl w:val="0"/>
          <w:numId w:val="5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Неподаткові надходження  56 366,505 тис.грн. (-24,9%);</w:t>
      </w:r>
    </w:p>
    <w:p w14:paraId="6EBDF136" w14:textId="77777777" w:rsidR="004F7B3B" w:rsidRPr="004F7B3B" w:rsidRDefault="004F7B3B" w:rsidP="00BA1EFA">
      <w:pPr>
        <w:numPr>
          <w:ilvl w:val="0"/>
          <w:numId w:val="5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Офіційні трансферти  381 958,580 тис.грн. (-32,0%)</w:t>
      </w:r>
    </w:p>
    <w:p w14:paraId="07DBA3ED" w14:textId="77777777" w:rsidR="004F7B3B" w:rsidRPr="004F7B3B" w:rsidRDefault="004F7B3B" w:rsidP="00BA1EFA">
      <w:pPr>
        <w:numPr>
          <w:ilvl w:val="0"/>
          <w:numId w:val="5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lastRenderedPageBreak/>
        <w:t>Доходи від операцій з капіталом  67 371,226 тис.грн. (+87,7%);</w:t>
      </w:r>
    </w:p>
    <w:p w14:paraId="102C5F97" w14:textId="77777777" w:rsidR="004F7B3B" w:rsidRPr="004F7B3B" w:rsidRDefault="004F7B3B" w:rsidP="00BA1EFA">
      <w:pPr>
        <w:numPr>
          <w:ilvl w:val="0"/>
          <w:numId w:val="51"/>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Цільові фонди  4 679,618 тис.грн. (+279,3%).</w:t>
      </w:r>
    </w:p>
    <w:p w14:paraId="5B70E23C" w14:textId="77777777" w:rsidR="004F7B3B" w:rsidRPr="002D4449" w:rsidRDefault="004F7B3B" w:rsidP="004F7B3B">
      <w:pPr>
        <w:spacing w:line="276" w:lineRule="auto"/>
        <w:ind w:firstLine="851"/>
        <w:jc w:val="both"/>
        <w:rPr>
          <w:rFonts w:ascii="Times New Roman" w:eastAsia="Times New Roman" w:hAnsi="Times New Roman" w:cs="Times New Roman"/>
          <w:color w:val="000000"/>
          <w:sz w:val="24"/>
          <w:szCs w:val="24"/>
        </w:rPr>
      </w:pPr>
    </w:p>
    <w:p w14:paraId="30A6EAC1" w14:textId="0D548439" w:rsidR="00B16912" w:rsidRPr="002D4449" w:rsidRDefault="00B16912" w:rsidP="004F7B3B">
      <w:pPr>
        <w:spacing w:line="276" w:lineRule="auto"/>
        <w:jc w:val="center"/>
        <w:rPr>
          <w:rFonts w:ascii="Times New Roman" w:eastAsia="Times New Roman" w:hAnsi="Times New Roman" w:cs="Times New Roman"/>
          <w:color w:val="000000"/>
          <w:sz w:val="24"/>
          <w:szCs w:val="24"/>
        </w:rPr>
      </w:pPr>
      <w:r w:rsidRPr="002D4449">
        <w:rPr>
          <w:noProof/>
          <w:lang w:eastAsia="uk-UA"/>
        </w:rPr>
        <w:drawing>
          <wp:inline distT="0" distB="0" distL="0" distR="0" wp14:anchorId="7E612631" wp14:editId="2C0D5434">
            <wp:extent cx="5029200" cy="3293110"/>
            <wp:effectExtent l="0" t="0" r="0" b="2540"/>
            <wp:docPr id="334654301" name="Діаграма 1">
              <a:extLst xmlns:a="http://schemas.openxmlformats.org/drawingml/2006/main">
                <a:ext uri="{FF2B5EF4-FFF2-40B4-BE49-F238E27FC236}">
                  <a16:creationId xmlns:a16="http://schemas.microsoft.com/office/drawing/2014/main" id="{D79DC373-395F-009D-3CAB-5155EECA31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74E0FB8" w14:textId="77777777" w:rsidR="004F7B3B" w:rsidRDefault="004F7B3B">
      <w:pPr>
        <w:ind w:firstLine="851"/>
        <w:jc w:val="both"/>
        <w:rPr>
          <w:rFonts w:ascii="Times New Roman" w:eastAsia="Times New Roman" w:hAnsi="Times New Roman" w:cs="Times New Roman"/>
          <w:color w:val="000000"/>
          <w:sz w:val="24"/>
          <w:szCs w:val="24"/>
          <w:highlight w:val="yellow"/>
        </w:rPr>
      </w:pPr>
    </w:p>
    <w:p w14:paraId="10BBBEC9" w14:textId="16640CDC" w:rsidR="00FD5201" w:rsidRPr="004F7B3B" w:rsidRDefault="00FD5201">
      <w:pPr>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 xml:space="preserve">Аналіз доходів місцевого бюджету за період 2021-2025 років, свідчить про високу адаптивність економіки громади та перехід до стадії активного зростання власних доходів. </w:t>
      </w:r>
    </w:p>
    <w:p w14:paraId="113093D4" w14:textId="77777777" w:rsidR="004F7B3B" w:rsidRPr="002D4449" w:rsidRDefault="004F7B3B">
      <w:pPr>
        <w:ind w:firstLine="851"/>
        <w:jc w:val="both"/>
        <w:rPr>
          <w:rFonts w:ascii="Times New Roman" w:eastAsia="Times New Roman" w:hAnsi="Times New Roman" w:cs="Times New Roman"/>
          <w:color w:val="000000"/>
          <w:sz w:val="24"/>
          <w:szCs w:val="24"/>
          <w:highlight w:val="yellow"/>
        </w:rPr>
      </w:pPr>
    </w:p>
    <w:p w14:paraId="3B37DFB3" w14:textId="0C76AA14" w:rsidR="00FD5201" w:rsidRPr="002D4449" w:rsidRDefault="00D15D30" w:rsidP="00F20CDE">
      <w:pPr>
        <w:jc w:val="center"/>
        <w:rPr>
          <w:rFonts w:ascii="Times New Roman" w:eastAsia="Times New Roman" w:hAnsi="Times New Roman" w:cs="Times New Roman"/>
          <w:color w:val="000000"/>
          <w:sz w:val="24"/>
          <w:szCs w:val="24"/>
          <w:highlight w:val="yellow"/>
        </w:rPr>
      </w:pPr>
      <w:r w:rsidRPr="002D4449">
        <w:rPr>
          <w:noProof/>
          <w:lang w:eastAsia="uk-UA"/>
        </w:rPr>
        <w:drawing>
          <wp:inline distT="0" distB="0" distL="0" distR="0" wp14:anchorId="3F6783BA" wp14:editId="7E478A83">
            <wp:extent cx="5836777" cy="3819970"/>
            <wp:effectExtent l="0" t="0" r="12065" b="9525"/>
            <wp:docPr id="1556913935" name="Діаграма 1">
              <a:extLst xmlns:a="http://schemas.openxmlformats.org/drawingml/2006/main">
                <a:ext uri="{FF2B5EF4-FFF2-40B4-BE49-F238E27FC236}">
                  <a16:creationId xmlns:a16="http://schemas.microsoft.com/office/drawing/2014/main" id="{C4637DAA-CF24-9BAD-6AE5-E00315E52D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4F0E684" w14:textId="77777777" w:rsidR="00FD5201" w:rsidRPr="002D4449" w:rsidRDefault="00FD5201">
      <w:pPr>
        <w:ind w:firstLine="851"/>
        <w:jc w:val="both"/>
        <w:rPr>
          <w:rFonts w:ascii="Times New Roman" w:eastAsia="Times New Roman" w:hAnsi="Times New Roman" w:cs="Times New Roman"/>
          <w:color w:val="000000"/>
          <w:sz w:val="24"/>
          <w:szCs w:val="24"/>
          <w:highlight w:val="yellow"/>
        </w:rPr>
      </w:pPr>
    </w:p>
    <w:p w14:paraId="3E3B25D4" w14:textId="1494ED89" w:rsidR="00FD5201" w:rsidRPr="002D4449" w:rsidRDefault="00894398" w:rsidP="00450839">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Найголовніший індикатор економічного здоров’я громади – це потужне зростання податкових надходжень.</w:t>
      </w:r>
      <w:r w:rsidRPr="002D4449">
        <w:t xml:space="preserve"> </w:t>
      </w:r>
      <w:r w:rsidRPr="002D4449">
        <w:rPr>
          <w:rFonts w:ascii="Times New Roman" w:eastAsia="Times New Roman" w:hAnsi="Times New Roman" w:cs="Times New Roman"/>
          <w:color w:val="000000"/>
          <w:sz w:val="24"/>
          <w:szCs w:val="24"/>
        </w:rPr>
        <w:t xml:space="preserve">Після вимушеного спаду в 2022 році (до 445,9 млн грн), сума податків </w:t>
      </w:r>
      <w:r w:rsidRPr="002D4449">
        <w:rPr>
          <w:rFonts w:ascii="Times New Roman" w:eastAsia="Times New Roman" w:hAnsi="Times New Roman" w:cs="Times New Roman"/>
          <w:color w:val="000000"/>
          <w:sz w:val="24"/>
          <w:szCs w:val="24"/>
        </w:rPr>
        <w:lastRenderedPageBreak/>
        <w:t>демонструє стабільну висхідну динаміку.</w:t>
      </w:r>
      <w:r w:rsidRPr="002D4449">
        <w:t xml:space="preserve"> </w:t>
      </w:r>
      <w:r w:rsidRPr="002D4449">
        <w:rPr>
          <w:rFonts w:ascii="Times New Roman" w:eastAsia="Times New Roman" w:hAnsi="Times New Roman" w:cs="Times New Roman"/>
          <w:color w:val="000000"/>
          <w:sz w:val="24"/>
          <w:szCs w:val="24"/>
        </w:rPr>
        <w:t>У 2025 році рекордний показник — 989,7 млн грн, що майже вдвічі перевищує рівень довоєнного 2021 року (514,8 млн грн).</w:t>
      </w:r>
      <w:r w:rsidR="00754A42" w:rsidRPr="002D4449">
        <w:rPr>
          <w:rFonts w:ascii="Times New Roman" w:eastAsia="Times New Roman" w:hAnsi="Times New Roman" w:cs="Times New Roman"/>
          <w:color w:val="000000"/>
          <w:sz w:val="24"/>
          <w:szCs w:val="24"/>
        </w:rPr>
        <w:t xml:space="preserve"> Це свідчить, що бізнес не лише повернувся, а й масштабувався, в тому числі і ефективність роботи індустріальних парків та залучення нових резидентів.</w:t>
      </w:r>
    </w:p>
    <w:p w14:paraId="5749FE99" w14:textId="096F51C2" w:rsidR="00754A42" w:rsidRPr="002D4449" w:rsidRDefault="00754A42" w:rsidP="0045083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У 2025 році зафіксовано </w:t>
      </w:r>
      <w:r w:rsidR="00752751" w:rsidRPr="002D4449">
        <w:rPr>
          <w:rFonts w:ascii="Times New Roman" w:eastAsia="Times New Roman" w:hAnsi="Times New Roman" w:cs="Times New Roman"/>
          <w:color w:val="000000"/>
          <w:sz w:val="24"/>
          <w:szCs w:val="24"/>
        </w:rPr>
        <w:t>найбільший показник</w:t>
      </w:r>
      <w:r w:rsidRPr="002D4449">
        <w:rPr>
          <w:rFonts w:ascii="Times New Roman" w:eastAsia="Times New Roman" w:hAnsi="Times New Roman" w:cs="Times New Roman"/>
          <w:color w:val="000000"/>
          <w:sz w:val="24"/>
          <w:szCs w:val="24"/>
        </w:rPr>
        <w:t xml:space="preserve"> доходів від операцій з капіталом </w:t>
      </w:r>
      <w:r w:rsidR="00752751" w:rsidRPr="002D4449">
        <w:rPr>
          <w:rFonts w:ascii="Times New Roman" w:eastAsia="Times New Roman" w:hAnsi="Times New Roman" w:cs="Times New Roman"/>
          <w:color w:val="000000"/>
          <w:sz w:val="24"/>
          <w:szCs w:val="24"/>
        </w:rPr>
        <w:t>після повномаштабного вторгнення</w:t>
      </w:r>
      <w:r w:rsidRPr="002D4449">
        <w:rPr>
          <w:rFonts w:ascii="Times New Roman" w:eastAsia="Times New Roman" w:hAnsi="Times New Roman" w:cs="Times New Roman"/>
          <w:color w:val="000000"/>
          <w:sz w:val="24"/>
          <w:szCs w:val="24"/>
        </w:rPr>
        <w:t xml:space="preserve"> 381,9 млн грн (порівняно з 35,9 млн грн у 2024 році), що вказує на активізацію інвестиційної діяльності, в тому числі через продаж та передачу в оренду земельних ділянок</w:t>
      </w:r>
      <w:r w:rsidR="007308F4" w:rsidRPr="002D4449">
        <w:rPr>
          <w:rFonts w:ascii="Times New Roman" w:eastAsia="Times New Roman" w:hAnsi="Times New Roman" w:cs="Times New Roman"/>
          <w:color w:val="000000"/>
          <w:sz w:val="24"/>
          <w:szCs w:val="24"/>
        </w:rPr>
        <w:t xml:space="preserve"> під промислове виробництво.</w:t>
      </w:r>
    </w:p>
    <w:p w14:paraId="0541EFF1" w14:textId="6443D756" w:rsidR="007308F4" w:rsidRPr="004F7B3B" w:rsidRDefault="007308F4" w:rsidP="00450839">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 2025 році спостерігається значне скорочення офіційних трансфертів (до 67,3 млн грн) порівняно з піковими 2023–2024 роками (понад 560 млн грн). Громада переходить від моделі «виживання за рахунок підтримки» до моделі самодостатнього розвитку. Власні доходи стають основним джерелом фінансування життєдіяльності громади.</w:t>
      </w:r>
    </w:p>
    <w:p w14:paraId="142C0AA7" w14:textId="51AF3AFB" w:rsidR="007308F4" w:rsidRPr="004F7B3B" w:rsidRDefault="00F22CAD" w:rsidP="00450839">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 xml:space="preserve">Бюджет 2025 року демонструє якісну трансформацію: зменшення частки зовнішньої допомоги при одночасному подвоєнні власних податкових надходжень та залученні значних капітальних інвестицій. </w:t>
      </w:r>
    </w:p>
    <w:p w14:paraId="3E622EB9" w14:textId="48C810D9" w:rsidR="001820D7" w:rsidRPr="002D4449" w:rsidRDefault="007A6233" w:rsidP="00450839">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В</w:t>
      </w:r>
      <w:r w:rsidR="008F285F" w:rsidRPr="004F7B3B">
        <w:rPr>
          <w:rFonts w:ascii="Times New Roman" w:eastAsia="Times New Roman" w:hAnsi="Times New Roman" w:cs="Times New Roman"/>
          <w:color w:val="000000"/>
          <w:sz w:val="24"/>
          <w:szCs w:val="24"/>
        </w:rPr>
        <w:t xml:space="preserve">идатки з місцевого бюджету Бучанської міської територіальної громади </w:t>
      </w:r>
      <w:r w:rsidRPr="004F7B3B">
        <w:rPr>
          <w:rFonts w:ascii="Times New Roman" w:eastAsia="Times New Roman" w:hAnsi="Times New Roman" w:cs="Times New Roman"/>
          <w:color w:val="000000"/>
          <w:sz w:val="24"/>
          <w:szCs w:val="24"/>
        </w:rPr>
        <w:t xml:space="preserve">за 2025 рік </w:t>
      </w:r>
      <w:r w:rsidR="008F285F" w:rsidRPr="004F7B3B">
        <w:rPr>
          <w:rFonts w:ascii="Times New Roman" w:eastAsia="Times New Roman" w:hAnsi="Times New Roman" w:cs="Times New Roman"/>
          <w:color w:val="000000"/>
          <w:sz w:val="24"/>
          <w:szCs w:val="24"/>
        </w:rPr>
        <w:t>становлять 1 482 238 129,42 грн в т.ч. - загального фонду  962 364 095,70 грн (88,47 % виконання плану),  по спеціальному фонду 519 874 033,72 грн (51,77% виконання плану).</w:t>
      </w:r>
    </w:p>
    <w:p w14:paraId="15BBEACF" w14:textId="77777777" w:rsidR="001820D7" w:rsidRPr="002D4449" w:rsidRDefault="001820D7">
      <w:pPr>
        <w:ind w:firstLine="851"/>
        <w:jc w:val="both"/>
        <w:rPr>
          <w:rFonts w:ascii="Times New Roman" w:eastAsia="Times New Roman" w:hAnsi="Times New Roman" w:cs="Times New Roman"/>
          <w:sz w:val="24"/>
          <w:szCs w:val="24"/>
        </w:rPr>
      </w:pPr>
    </w:p>
    <w:p w14:paraId="031F6A5F" w14:textId="77777777" w:rsidR="00450839" w:rsidRPr="002D4449" w:rsidRDefault="00952033" w:rsidP="00450839">
      <w:pPr>
        <w:spacing w:line="276" w:lineRule="auto"/>
        <w:ind w:firstLine="131"/>
        <w:jc w:val="center"/>
        <w:rPr>
          <w:rFonts w:ascii="Times New Roman" w:eastAsia="Times New Roman" w:hAnsi="Times New Roman" w:cs="Times New Roman"/>
          <w:color w:val="000000"/>
          <w:sz w:val="24"/>
          <w:szCs w:val="24"/>
          <w:highlight w:val="yellow"/>
        </w:rPr>
      </w:pPr>
      <w:r w:rsidRPr="002D4449">
        <w:rPr>
          <w:noProof/>
          <w:lang w:eastAsia="uk-UA"/>
        </w:rPr>
        <w:drawing>
          <wp:inline distT="0" distB="0" distL="0" distR="0" wp14:anchorId="67508316" wp14:editId="31464786">
            <wp:extent cx="6210300" cy="4090035"/>
            <wp:effectExtent l="0" t="0" r="0" b="5715"/>
            <wp:docPr id="1399822474" name="Діаграма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48D5C58" w14:textId="77777777" w:rsidR="00450839" w:rsidRPr="002D4449" w:rsidRDefault="00450839" w:rsidP="00450839">
      <w:pPr>
        <w:spacing w:line="276" w:lineRule="auto"/>
        <w:ind w:firstLine="131"/>
        <w:jc w:val="center"/>
        <w:rPr>
          <w:rFonts w:ascii="Times New Roman" w:eastAsia="Times New Roman" w:hAnsi="Times New Roman" w:cs="Times New Roman"/>
          <w:color w:val="000000"/>
          <w:sz w:val="24"/>
          <w:szCs w:val="24"/>
          <w:highlight w:val="yellow"/>
        </w:rPr>
      </w:pPr>
    </w:p>
    <w:p w14:paraId="652BCCBB" w14:textId="48E0D662" w:rsidR="001820D7" w:rsidRPr="004F7B3B" w:rsidRDefault="008F285F" w:rsidP="00450839">
      <w:pPr>
        <w:spacing w:line="276" w:lineRule="auto"/>
        <w:ind w:firstLine="720"/>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 розрізі головних розпорядників видатки бюджету Бучанської міської територіальної громади за 12 місяців 2025 року були розподілені наступним чином:</w:t>
      </w:r>
    </w:p>
    <w:p w14:paraId="5C5A115A" w14:textId="77777777" w:rsidR="001820D7" w:rsidRPr="004F7B3B" w:rsidRDefault="008F285F" w:rsidP="00450839">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1. Бучанська міська рада – 639 298 744,54 грн, у т.ч.:</w:t>
      </w:r>
    </w:p>
    <w:p w14:paraId="0658875C"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lastRenderedPageBreak/>
        <w:t>Організаційне, інформаційно-аналітичне та матеріально-технічне забезпечення діяльності обласної ради, районної ради, районної у місті ради (у разі її створення), міської, селищної, сільської рад – 93 380 102,84 грн.</w:t>
      </w:r>
    </w:p>
    <w:p w14:paraId="0D4D89D9"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Інша діяльність у сфері державного управління – 9 578 414,81 грн.</w:t>
      </w:r>
    </w:p>
    <w:p w14:paraId="72AE10DC"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Амбулаторно-поліклінічна допомога населенню, крім первинної медичної допомоги – 7 544 362,50 грн.</w:t>
      </w:r>
    </w:p>
    <w:p w14:paraId="1AC9CF9F"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Первинна медична допомога населенню, що надається центрами первинної медичної (медико-санітарної) допомоги – 7 634 274,00 грн.</w:t>
      </w:r>
    </w:p>
    <w:p w14:paraId="4B2EB870"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Будівництво закладів охорони здоров’я – 2 792 083,27 грн.</w:t>
      </w:r>
    </w:p>
    <w:p w14:paraId="5A668AEF"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Інші заходи в галузі культури і мистецтва – 3 555 444,09 грн.</w:t>
      </w:r>
    </w:p>
    <w:p w14:paraId="2AECE265"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Забезпечення діяльності водопровідно-каналізаційного господарства – 4 429 373,43 грн.</w:t>
      </w:r>
    </w:p>
    <w:p w14:paraId="5CB601EC"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Організація благоустрою населених пунктів – 93 156 754,58 грн.</w:t>
      </w:r>
    </w:p>
    <w:p w14:paraId="4D74B4A4"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Інша діяльність у сфері житлово-комунального господарства – 8 821 263,85 грн.</w:t>
      </w:r>
    </w:p>
    <w:p w14:paraId="1142E5BA"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Здійснення заходів із землеустрою – 576 700,00 грн.</w:t>
      </w:r>
    </w:p>
    <w:p w14:paraId="4E73C47F"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Будівництво інших об`єктів комунальної власності – 4 880 642,03 грн.</w:t>
      </w:r>
    </w:p>
    <w:p w14:paraId="4A461141"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Утримання та розвиток автотранспорту – 28 082 174,05 грн.</w:t>
      </w:r>
    </w:p>
    <w:p w14:paraId="7D10D1A3"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Утримання та розвиток автомобільних доріг та дорожньої інфраструктури за рахунок коштів місцевого бюджету – 97 016 028,51 грн.</w:t>
      </w:r>
    </w:p>
    <w:p w14:paraId="0947510E"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Утримання та розвиток автомобільних доріг та дорожньої інфраструктури за рахунок трансфертів з інших місцевих бюджетів – 13 537 102,95 грн.</w:t>
      </w:r>
    </w:p>
    <w:p w14:paraId="0FFD3CDD"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Проведення експертної  грошової  оцінки  земельної ділянки чи права на неї – 40 000,00 грн.</w:t>
      </w:r>
    </w:p>
    <w:p w14:paraId="0114954C"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Членські внески до асоціацій органів місцевого самоврядування – 197 025,00 грн.</w:t>
      </w:r>
    </w:p>
    <w:p w14:paraId="0DB04221"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Інші заходи, пов'язані з економічною діяльністю – 396 110,00 грн.</w:t>
      </w:r>
    </w:p>
    <w:p w14:paraId="3DE5A456"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Заходи із запобігання та ліквідації надзвичайних ситуацій та наслідків стихійного лиха – 53 975 443,50 грн.</w:t>
      </w:r>
    </w:p>
    <w:p w14:paraId="2DDE4D00"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Муніципальні формування з охорони громадського порядку – 13 383 219,23 грн.</w:t>
      </w:r>
    </w:p>
    <w:p w14:paraId="443CBB63"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 xml:space="preserve">Заходи та роботи з територіальної оборони – 78 206 778,18 грн. </w:t>
      </w:r>
    </w:p>
    <w:p w14:paraId="68ED9C41" w14:textId="77777777" w:rsidR="001820D7" w:rsidRPr="004F7B3B" w:rsidRDefault="008F285F" w:rsidP="00BA1EFA">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Інші субвенції з місцевого бюджету – 13 858 000,00 грн.</w:t>
      </w:r>
    </w:p>
    <w:p w14:paraId="7E905AE7" w14:textId="77777777" w:rsidR="001820D7" w:rsidRPr="004F7B3B" w:rsidRDefault="008F285F" w:rsidP="00BA1EFA">
      <w:pPr>
        <w:numPr>
          <w:ilvl w:val="0"/>
          <w:numId w:val="46"/>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Субвенція з місцевого бюджету державному бюджету на виконання програм соціально-економічного розвитку регіонів – 22 474 518,65 грн.</w:t>
      </w:r>
    </w:p>
    <w:p w14:paraId="02FC4256" w14:textId="77777777" w:rsidR="001820D7" w:rsidRPr="004F7B3B" w:rsidRDefault="008F285F">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2. Відділ освіти Бучанської міської ради –  673 845 102,97 грн;</w:t>
      </w:r>
    </w:p>
    <w:p w14:paraId="22899ECE" w14:textId="77777777" w:rsidR="001820D7" w:rsidRPr="004F7B3B" w:rsidRDefault="008F285F">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3. Управління соціальної політики Бучанської міської ради –  102 974 198,73 грн;</w:t>
      </w:r>
    </w:p>
    <w:p w14:paraId="149E1C35" w14:textId="77777777" w:rsidR="001820D7" w:rsidRPr="004F7B3B" w:rsidRDefault="008F285F">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4. Відділ культури, національностей та релігій Бучанської міської ради – 41 965 719,83 грн;</w:t>
      </w:r>
    </w:p>
    <w:p w14:paraId="10ACDFCB" w14:textId="77777777" w:rsidR="001820D7" w:rsidRPr="004F7B3B" w:rsidRDefault="008F285F">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5. Відділ молоді та спорту Бучанської міської ради – 16 955 211,45 грн;</w:t>
      </w:r>
    </w:p>
    <w:p w14:paraId="047A42B5" w14:textId="5CE8279D" w:rsidR="00567607" w:rsidRPr="004F7B3B" w:rsidRDefault="008F285F">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6. Фінансове управління Бучанської міської ради – 7 199 151,90 грн.</w:t>
      </w:r>
    </w:p>
    <w:p w14:paraId="664F4556" w14:textId="35C4E093" w:rsidR="00567607" w:rsidRPr="002D4449" w:rsidRDefault="00567607" w:rsidP="00450839">
      <w:pPr>
        <w:spacing w:line="276" w:lineRule="auto"/>
        <w:ind w:firstLine="720"/>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Аналіз структури видатків територіальної громади за 2021-2025 роки свідчить про зміну пріоритетів, значно збільшується частка видатків на заходи з територіальної оборони,  соціального захисту та відбудови.</w:t>
      </w:r>
    </w:p>
    <w:p w14:paraId="7B6CA2B8" w14:textId="563E9242" w:rsidR="001820D7" w:rsidRPr="002D4449" w:rsidRDefault="00952033" w:rsidP="00567607">
      <w:pPr>
        <w:jc w:val="center"/>
      </w:pPr>
      <w:r w:rsidRPr="002D4449">
        <w:rPr>
          <w:noProof/>
          <w:lang w:eastAsia="uk-UA"/>
        </w:rPr>
        <w:lastRenderedPageBreak/>
        <w:drawing>
          <wp:inline distT="0" distB="0" distL="0" distR="0" wp14:anchorId="397DC951" wp14:editId="5DCDDDEA">
            <wp:extent cx="5913689" cy="3723367"/>
            <wp:effectExtent l="0" t="0" r="11430" b="10795"/>
            <wp:docPr id="339609887" name="Діаграма 1">
              <a:extLst xmlns:a="http://schemas.openxmlformats.org/drawingml/2006/main">
                <a:ext uri="{FF2B5EF4-FFF2-40B4-BE49-F238E27FC236}">
                  <a16:creationId xmlns:a16="http://schemas.microsoft.com/office/drawing/2014/main" id="{26D45FEF-9652-268F-9CFB-FE700A5B9B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1DB9721" w14:textId="77777777" w:rsidR="00450839" w:rsidRPr="002D4449" w:rsidRDefault="00450839">
      <w:pPr>
        <w:pBdr>
          <w:top w:val="nil"/>
          <w:left w:val="nil"/>
          <w:bottom w:val="nil"/>
          <w:right w:val="nil"/>
          <w:between w:val="nil"/>
        </w:pBdr>
        <w:spacing w:after="160" w:line="256" w:lineRule="auto"/>
        <w:ind w:left="720"/>
        <w:jc w:val="both"/>
        <w:rPr>
          <w:rFonts w:ascii="Times New Roman" w:eastAsia="Times New Roman" w:hAnsi="Times New Roman" w:cs="Times New Roman"/>
          <w:color w:val="000000"/>
          <w:sz w:val="24"/>
          <w:szCs w:val="24"/>
        </w:rPr>
      </w:pPr>
    </w:p>
    <w:p w14:paraId="11AB6003" w14:textId="6CD2E657" w:rsidR="001820D7" w:rsidRPr="002D4449" w:rsidRDefault="00567607">
      <w:pPr>
        <w:pBdr>
          <w:top w:val="nil"/>
          <w:left w:val="nil"/>
          <w:bottom w:val="nil"/>
          <w:right w:val="nil"/>
          <w:between w:val="nil"/>
        </w:pBdr>
        <w:spacing w:after="160" w:line="256" w:lineRule="auto"/>
        <w:ind w:left="72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Ключові тренди видаткової частини у 2021-2025 роках:</w:t>
      </w:r>
    </w:p>
    <w:p w14:paraId="149F2703" w14:textId="18611C93" w:rsidR="000A0615" w:rsidRPr="002D4449" w:rsidRDefault="00567607" w:rsidP="00BA1EFA">
      <w:pPr>
        <w:numPr>
          <w:ilvl w:val="0"/>
          <w:numId w:val="78"/>
        </w:numPr>
        <w:pBdr>
          <w:top w:val="nil"/>
          <w:left w:val="nil"/>
          <w:bottom w:val="nil"/>
          <w:right w:val="nil"/>
          <w:between w:val="nil"/>
        </w:pBdr>
        <w:spacing w:after="160" w:line="25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найбільш динамічна стаття видатків </w:t>
      </w:r>
      <w:r w:rsidR="000A0615" w:rsidRPr="002D4449">
        <w:rPr>
          <w:rFonts w:ascii="Times New Roman" w:eastAsia="Times New Roman" w:hAnsi="Times New Roman" w:cs="Times New Roman"/>
          <w:color w:val="000000"/>
          <w:sz w:val="24"/>
          <w:szCs w:val="24"/>
        </w:rPr>
        <w:t>«Соціальна політика», що зросли з 8 млн грн у 2021 році до пікових 210,8 млн грн у 2023-му. Це прямий наслідок повномасштабного вторгнення — виплати ВПО, допомога постраждалим, програми реабілітації та підтримка сімей військовослужбовців. Станом на 2025 рік видатки залишаються високими (102,9 млн грн), що в 12 разів більше довоєнного рівня;</w:t>
      </w:r>
    </w:p>
    <w:p w14:paraId="16E7DA71" w14:textId="27F2AA72" w:rsidR="000A0615" w:rsidRPr="007B19C8" w:rsidRDefault="000A0615" w:rsidP="007B19C8">
      <w:pPr>
        <w:pStyle w:val="df3vjf"/>
        <w:numPr>
          <w:ilvl w:val="0"/>
          <w:numId w:val="78"/>
        </w:numPr>
        <w:shd w:val="clear" w:color="auto" w:fill="FFFFFF"/>
        <w:spacing w:before="0" w:beforeAutospacing="0" w:after="180" w:afterAutospacing="0" w:line="276" w:lineRule="auto"/>
        <w:jc w:val="both"/>
        <w:rPr>
          <w:color w:val="000000"/>
          <w:lang w:eastAsia="en-US"/>
        </w:rPr>
      </w:pPr>
      <w:r w:rsidRPr="007B19C8">
        <w:rPr>
          <w:color w:val="000000"/>
          <w:lang w:eastAsia="en-US"/>
        </w:rPr>
        <w:t>традиційно найбільша стаття витрат «Освіта». У 2022 році стався спад (до 421,6 млн</w:t>
      </w:r>
      <w:r w:rsidRPr="007B19C8">
        <w:rPr>
          <w:b/>
          <w:bCs/>
          <w:color w:val="000000"/>
          <w:lang w:eastAsia="en-US"/>
        </w:rPr>
        <w:t xml:space="preserve"> </w:t>
      </w:r>
      <w:r w:rsidRPr="007B19C8">
        <w:rPr>
          <w:color w:val="000000"/>
          <w:lang w:eastAsia="en-US"/>
        </w:rPr>
        <w:t>грн) через евакуацію та закриття закладів. У 2025 році видатки на освіту сягнули історичного максимуму — 673,8 млн грн. Це вказує на відновлення повноцінного навчального процесу, капітальні ремонти укриттів та запуск нових освітніх проєктів.</w:t>
      </w:r>
    </w:p>
    <w:p w14:paraId="6016A0E8" w14:textId="3BF903E6" w:rsidR="000A0615" w:rsidRPr="002D4449" w:rsidRDefault="000A0615" w:rsidP="00BA1EFA">
      <w:pPr>
        <w:numPr>
          <w:ilvl w:val="0"/>
          <w:numId w:val="78"/>
        </w:numPr>
        <w:pBdr>
          <w:top w:val="nil"/>
          <w:left w:val="nil"/>
          <w:bottom w:val="nil"/>
          <w:right w:val="nil"/>
          <w:between w:val="nil"/>
        </w:pBdr>
        <w:spacing w:after="160" w:line="25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Видатки головного розпорядника Бучанська міська рада зросли майже вдвічі порівняно з 2021 роком. Пік у 2023 році (732 млн грн) відображає активну фазу відновлення зруйнованої інфраструктури, житла та енергооб’єктів громади.</w:t>
      </w:r>
    </w:p>
    <w:p w14:paraId="16CEADBC" w14:textId="357A9505" w:rsidR="000A0615" w:rsidRPr="002D4449" w:rsidRDefault="000A0615" w:rsidP="00BA1EFA">
      <w:pPr>
        <w:numPr>
          <w:ilvl w:val="0"/>
          <w:numId w:val="78"/>
        </w:numPr>
        <w:pBdr>
          <w:top w:val="nil"/>
          <w:left w:val="nil"/>
          <w:bottom w:val="nil"/>
          <w:right w:val="nil"/>
          <w:between w:val="nil"/>
        </w:pBdr>
        <w:spacing w:after="160" w:line="25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4. Сектор «Культура, молодь та спорт», ці сфери фінансувалися за «залишковим принципом» у критичному 2022-му, але демонструють сталий ріст до 2025 року. Зокрема, видатки на молодь та спорт зросли з 7,7 млн до 16,9 млн грн, що важливо для соціалізації дітей та молоді, яка залишилася в громаді.</w:t>
      </w:r>
    </w:p>
    <w:p w14:paraId="768F0D9B"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rPr>
        <w:t xml:space="preserve">22. </w:t>
      </w:r>
      <w:r w:rsidRPr="002D4449">
        <w:rPr>
          <w:rFonts w:ascii="Times New Roman" w:eastAsia="Times New Roman" w:hAnsi="Times New Roman" w:cs="Times New Roman"/>
          <w:b/>
          <w:bCs/>
          <w:sz w:val="24"/>
          <w:szCs w:val="24"/>
        </w:rPr>
        <w:t>Співробітництва в межах меморандумів та розвиток  міжнародного співробітництва</w:t>
      </w:r>
    </w:p>
    <w:p w14:paraId="6909EE30" w14:textId="77777777" w:rsidR="001820D7" w:rsidRPr="002D4449" w:rsidRDefault="008F285F">
      <w:pPr>
        <w:pBdr>
          <w:top w:val="nil"/>
          <w:left w:val="nil"/>
          <w:bottom w:val="nil"/>
          <w:right w:val="nil"/>
          <w:between w:val="nil"/>
        </w:pBdr>
        <w:spacing w:before="280" w:line="276" w:lineRule="auto"/>
        <w:ind w:left="2" w:firstLine="849"/>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Європейська інтеграція України відкриває нові можливості громаді для обміну досвідом, економічному зростанню, зміцненню демократії та підвищенню якості життя громадянам. </w:t>
      </w:r>
    </w:p>
    <w:p w14:paraId="3D03A372" w14:textId="77777777" w:rsidR="001820D7" w:rsidRPr="002D4449" w:rsidRDefault="008F285F">
      <w:pPr>
        <w:pBdr>
          <w:top w:val="nil"/>
          <w:left w:val="nil"/>
          <w:bottom w:val="nil"/>
          <w:right w:val="nil"/>
          <w:between w:val="nil"/>
        </w:pBdr>
        <w:spacing w:line="276" w:lineRule="auto"/>
        <w:ind w:left="2" w:firstLine="849"/>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В громаді продовжується робота щодо налагодження міжнародної співпраці, протягом звітного періоду підписані </w:t>
      </w:r>
      <w:r w:rsidRPr="00FD6731">
        <w:rPr>
          <w:rFonts w:ascii="Times New Roman" w:eastAsia="Times New Roman" w:hAnsi="Times New Roman" w:cs="Times New Roman"/>
          <w:color w:val="000000"/>
          <w:sz w:val="24"/>
          <w:szCs w:val="24"/>
        </w:rPr>
        <w:t>12 договорів</w:t>
      </w:r>
      <w:r w:rsidRPr="002D4449">
        <w:rPr>
          <w:rFonts w:ascii="Times New Roman" w:eastAsia="Times New Roman" w:hAnsi="Times New Roman" w:cs="Times New Roman"/>
          <w:color w:val="000000"/>
          <w:sz w:val="24"/>
          <w:szCs w:val="24"/>
        </w:rPr>
        <w:t xml:space="preserve"> з міжнародними організаціями:</w:t>
      </w:r>
    </w:p>
    <w:p w14:paraId="4FA2177E"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угода з Міністерством закордонних справ Китайської Республіки (Тайвань) щодо капітального ремонту дороги комунальної власності, пошкодженої внаслідок російської агресії;</w:t>
      </w:r>
    </w:p>
    <w:p w14:paraId="186C16C4"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з Товариством Червоного Хреста в Україні, що передбачає створення Центру відновлення та розвитку громади, а також Хабу Червоного Хреста у Ворзелі, який стане осередком надання соціальних послуг та гуманітарної допомоги для мешканців, постраждалих від війни;</w:t>
      </w:r>
    </w:p>
    <w:p w14:paraId="05B21674"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про співпрацю з IK CHICAGO Atlanntic Trident LLC, який передбачає обмін конфіденційною інформацією та спільну роботу над залученням інвестицій у розвитку проєктів Bucha Techno Garden та розподілу генерації енергії на території Бучанської міської територіальної громади;</w:t>
      </w:r>
    </w:p>
    <w:p w14:paraId="1C140AED"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про співпрацю з українсько-швейцарською фундацією «Віднова» в межах програми Vidnova Cities, спрямований на впровадження інноваційних підходів до відновлення міської інфраструктури та зміцнення потенціалу місцевої громади;</w:t>
      </w:r>
    </w:p>
    <w:p w14:paraId="47F3F512"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угоду з Book Aid International (BAI), щодо забезпечення шкіл та бібліотек книгами відповідно до стратегічних пріоритетів BAI та БМР;</w:t>
      </w:r>
    </w:p>
    <w:p w14:paraId="750D9E9C"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угоду про партнерство з містом Санді, штат Юта, США. Це партнерство сприятиме розвитку співпраці, культурного обміну та зміцненню дружніх відносин;</w:t>
      </w:r>
    </w:p>
    <w:p w14:paraId="268AB62B"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про співпрацю між Бучанською міською радою, Міністерством освіти і науки України та  Київською обласною державною адміністрацією щодо реалізації проєкту, який передбачає створення сучасного, інноваційного та найбільшого в Україні інтерактивного Музею науки у місті Буча. Проєкт стане платформою для розвитку пізнавального інтересу, критичного мислення та наукової культури серед дітей та молоді;</w:t>
      </w:r>
    </w:p>
    <w:p w14:paraId="327B4DE3"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Бучанська міська рада долучилася до міжнародної ініціативи Unbroken Cities Network, метою якої є створення всесвітньої мережі підтримки міст, здатної швидко і стійко допомагати громадам у процесі відновлення;</w:t>
      </w:r>
    </w:p>
    <w:p w14:paraId="3F67D522"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про співпрацю між американською компанією White Star Real Estate, урядовою установою UkraineInvest та Бучанською міською радою щодо реалізації масштабного інвестиційного проєкту в межах індустріального парку Bucha Techno Garden;</w:t>
      </w:r>
    </w:p>
    <w:p w14:paraId="0D6840C3"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про співпрацю з інвестиційною компанією Contemporary Energy Solutions (CES) з метою об’єднання зусиль для залучення прямих іноземних інвестицій у Бучанську громаду, зокрема у сферу енергетики;</w:t>
      </w:r>
    </w:p>
    <w:p w14:paraId="73893049"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підписано лист про наміри про співпрацю між Бучанською міською радою та муніципалітетом міста Бергамо (Італія);</w:t>
      </w:r>
    </w:p>
    <w:p w14:paraId="710E4A3E" w14:textId="77777777" w:rsidR="001820D7" w:rsidRPr="002D4449"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підписано Меморандум між Бучанською міською радою, Експортно-інвестиційним фондом Данії та Фондом Поула Дуе Єнсена щодо фінансування двох проєктів з модернізації водоканалу;</w:t>
      </w:r>
    </w:p>
    <w:p w14:paraId="4C4311C0" w14:textId="77777777" w:rsidR="001820D7" w:rsidRPr="00FD6731" w:rsidRDefault="008F285F" w:rsidP="00BA1EFA">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4"/>
          <w:szCs w:val="24"/>
        </w:rPr>
        <w:t>підписано Меморандум між Бучанською міською радою, Експортно-інвестиційним фондом Данії та Фондом Поула Дуе Єнсена щодо фінансування двох проєктів з модернізації водоканалу.</w:t>
      </w:r>
    </w:p>
    <w:p w14:paraId="440CDBE0" w14:textId="77777777" w:rsidR="001820D7" w:rsidRPr="002D4449" w:rsidRDefault="008F285F">
      <w:pPr>
        <w:shd w:val="clear" w:color="auto" w:fill="FFFFFF"/>
        <w:spacing w:before="240" w:line="276" w:lineRule="auto"/>
        <w:ind w:firstLine="709"/>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Задля розвитку міжнародного співробітництва та для підвищення кваліфікації співробітників Бучанської міської ради, для представлення інтересів Бучанської міської територіальної громади за кордоном, працівники Бучанської міської ради </w:t>
      </w:r>
      <w:r w:rsidRPr="002D4449">
        <w:rPr>
          <w:rFonts w:ascii="Times New Roman" w:eastAsia="Times New Roman" w:hAnsi="Times New Roman" w:cs="Times New Roman"/>
          <w:b/>
          <w:bCs/>
          <w:sz w:val="24"/>
          <w:szCs w:val="24"/>
        </w:rPr>
        <w:t>відвідали наступні міжнародні заходи</w:t>
      </w:r>
      <w:r w:rsidRPr="002D4449">
        <w:rPr>
          <w:rFonts w:ascii="Times New Roman" w:eastAsia="Times New Roman" w:hAnsi="Times New Roman" w:cs="Times New Roman"/>
          <w:sz w:val="24"/>
          <w:szCs w:val="24"/>
        </w:rPr>
        <w:t>:</w:t>
      </w:r>
    </w:p>
    <w:p w14:paraId="3C5BF425" w14:textId="77777777" w:rsidR="001820D7" w:rsidRPr="002D4449" w:rsidRDefault="008F285F" w:rsidP="00BA1EFA">
      <w:pPr>
        <w:numPr>
          <w:ilvl w:val="0"/>
          <w:numId w:val="1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Міський голова, разом з представниками міської ради, відвідав місто-побратим Бергамо, де провів зустріч із новообраною меркинею Еленою Карневалі. Обговорено продовження роботи гуманітарної місії CESVI та новий формат співпраці між містами. Досягнуто домовленостей щодо напрямку співпраці і розвитку побратимства.</w:t>
      </w:r>
    </w:p>
    <w:p w14:paraId="2EB20C21" w14:textId="77777777" w:rsidR="001820D7" w:rsidRPr="002D4449" w:rsidRDefault="008F285F" w:rsidP="00BA1EFA">
      <w:pPr>
        <w:numPr>
          <w:ilvl w:val="0"/>
          <w:numId w:val="1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Візит міського голови до Швейцарії. В рамках візиту було проведено ряд зустрічей: </w:t>
      </w:r>
    </w:p>
    <w:p w14:paraId="7F881BE9" w14:textId="77777777" w:rsidR="001820D7" w:rsidRPr="002D4449" w:rsidRDefault="008F285F" w:rsidP="00BA1EFA">
      <w:pPr>
        <w:numPr>
          <w:ilvl w:val="0"/>
          <w:numId w:val="22"/>
        </w:numPr>
        <w:pBdr>
          <w:top w:val="nil"/>
          <w:left w:val="nil"/>
          <w:bottom w:val="nil"/>
          <w:right w:val="nil"/>
          <w:between w:val="nil"/>
        </w:pBdr>
        <w:spacing w:line="276" w:lineRule="auto"/>
        <w:ind w:firstLine="41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зустріч з Послом України Іриною Венедіктовою;</w:t>
      </w:r>
    </w:p>
    <w:p w14:paraId="23A3B641" w14:textId="77777777" w:rsidR="001820D7" w:rsidRPr="002D4449" w:rsidRDefault="008F285F" w:rsidP="00BA1EFA">
      <w:pPr>
        <w:numPr>
          <w:ilvl w:val="0"/>
          <w:numId w:val="22"/>
        </w:numPr>
        <w:pBdr>
          <w:top w:val="nil"/>
          <w:left w:val="nil"/>
          <w:bottom w:val="nil"/>
          <w:right w:val="nil"/>
          <w:between w:val="nil"/>
        </w:pBdr>
        <w:spacing w:line="276" w:lineRule="auto"/>
        <w:ind w:left="284"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 Женеві досягнуто домовленості з меркинею Христиною Кіцос про співпрацю між Асоціацією міст України та її швейцарським аналогом. Обговорено ключові проєкти для громади у сферах енергетики, медицини та транспорту, порушено питання звільнення 38 викрадених мешканців і знайдено шляхи вирішення проблеми посттравматичного синдрому;</w:t>
      </w:r>
    </w:p>
    <w:p w14:paraId="5A9391C9" w14:textId="77777777" w:rsidR="001820D7" w:rsidRPr="002D4449" w:rsidRDefault="008F285F" w:rsidP="00BA1EFA">
      <w:pPr>
        <w:numPr>
          <w:ilvl w:val="0"/>
          <w:numId w:val="22"/>
        </w:numPr>
        <w:pBdr>
          <w:top w:val="nil"/>
          <w:left w:val="nil"/>
          <w:bottom w:val="nil"/>
          <w:right w:val="nil"/>
          <w:between w:val="nil"/>
        </w:pBdr>
        <w:spacing w:line="276" w:lineRule="auto"/>
        <w:ind w:left="284"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 місті Біль вивчено досвід розвитку індустріальних парків із домовленістю про обмін напрацюваннями;</w:t>
      </w:r>
    </w:p>
    <w:p w14:paraId="6A4CB25F" w14:textId="77777777" w:rsidR="001820D7" w:rsidRPr="002D4449" w:rsidRDefault="008F285F" w:rsidP="00BA1EFA">
      <w:pPr>
        <w:numPr>
          <w:ilvl w:val="0"/>
          <w:numId w:val="22"/>
        </w:numPr>
        <w:pBdr>
          <w:top w:val="nil"/>
          <w:left w:val="nil"/>
          <w:bottom w:val="nil"/>
          <w:right w:val="nil"/>
          <w:between w:val="nil"/>
        </w:pBdr>
        <w:spacing w:line="276" w:lineRule="auto"/>
        <w:ind w:left="284"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 місті Берні під час переговорів із Державним секретаріатом з економічних питань обговорили фінансову допомогу та залучення громади до програм підтримки України;</w:t>
      </w:r>
    </w:p>
    <w:p w14:paraId="1B63C500" w14:textId="77777777" w:rsidR="001820D7" w:rsidRPr="002D4449" w:rsidRDefault="008F285F" w:rsidP="00BA1EFA">
      <w:pPr>
        <w:numPr>
          <w:ilvl w:val="0"/>
          <w:numId w:val="22"/>
        </w:numPr>
        <w:pBdr>
          <w:top w:val="nil"/>
          <w:left w:val="nil"/>
          <w:bottom w:val="nil"/>
          <w:right w:val="nil"/>
          <w:between w:val="nil"/>
        </w:pBdr>
        <w:spacing w:line="276" w:lineRule="auto"/>
        <w:ind w:left="284"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 місті Моржі, за підтримки діаспори та префекта регіону, досягнуто домовленості про отримання пожежної машини та іншої спецтехніки.</w:t>
      </w:r>
    </w:p>
    <w:p w14:paraId="5D894659"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Візит до  Бергіш-Гладбаха, німецького міста-побратима Бучі, яке з перших днів після деокупації допомагає у відновленні. Обговорено відкриття у Stadt Bergisch Gladbach площі Бучі. Поглибили співпрацю, домовилися про подальші кроки, включаючи надання комунальної техніки, гуманітарної допомоги та обмін молоддю.</w:t>
      </w:r>
    </w:p>
    <w:p w14:paraId="765CAAC2"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Заступниця міського голови взяла участь у міжнародній конференції з реформ у Wiston House (Великобританія), присвяченій пріоритетам економічного відновлення України. Було презентовано бачення економічного відновлення з точки зору місцевого самоврядування, підкресливши потреби громад і пріоритетні напрямки їхнього розвитку.</w:t>
      </w:r>
    </w:p>
    <w:p w14:paraId="5C0FB9EE"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Візит до Тайваню директора КП “Бучанська агенція регіонального розвитку” та начальника відділу інформаційних технологій та цифрового розвитку в рамках виставки Expo Smart City та міжнародного діалогу на Саміті лідерів міст Net Zero.</w:t>
      </w:r>
    </w:p>
    <w:p w14:paraId="625CB733"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Візит міського голови до Фінляндії. В рамках візиту проведено зустріч з компанією Honkarakenne Oyj щодо налагодження співпраці по відбудови та енегроефективності. Також проведено зустріч з очільницею міста-побратима - Керави щодо міжтериторіальної співпраці.</w:t>
      </w:r>
    </w:p>
    <w:p w14:paraId="19ED1445"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Візит до міста Цахкадзор (Вірменія) для участі у конференції муніципального партнерства між Німеччиною, Вірменією, Україною та Францією.</w:t>
      </w:r>
    </w:p>
    <w:p w14:paraId="372F4E65"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Заступниця міського голови брала участь у підготовчому етапі URC 2025 у Вероні в складі української делегації під керівництвом Віцепрем’єр-міністра Олексія Кулеби. Обговорювали роль громад у відновленні України.</w:t>
      </w:r>
    </w:p>
    <w:p w14:paraId="2CDF3C6E"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Заступниця міського голови у Белграді разом із литовськими партнерами презентувала проєкт «Бучанська школа», який отримав спеціальну відзнаку на Міжнародному форумі державно-приватного партнерства Європейської економічної комісії ООН (UNECE).</w:t>
      </w:r>
    </w:p>
    <w:p w14:paraId="0B1E033C"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Заступник Бучанського міського голови взяв участь у Форумі Європейського альянсу міст і регіонів з відбудови України та заході Комітету регіонів ЄС у Брюсселі. Обговорено розвиток міжмуніципальних партнерств, підготовку до URC 2025 та потенційні угоди про співпрацю.</w:t>
      </w:r>
    </w:p>
    <w:p w14:paraId="196EBBEA"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 xml:space="preserve">Заступниця міського голови здійснила візит до міст Вашингтон, Фінікс, Лансінг та Каламазу (США) для участі у програмі професійних обмінів «Підходи США до державного та </w:t>
      </w:r>
      <w:r w:rsidRPr="002D4449">
        <w:rPr>
          <w:rFonts w:ascii="Times New Roman" w:eastAsia="Times New Roman" w:hAnsi="Times New Roman" w:cs="Times New Roman"/>
          <w:color w:val="080809"/>
          <w:sz w:val="24"/>
          <w:szCs w:val="24"/>
        </w:rPr>
        <w:lastRenderedPageBreak/>
        <w:t>місцевого управління: Практичні кейси для лідерів в Україні», що реалізується за сприяння Державного департаменту США.</w:t>
      </w:r>
    </w:p>
    <w:p w14:paraId="482BAC71"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Заступник міського голови Дмитро Чейчук взяв участь у воркшопі «Відроджуючи простори, створюючи громади: Відродження міст у Барселоні» (Іспанія), присвяченому пошуку інноваційних підходів до просторового та соціального відновлення міст у післякризовий період.</w:t>
      </w:r>
    </w:p>
    <w:p w14:paraId="4E8339E0"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Представниця відділу міжнародного співробітництва, презентувала інвестиційний потенціал Бучанської громади на конференції сталого розвитку Hamburg Sustainability Conference у Німеччині.</w:t>
      </w:r>
    </w:p>
    <w:p w14:paraId="1B502383"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Директорка Бучанського центру первинної медико-санітарної допомоги проходила стратегічне стажування у Стокгольмі в складі української делегації лікарів. Програма охоплює сучасні підходи до медичного управління та організована у партнерстві з Swecare, ZDOROVI agency та МОЗ України.</w:t>
      </w:r>
    </w:p>
    <w:p w14:paraId="6C6F29F6"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Представниця відділу міжнародного співробітництва взяла участь у 7-й Німецько-українській конференції муніципальних партнерств у Мюнстері (Німеччина). У межах заходу відбулась зустріч з партнерами з міста-побратима Бергіш-Гладбах. Обговорено результати співпраці та нові напрями у гуманітарній, освітній, культурній та цифровій сферах. Бучанська громада презентувала власні практики електронного врядування.</w:t>
      </w:r>
    </w:p>
    <w:p w14:paraId="7FA9A63E"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В рамках навчально-стажувальної програми TIPS4UA, що проходила в місті Уккел (Бельгія), за сприяння Європейського Комітету Регіонів та програми «U-LEAD з Європою», заступник міського голови Дмитро Чейчук та начальниця відділу міжнародних звʼязків Катерина Денисенко пройшли практичне навчання з управління проєктами відновлення, посилення міжмуніципального співробітництва та підготовки до участі в європейських фінансових інструментах.</w:t>
      </w:r>
    </w:p>
    <w:p w14:paraId="2A5B9DAC"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Міський голова Анатолій Федорук та заступниця міського голови Аліна Саранюк долучилися до щорічної Міжнародної конференції з відновлення України (Ukraine Recovery Conference 2025), що відбулася в Римі (Італія). Захід об'єднав міжнародних лідерів, донорів, бізнес, громадянське суспільство та органи місцевого самоврядування задля координації зусиль з відбудови України.</w:t>
      </w:r>
    </w:p>
    <w:p w14:paraId="17BCA0C9"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Міський голова Анатолій Федорук відвідав місто Берлін, Німеччина, де провів ряд зустрічей з представниками GIZ, U-LEAD та компанією BIM Berliner Immobilienmanagement GmbH щодо домовленостей з про надання Бучанській громаді модульних будинків.</w:t>
      </w:r>
    </w:p>
    <w:p w14:paraId="3A70F591"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Міський голова Анатолій Федорук, начальник відділу міжнародних звʼязків та співробітництва Катерина Денисенко, начальник відділу освіти Олег Цимбал відвідали німецьке місто-побратим Бергіш Гладбах з метою поглиблення співпраці, взяли участь в міських заходах з нагоди Дня міста та Фестивалю міст-побратимів.</w:t>
      </w:r>
    </w:p>
    <w:p w14:paraId="1A899E82"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Іван Рогальський, начальник відділу інформаційних технологій та цифрового розвитку та Гордієнко Юлія, головний спеціаліст відділу інформаційних технологій та цифрового розвитку взяли участь в навчальній програмі "Тренінг з питань цифрових технологій та смарт-додатків" в місті Тайбей (Тайвань) в рамках підписаного Листа про наміри між Бучанською міською радою та CHUNGHWA TELECOM EUROPE GMBH;</w:t>
      </w:r>
    </w:p>
    <w:p w14:paraId="2C92AB1B"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заступник міського голови Чейчука Дмитра Миколайовича взяв участь у 6-му Конгресі нової мобільності (польською мовою: KNM — Kongres Nowej Mobilności);</w:t>
      </w:r>
    </w:p>
    <w:p w14:paraId="11BB0866" w14:textId="77777777" w:rsidR="001820D7" w:rsidRPr="002D4449" w:rsidRDefault="008F285F" w:rsidP="00BA1EFA">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секретар міської ради Тарас Шаправський, начальник відділу муніципальної безпеки та директор КП “Бучатрансервіс” відвідали місто-побратим Тушин (Польща) в рамках обміну досвідом.</w:t>
      </w:r>
    </w:p>
    <w:p w14:paraId="4F3DDF82" w14:textId="77777777" w:rsidR="001820D7" w:rsidRPr="002D4449" w:rsidRDefault="008F285F" w:rsidP="00E80CC8">
      <w:pPr>
        <w:pBdr>
          <w:top w:val="nil"/>
          <w:left w:val="nil"/>
          <w:bottom w:val="nil"/>
          <w:right w:val="nil"/>
          <w:between w:val="nil"/>
        </w:pBdr>
        <w:spacing w:line="276" w:lineRule="auto"/>
        <w:ind w:left="2" w:firstLine="849"/>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Протягом 2025 року в рамках міжнародного співробітництва Бучанська громада отримала наступну допомогу від зарубіжних партнерів:</w:t>
      </w:r>
    </w:p>
    <w:p w14:paraId="707C5682" w14:textId="742F5635" w:rsidR="00CC59A0" w:rsidRPr="002D4449" w:rsidRDefault="00CC59A0" w:rsidP="00BA1EFA">
      <w:pPr>
        <w:pStyle w:val="af1"/>
        <w:numPr>
          <w:ilvl w:val="0"/>
          <w:numId w:val="27"/>
        </w:numPr>
        <w:spacing w:after="0" w:line="360" w:lineRule="auto"/>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самоскид –  за підтримки HOVERLA / проєкт USAID в Україні;</w:t>
      </w:r>
    </w:p>
    <w:p w14:paraId="13B46FBF"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генератор на 110 кВт і генератор на 12 кВт передала французька компанія</w:t>
      </w:r>
      <w:hyperlink r:id="rId27">
        <w:r w:rsidRPr="002D4449">
          <w:rPr>
            <w:rFonts w:ascii="Times New Roman" w:eastAsia="Times New Roman" w:hAnsi="Times New Roman" w:cs="Times New Roman"/>
            <w:color w:val="000000"/>
            <w:sz w:val="24"/>
            <w:szCs w:val="24"/>
          </w:rPr>
          <w:t xml:space="preserve"> Electriciens sans frontières</w:t>
        </w:r>
      </w:hyperlink>
      <w:r w:rsidRPr="002D4449">
        <w:rPr>
          <w:rFonts w:ascii="Times New Roman" w:eastAsia="Times New Roman" w:hAnsi="Times New Roman" w:cs="Times New Roman"/>
          <w:color w:val="000000"/>
          <w:sz w:val="24"/>
          <w:szCs w:val="24"/>
        </w:rPr>
        <w:t xml:space="preserve"> за сприяння міста-побратима Дюнкерка;</w:t>
      </w:r>
    </w:p>
    <w:p w14:paraId="0C2FACFC"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чотири трансформатори потужністю по 500 кіловат - завдяки співпраці Норвезького директорату цивільного захисту «Norwegian Directorate for Civil Protection» за підтримки партнерів з Польщі «Rządowa Agencja Rezerw Strategicznych»;</w:t>
      </w:r>
    </w:p>
    <w:p w14:paraId="1C0BF4AC"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170 комп’ютерів від Тайваню;</w:t>
      </w:r>
    </w:p>
    <w:p w14:paraId="11B63C02"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сучасні свердловинні насоси для надійного водопостачання, каналізаційні насоси для ефективного водовідведення та інноваційні шафи керування з енергоощадними технологіями - завдяки плідній співпраці з Швейцарсько-українським проектом ГО «Деспро»;</w:t>
      </w:r>
    </w:p>
    <w:p w14:paraId="1728E42F"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Компанія «Майкрософт Україна» за сприяння Українській Церкві Християн Віри Євангельської та Церкві «Дім Божий» подарувала 50 нових комп’ютерів дітям Бучанської громади;</w:t>
      </w:r>
    </w:p>
    <w:p w14:paraId="16C68F2E"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сонячні панелі потужністю 38 кВт від міста-побратима Бергіш-Гладбах за сприяння GIZ, Німеччина;</w:t>
      </w:r>
    </w:p>
    <w:p w14:paraId="5A6FA2B6"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два мікроавтобуси Volkswagen передані Бучі від німецького міста-партнера Бергіш-Гладбах;</w:t>
      </w:r>
    </w:p>
    <w:p w14:paraId="07C21981"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два генератори потужністю 640 кіловат від фундації Говарда Баффета;</w:t>
      </w:r>
    </w:p>
    <w:p w14:paraId="3C59273B"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8 операційних систем, 3 клавіатури та 3 мишки були передані Бучі Агентством розвитку будівельного сектору Республіки Литва;</w:t>
      </w:r>
    </w:p>
    <w:p w14:paraId="4342D335"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1 комутатор від благодійного фонду «Айті допомога»;</w:t>
      </w:r>
    </w:p>
    <w:p w14:paraId="75AD6ABF"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DAI Global (США) надали: ноутбуки та комп’ютери; монітори та аксесуари; принтери, сканери та офісну техніку; мережеве обладнання та засоби зв’язку; зовнішні носії даних; джерела альтернативного живлення; офісні меблі; засоби безпеки та захисту; польове та спеціалізоване обладнання; аудіо- та відеомультимедіа; ліцензії та сервісні послуги;</w:t>
      </w:r>
    </w:p>
    <w:p w14:paraId="18E52111"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Місто-побратим Бергіш-Гладбах (Німеччина) передало мікроавтобус і дві пожежні машини, а також інші необхідні речі: одяг, медичні вироби (без лікарських засобів), дефібрилятор, вогнегасники, кабельні барабани та пожежне освітлення;</w:t>
      </w:r>
    </w:p>
    <w:p w14:paraId="2932506F"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 Угорської екуменічної служби в Україні Буча отримала засоби інформаційного доступу та комунікації; вироби для захисту від сонця та оформлення вікон; інформаційні та навігаційні матеріали; меблі для адміністративних, медичних і допоміжних приміщень; меблі для громадських та обслуговуючих зон; елементи озеленення території; медичне обладнання та інвентар; комп’ютерну техніку та офісне обладнання; побутову техніку для забезпечення закладу; засоби прибирання та санітарно-гігієнічне оснащення; канцелярське приладдя та офісні аксесуари; дитячі ігрові та розвивальні засоби;</w:t>
      </w:r>
    </w:p>
    <w:p w14:paraId="0A448234"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«Електрики без кордонів» (Франція) надали 186 сонячних панелей;</w:t>
      </w:r>
    </w:p>
    <w:p w14:paraId="0143AA22"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ГО «Сила змін» передали медичні вироби, стругальний верстат, свердлильний верстат;</w:t>
      </w:r>
    </w:p>
    <w:p w14:paraId="1BE29865"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Громадянин Фінляндії Лаурі Хеітала передав гігієнічні засоби та тенти;</w:t>
      </w:r>
    </w:p>
    <w:p w14:paraId="5EFD1D74"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Офісні меблі та технічне обладнання Буча отримала від ГО «Центр розвитку ініціатив «ІНОРС»;</w:t>
      </w:r>
    </w:p>
    <w:p w14:paraId="2F5FCA6A"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автомобіль Volkswagen Amarok DC та мікроавтобус Crafter Volkswagen отримано від Посольства Німеччини в Україні за підтримки GIZ, Німеччина;</w:t>
      </w:r>
    </w:p>
    <w:p w14:paraId="08E50972"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меблі та двері для проєкту «Бучанський лісовий клас» від БО БЛАГОДІЙНИЙ ФОНД СУПОРТ ФАНД ФОР БУЧА СКУЛ;</w:t>
      </w:r>
    </w:p>
    <w:p w14:paraId="55A81216"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Ford Transit - від міста-побратима БЕРГІШ-ГЛАДБАХ, Німеччина;</w:t>
      </w:r>
    </w:p>
    <w:p w14:paraId="2BCAAE42"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Ford RANGER PICKUP - від приватної особи HIETALA LAURI JOHANNES FP4734568, Фінляндія;</w:t>
      </w:r>
    </w:p>
    <w:p w14:paraId="198BF2C5" w14:textId="77777777" w:rsidR="001820D7" w:rsidRPr="002D4449"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100 000 цибулин тюльпанів від Smit flowers та NETHERLANDS UKRAINIAN CHAMBER OF COMMERCE</w:t>
      </w:r>
    </w:p>
    <w:p w14:paraId="28ED2C69" w14:textId="77777777" w:rsidR="001820D7" w:rsidRPr="00FD6731"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4"/>
          <w:szCs w:val="24"/>
        </w:rPr>
        <w:t xml:space="preserve">житлові модульні контейнери від </w:t>
      </w:r>
      <w:r w:rsidRPr="00FD6731">
        <w:rPr>
          <w:rFonts w:ascii="Times New Roman" w:eastAsia="Times New Roman" w:hAnsi="Times New Roman" w:cs="Times New Roman"/>
          <w:color w:val="212529"/>
          <w:sz w:val="24"/>
          <w:szCs w:val="24"/>
        </w:rPr>
        <w:t>BIM BERLINER IMMOBILIENMANAGEMENT GMBH 96 шт;</w:t>
      </w:r>
    </w:p>
    <w:p w14:paraId="2DCD7E81" w14:textId="77777777" w:rsidR="001820D7" w:rsidRPr="00FD6731"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212529"/>
          <w:sz w:val="24"/>
          <w:szCs w:val="24"/>
        </w:rPr>
        <w:t xml:space="preserve">Технічні засоби (пічки, віск, сонячні панелі, монітор, сантехнічні аксесуари) від </w:t>
      </w:r>
      <w:r w:rsidRPr="00FD6731">
        <w:rPr>
          <w:rFonts w:ascii="Times New Roman" w:eastAsia="Times New Roman" w:hAnsi="Times New Roman" w:cs="Times New Roman"/>
          <w:color w:val="000000"/>
          <w:sz w:val="24"/>
          <w:szCs w:val="24"/>
        </w:rPr>
        <w:t>BLAU-GELBES KREUZ E.V, KOLN MARKTSTRASSE 27, НІМЕЧЧИНА;</w:t>
      </w:r>
    </w:p>
    <w:p w14:paraId="3F7AE3D8" w14:textId="77777777" w:rsidR="001820D7" w:rsidRPr="00FD6731"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4"/>
          <w:szCs w:val="24"/>
        </w:rPr>
        <w:t>700 різдвяних подарунків для дітей від міста-побратима БЕРГІШ ГЛАДБАХ, Німеччина;</w:t>
      </w:r>
    </w:p>
    <w:p w14:paraId="6883AC29" w14:textId="77777777" w:rsidR="001820D7" w:rsidRPr="00FD6731" w:rsidRDefault="008F285F" w:rsidP="00BA1EFA">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4"/>
          <w:szCs w:val="24"/>
        </w:rPr>
        <w:t>Розширений діагностичний комплекс: Стоматологічна конусно-променева комп'ютерна томографія; Ручна стоматологічна рентгенівська система HyperLight; Внутрішньоротовий цифровий датчик зображення NanoPix 1.5; Мобільний робочий комп'ютер; Внутрішньоротовий сканер Helios 500. В рамках спільної з містом-побратимом БЕРГІШ-ГЛАДБАХ реалізації проєкту SKEW.</w:t>
      </w:r>
    </w:p>
    <w:p w14:paraId="1E7080CE" w14:textId="77777777" w:rsidR="001820D7" w:rsidRPr="002D4449" w:rsidRDefault="008F285F" w:rsidP="00E80CC8">
      <w:pPr>
        <w:spacing w:after="240"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b/>
          <w:bCs/>
          <w:sz w:val="24"/>
          <w:szCs w:val="24"/>
        </w:rPr>
        <w:t>Проєкти міжнародної технічної допомоги, які реалізуються / заплановані на території територіальної громади:</w:t>
      </w:r>
    </w:p>
    <w:p w14:paraId="5D0A257E" w14:textId="77777777" w:rsidR="001820D7" w:rsidRPr="002D4449" w:rsidRDefault="008F285F" w:rsidP="00BA1EFA">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у селищі Ворзель триває облаштування під’їзної дороги та розширення парковки біля Київського обласного центру ментального здоров’я. Проєкт вдається реалізовувати завдяки фінансовій підтримці наших партнерів з Тайваню;</w:t>
      </w:r>
    </w:p>
    <w:p w14:paraId="694D37A0" w14:textId="77777777" w:rsidR="001820D7" w:rsidRPr="002D4449" w:rsidRDefault="008F285F" w:rsidP="00BA1EFA">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створення «Центру комплексної реабілітації дітей з інвалідністю» на стадії реалізації;</w:t>
      </w:r>
    </w:p>
    <w:p w14:paraId="525BE1B2" w14:textId="77777777" w:rsidR="001820D7" w:rsidRPr="002D4449" w:rsidRDefault="008F285F" w:rsidP="00BA1EFA">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 стадії реалізації проєкт «Розумна Буча», метою якого є впровадження технологічних рішень для покращення надання послуг населенню;</w:t>
      </w:r>
    </w:p>
    <w:p w14:paraId="29EE4B13" w14:textId="77777777" w:rsidR="001820D7" w:rsidRPr="002D4449" w:rsidRDefault="008F285F" w:rsidP="00BA1EFA">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будівництво модульної лікарні на базі КНП «Центр ментального здоровʼя» у Ворзельському старостаті – на стадії реалізації;</w:t>
      </w:r>
    </w:p>
    <w:p w14:paraId="35C2D079" w14:textId="77777777" w:rsidR="001820D7" w:rsidRPr="002D4449" w:rsidRDefault="008F285F" w:rsidP="00BA1EFA">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реконструкція ЗОШ № 2 за адресою: м. Буча, вул. Шевченка, 14а;</w:t>
      </w:r>
    </w:p>
    <w:p w14:paraId="0DC4911F" w14:textId="77777777" w:rsidR="001820D7" w:rsidRPr="002D4449" w:rsidRDefault="008F285F" w:rsidP="00BA1EFA">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реконструкція ЗОШ № 1 з добудовою трьох корпусів за адресою: м. Буча, вул. Малиновського, 74;</w:t>
      </w:r>
    </w:p>
    <w:p w14:paraId="48FFF999" w14:textId="77777777" w:rsidR="001820D7" w:rsidRPr="00FD6731" w:rsidRDefault="008F285F" w:rsidP="00BA1EFA">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створення проєкту «Лісова класна кімната в Бучі», сталої та інклюзивної освітньої </w:t>
      </w:r>
      <w:r w:rsidRPr="00FD6731">
        <w:rPr>
          <w:rFonts w:ascii="Times New Roman" w:eastAsia="Times New Roman" w:hAnsi="Times New Roman" w:cs="Times New Roman"/>
          <w:color w:val="000000"/>
          <w:sz w:val="24"/>
          <w:szCs w:val="24"/>
        </w:rPr>
        <w:t>зони у парку «Диво»;</w:t>
      </w:r>
    </w:p>
    <w:p w14:paraId="1F174A49" w14:textId="77777777" w:rsidR="001820D7" w:rsidRPr="00FD6731" w:rsidRDefault="008F285F" w:rsidP="00BA1EFA">
      <w:pPr>
        <w:numPr>
          <w:ilvl w:val="0"/>
          <w:numId w:val="7"/>
        </w:numPr>
        <w:pBdr>
          <w:top w:val="nil"/>
          <w:left w:val="nil"/>
          <w:bottom w:val="nil"/>
          <w:right w:val="nil"/>
          <w:between w:val="nil"/>
        </w:pBdr>
        <w:spacing w:after="160" w:line="276" w:lineRule="auto"/>
        <w:ind w:left="993" w:hanging="142"/>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2"/>
          <w:szCs w:val="22"/>
        </w:rPr>
        <w:t>Капітальний ремонт частини нежитлового приміщення КНП «Бучанський консультативно-діагностичний центр» за адресою вул. Польова, 21/10, м. Буча.</w:t>
      </w:r>
    </w:p>
    <w:p w14:paraId="6E0E26DB" w14:textId="77777777" w:rsidR="001820D7" w:rsidRPr="002D4449" w:rsidRDefault="001820D7">
      <w:pPr>
        <w:ind w:firstLine="567"/>
        <w:jc w:val="both"/>
        <w:rPr>
          <w:rFonts w:ascii="Times New Roman" w:eastAsia="Times New Roman" w:hAnsi="Times New Roman" w:cs="Times New Roman"/>
          <w:b/>
          <w:bCs/>
          <w:sz w:val="24"/>
          <w:szCs w:val="24"/>
        </w:rPr>
      </w:pPr>
    </w:p>
    <w:p w14:paraId="2FF58D08"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23. Містобудівна діяльність</w:t>
      </w:r>
    </w:p>
    <w:p w14:paraId="7A3044D8" w14:textId="77777777" w:rsidR="001820D7" w:rsidRPr="002D4449" w:rsidRDefault="001820D7">
      <w:pPr>
        <w:ind w:firstLine="567"/>
        <w:jc w:val="both"/>
        <w:rPr>
          <w:rFonts w:ascii="Times New Roman" w:eastAsia="Times New Roman" w:hAnsi="Times New Roman" w:cs="Times New Roman"/>
          <w:sz w:val="24"/>
          <w:szCs w:val="24"/>
        </w:rPr>
      </w:pPr>
    </w:p>
    <w:p w14:paraId="28CE039D" w14:textId="77777777" w:rsidR="001820D7" w:rsidRPr="00FD6731"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Протягом 2025 року фінансування заходів </w:t>
      </w:r>
      <w:r w:rsidRPr="002D4449">
        <w:rPr>
          <w:rFonts w:ascii="Times New Roman" w:eastAsia="Times New Roman" w:hAnsi="Times New Roman" w:cs="Times New Roman"/>
          <w:b/>
          <w:bCs/>
          <w:sz w:val="24"/>
          <w:szCs w:val="24"/>
        </w:rPr>
        <w:t>Програми оновлення та розроблення картографічної основи, містобудівної документації та створення містобудівного кадастру на території громади на 2021 – 2025р роки</w:t>
      </w:r>
      <w:r w:rsidRPr="002D4449">
        <w:rPr>
          <w:rFonts w:ascii="Times New Roman" w:eastAsia="Times New Roman" w:hAnsi="Times New Roman" w:cs="Times New Roman"/>
          <w:sz w:val="24"/>
          <w:szCs w:val="24"/>
        </w:rPr>
        <w:t xml:space="preserve">, затвердженої рішенням Бучанської міської ради від 24.06.2021 № 1336-13-VIII, за 12 місяців  2025 року </w:t>
      </w:r>
      <w:r w:rsidRPr="00FD6731">
        <w:rPr>
          <w:rFonts w:ascii="Times New Roman" w:eastAsia="Times New Roman" w:hAnsi="Times New Roman" w:cs="Times New Roman"/>
          <w:sz w:val="24"/>
          <w:szCs w:val="24"/>
        </w:rPr>
        <w:t xml:space="preserve">профінансовано 496,0 тис. грн на  розроблення детального плану територій  для будівництва виробничо-складських та офісно – </w:t>
      </w:r>
      <w:r w:rsidRPr="00FD6731">
        <w:rPr>
          <w:rFonts w:ascii="Times New Roman" w:eastAsia="Times New Roman" w:hAnsi="Times New Roman" w:cs="Times New Roman"/>
          <w:sz w:val="24"/>
          <w:szCs w:val="24"/>
        </w:rPr>
        <w:lastRenderedPageBreak/>
        <w:t>адміністративних будівель індустріального парку, що розташовано поза межами селища Бабинці.</w:t>
      </w:r>
    </w:p>
    <w:p w14:paraId="026D5C4E" w14:textId="66E246E8" w:rsidR="001820D7" w:rsidRPr="002D4449" w:rsidRDefault="002C3F0D">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4"/>
          <w:szCs w:val="24"/>
        </w:rPr>
        <w:t>У 2025 році</w:t>
      </w:r>
      <w:r w:rsidR="008F285F" w:rsidRPr="00FD6731">
        <w:rPr>
          <w:rFonts w:ascii="Times New Roman" w:eastAsia="Times New Roman" w:hAnsi="Times New Roman" w:cs="Times New Roman"/>
          <w:color w:val="000000"/>
          <w:sz w:val="24"/>
          <w:szCs w:val="24"/>
        </w:rPr>
        <w:t xml:space="preserve"> відділом містобудування та архітектури видано 243 будівельн</w:t>
      </w:r>
      <w:r w:rsidRPr="00FD6731">
        <w:rPr>
          <w:rFonts w:ascii="Times New Roman" w:eastAsia="Times New Roman" w:hAnsi="Times New Roman" w:cs="Times New Roman"/>
          <w:color w:val="000000"/>
          <w:sz w:val="24"/>
          <w:szCs w:val="24"/>
        </w:rPr>
        <w:t>і</w:t>
      </w:r>
      <w:r w:rsidR="008F285F" w:rsidRPr="00FD6731">
        <w:rPr>
          <w:rFonts w:ascii="Times New Roman" w:eastAsia="Times New Roman" w:hAnsi="Times New Roman" w:cs="Times New Roman"/>
          <w:color w:val="000000"/>
          <w:sz w:val="24"/>
          <w:szCs w:val="24"/>
        </w:rPr>
        <w:t xml:space="preserve"> паспорт</w:t>
      </w:r>
      <w:r w:rsidRPr="00FD6731">
        <w:rPr>
          <w:rFonts w:ascii="Times New Roman" w:eastAsia="Times New Roman" w:hAnsi="Times New Roman" w:cs="Times New Roman"/>
          <w:color w:val="000000"/>
          <w:sz w:val="24"/>
          <w:szCs w:val="24"/>
        </w:rPr>
        <w:t>и</w:t>
      </w:r>
      <w:r w:rsidR="008F285F" w:rsidRPr="00FD6731">
        <w:rPr>
          <w:rFonts w:ascii="Times New Roman" w:eastAsia="Times New Roman" w:hAnsi="Times New Roman" w:cs="Times New Roman"/>
          <w:color w:val="000000"/>
          <w:sz w:val="24"/>
          <w:szCs w:val="24"/>
        </w:rPr>
        <w:t xml:space="preserve">, 12 дозволів на тимчасові споруди, 53 містобудівних умов і обмежень, 41 дозволів розміщення об’єктів зовнішньої реклами. Затверджено </w:t>
      </w:r>
      <w:r w:rsidRPr="00FD6731">
        <w:rPr>
          <w:rFonts w:ascii="Times New Roman" w:eastAsia="Times New Roman" w:hAnsi="Times New Roman" w:cs="Times New Roman"/>
          <w:color w:val="000000"/>
          <w:sz w:val="24"/>
          <w:szCs w:val="24"/>
        </w:rPr>
        <w:t>2</w:t>
      </w:r>
      <w:r w:rsidR="008F285F" w:rsidRPr="00FD6731">
        <w:rPr>
          <w:rFonts w:ascii="Times New Roman" w:eastAsia="Times New Roman" w:hAnsi="Times New Roman" w:cs="Times New Roman"/>
          <w:color w:val="000000"/>
          <w:sz w:val="24"/>
          <w:szCs w:val="24"/>
        </w:rPr>
        <w:t xml:space="preserve"> детальні плани територій та надано дозвіл на розробку </w:t>
      </w:r>
      <w:r w:rsidRPr="00FD6731">
        <w:rPr>
          <w:rFonts w:ascii="Times New Roman" w:eastAsia="Times New Roman" w:hAnsi="Times New Roman" w:cs="Times New Roman"/>
          <w:color w:val="000000"/>
          <w:sz w:val="24"/>
          <w:szCs w:val="24"/>
        </w:rPr>
        <w:t>9</w:t>
      </w:r>
      <w:r w:rsidR="008F285F" w:rsidRPr="00FD6731">
        <w:rPr>
          <w:rFonts w:ascii="Times New Roman" w:eastAsia="Times New Roman" w:hAnsi="Times New Roman" w:cs="Times New Roman"/>
          <w:color w:val="000000"/>
          <w:sz w:val="24"/>
          <w:szCs w:val="24"/>
        </w:rPr>
        <w:t xml:space="preserve"> </w:t>
      </w:r>
      <w:r w:rsidRPr="00FD6731">
        <w:rPr>
          <w:rFonts w:ascii="Times New Roman" w:eastAsia="Times New Roman" w:hAnsi="Times New Roman" w:cs="Times New Roman"/>
          <w:color w:val="000000"/>
          <w:sz w:val="24"/>
          <w:szCs w:val="24"/>
        </w:rPr>
        <w:t>детальних плани території</w:t>
      </w:r>
      <w:r w:rsidR="008F285F" w:rsidRPr="00FD6731">
        <w:rPr>
          <w:rFonts w:ascii="Times New Roman" w:eastAsia="Times New Roman" w:hAnsi="Times New Roman" w:cs="Times New Roman"/>
          <w:color w:val="000000"/>
          <w:sz w:val="24"/>
          <w:szCs w:val="24"/>
        </w:rPr>
        <w:t>.</w:t>
      </w:r>
    </w:p>
    <w:p w14:paraId="387ACDA4" w14:textId="77777777" w:rsidR="001820D7" w:rsidRPr="002D4449" w:rsidRDefault="001820D7">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p>
    <w:p w14:paraId="5A2FD3FC"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24. Екологічна безпека, удосконалення системи поводження з твердими побутовими відходами</w:t>
      </w:r>
    </w:p>
    <w:p w14:paraId="77E45F5B" w14:textId="77777777" w:rsidR="001820D7" w:rsidRPr="002D4449" w:rsidRDefault="001820D7">
      <w:pPr>
        <w:ind w:firstLine="567"/>
        <w:jc w:val="both"/>
        <w:rPr>
          <w:rFonts w:ascii="Times New Roman" w:eastAsia="Times New Roman" w:hAnsi="Times New Roman" w:cs="Times New Roman"/>
          <w:sz w:val="24"/>
          <w:szCs w:val="24"/>
        </w:rPr>
      </w:pPr>
    </w:p>
    <w:p w14:paraId="0F2B2D15" w14:textId="0BC6BA4B"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Протягом 2025 року відповідно до </w:t>
      </w:r>
      <w:r w:rsidRPr="002D4449">
        <w:rPr>
          <w:rFonts w:ascii="Times New Roman" w:eastAsia="Times New Roman" w:hAnsi="Times New Roman" w:cs="Times New Roman"/>
          <w:b/>
          <w:bCs/>
          <w:sz w:val="24"/>
          <w:szCs w:val="24"/>
        </w:rPr>
        <w:t>Програми поводження з твердими побутовими відходами на території Бучанської міської територіальної громади на 2024-2026 роки</w:t>
      </w:r>
      <w:r w:rsidRPr="002D4449">
        <w:rPr>
          <w:rFonts w:ascii="Times New Roman" w:eastAsia="Times New Roman" w:hAnsi="Times New Roman" w:cs="Times New Roman"/>
          <w:sz w:val="24"/>
          <w:szCs w:val="24"/>
        </w:rPr>
        <w:t xml:space="preserve">, затвердженої рішенням Бучанської міської ради від 11.12.2023 № 4035-51-VIІІ, </w:t>
      </w:r>
      <w:r w:rsidR="00E27019" w:rsidRPr="002D4449">
        <w:rPr>
          <w:rFonts w:ascii="Times New Roman" w:eastAsia="Times New Roman" w:hAnsi="Times New Roman" w:cs="Times New Roman"/>
          <w:sz w:val="24"/>
          <w:szCs w:val="24"/>
        </w:rPr>
        <w:t xml:space="preserve">у звітному періоді </w:t>
      </w:r>
      <w:r w:rsidRPr="002D4449">
        <w:rPr>
          <w:rFonts w:ascii="Times New Roman" w:eastAsia="Times New Roman" w:hAnsi="Times New Roman" w:cs="Times New Roman"/>
          <w:sz w:val="24"/>
          <w:szCs w:val="24"/>
        </w:rPr>
        <w:t>видатки були спрямовані на вивіз ТПВ та ВГВ на території населених пунктів Бучанської громади.</w:t>
      </w:r>
    </w:p>
    <w:p w14:paraId="066D3E66" w14:textId="0B022EF6" w:rsidR="001820D7" w:rsidRPr="002D4449" w:rsidRDefault="008F285F" w:rsidP="005C101E">
      <w:pPr>
        <w:spacing w:line="276" w:lineRule="auto"/>
        <w:ind w:firstLine="72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На території громади послуги з вивозу ТПВ надають КП «Бучасервіс» та ТОВ «Крамар ЕКО». </w:t>
      </w:r>
    </w:p>
    <w:p w14:paraId="27FF7246"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Роздільний збір ТПВ, збір та утилізацію небезпечних і промислових відходів, заготівлю і переробку  вторсировини (макулатура, скло, метал, пластик) здійснює МПП «Рада». Контейнери  для роздільного збору ТПВ встановлено в м. Буча, сел. Ворзель, с. Гаврилівка, с. Луб’янка, с. Синяк. Пункти прийому вторсировини функціонують в м. Буча і сел. Ворзель. Крім того, підприємство реалізує проєкт «Екосерце»,  в рамках якого збираються кришки від пластикових пляшок та надається допомога хворим дітям.</w:t>
      </w:r>
    </w:p>
    <w:p w14:paraId="782CCFE6" w14:textId="316A4A31" w:rsidR="001820D7" w:rsidRPr="002D4449" w:rsidRDefault="008F285F" w:rsidP="00903456">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Для надання послуг з управління відходами у м. Буча та с. Ворзель ТОВ «Крамар ЕКО» облаштовано 41 контейнерний майданчик, </w:t>
      </w:r>
      <w:r w:rsidR="00903456" w:rsidRPr="002D4449">
        <w:rPr>
          <w:rFonts w:ascii="Times New Roman" w:eastAsia="Times New Roman" w:hAnsi="Times New Roman" w:cs="Times New Roman"/>
          <w:color w:val="000000"/>
          <w:sz w:val="24"/>
          <w:szCs w:val="24"/>
        </w:rPr>
        <w:t>н</w:t>
      </w:r>
      <w:r w:rsidRPr="002D4449">
        <w:rPr>
          <w:rFonts w:ascii="Times New Roman" w:eastAsia="Times New Roman" w:hAnsi="Times New Roman" w:cs="Times New Roman"/>
          <w:color w:val="000000"/>
          <w:sz w:val="24"/>
          <w:szCs w:val="24"/>
        </w:rPr>
        <w:t xml:space="preserve">а контейнерних майданчиках забезпечено контейнери для роздільного збору ТВП, у тому числі і для небезпечних відходів. </w:t>
      </w:r>
    </w:p>
    <w:p w14:paraId="765330E9" w14:textId="34D1DDC4" w:rsidR="007D12CA" w:rsidRPr="002D4449" w:rsidRDefault="007D12CA" w:rsidP="007D12CA">
      <w:pPr>
        <w:spacing w:line="276" w:lineRule="auto"/>
        <w:ind w:firstLine="72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 метою вирішення проблеми комплексного поводження з побутовими відходами на території Бучанського району Київської області на найближчі 15–20 років. Компанія «Крамар ЕКО» планує розпочати будівництво сучасного комплексу, де здійснюватиметься сортування, обробка та знешкодження відходів із подальшим захороненням залишків на спеціалізованій карті з екологічним захисним екраном. Це рішення дозволить зменшити навантаження на природне середовище, впровадити циркулярну економіку та відповідати європейським екологічним стандартам.</w:t>
      </w:r>
    </w:p>
    <w:p w14:paraId="6508A932" w14:textId="3B1D5F9D" w:rsidR="001820D7" w:rsidRPr="002D4449" w:rsidRDefault="008F285F" w:rsidP="00903456">
      <w:pPr>
        <w:spacing w:line="276" w:lineRule="auto"/>
        <w:ind w:firstLine="851"/>
        <w:jc w:val="both"/>
        <w:rPr>
          <w:rFonts w:ascii="Times New Roman" w:eastAsia="Times New Roman" w:hAnsi="Times New Roman" w:cs="Times New Roman"/>
          <w:sz w:val="24"/>
          <w:szCs w:val="24"/>
        </w:rPr>
      </w:pPr>
      <w:r w:rsidRPr="00FD6731">
        <w:rPr>
          <w:rFonts w:ascii="Times New Roman" w:eastAsia="Times New Roman" w:hAnsi="Times New Roman" w:cs="Times New Roman"/>
          <w:sz w:val="24"/>
          <w:szCs w:val="24"/>
        </w:rPr>
        <w:t>КП «Бучасервіс» надає послуги з вивезення твердих побутових відходів в селах Луб’янка, Блиставиця, Гаврилівка, Тарасівщина, Буда-Бабинецька, Вороньківка, Здвижівка, Мироцьке, Раківка, Червоне, Бабинці, Синяк Бучанської міської територіальної громади відповідно до рішення виконавчого комітету Бучанської міської ради №388 від 15.06.2021р. Для цього підприємство забезпечено спеціальною технікою. На території сіл біля багатоквартирних будинків (с. Гаврилівка) та біля організацій (садочки, школи, амбулаторії, ЦНАП) облаштовано контейнерні майданчики. Вивіз побутового сміття в селах проводиться відповідно до графіка в розрізі сіл, днів.</w:t>
      </w:r>
      <w:r w:rsidRPr="002D4449">
        <w:rPr>
          <w:rFonts w:ascii="Times New Roman" w:eastAsia="Times New Roman" w:hAnsi="Times New Roman" w:cs="Times New Roman"/>
          <w:sz w:val="24"/>
          <w:szCs w:val="24"/>
        </w:rPr>
        <w:t xml:space="preserve"> Підприємство не несе екологічної небезпеки для довкілля, так як надає послуги з вивезення твердих побутових відходів в селах Бучанської МТГ. КП «Бучасервіс» не сплачує екологічний збір.</w:t>
      </w:r>
    </w:p>
    <w:p w14:paraId="540965E3" w14:textId="24A5AB05" w:rsidR="00903456" w:rsidRPr="002D4449" w:rsidRDefault="009B1901" w:rsidP="00903456">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рамках допомоги ПРООН в Україні у 2025 році з м. Буча та с. Ворзель було вивезено на полігон 2796,48 тон будівельного сміття</w:t>
      </w:r>
      <w:r w:rsidR="007D12CA" w:rsidRPr="002D4449">
        <w:rPr>
          <w:rFonts w:ascii="Times New Roman" w:eastAsia="Times New Roman" w:hAnsi="Times New Roman" w:cs="Times New Roman"/>
          <w:sz w:val="24"/>
          <w:szCs w:val="24"/>
        </w:rPr>
        <w:t>, що утворилось внаслідок бойових дій</w:t>
      </w:r>
      <w:r w:rsidRPr="002D4449">
        <w:rPr>
          <w:rFonts w:ascii="Times New Roman" w:eastAsia="Times New Roman" w:hAnsi="Times New Roman" w:cs="Times New Roman"/>
          <w:sz w:val="24"/>
          <w:szCs w:val="24"/>
        </w:rPr>
        <w:t>. З  м. Буча, с. Ворзель, с. Блиставиця, с. Гаврилівка вивезено 1531,58 тон побутового сміття.</w:t>
      </w:r>
    </w:p>
    <w:p w14:paraId="3982138D" w14:textId="33AFFC4A" w:rsidR="00856FA6" w:rsidRPr="002D4449" w:rsidRDefault="00856FA6" w:rsidP="00856FA6">
      <w:pPr>
        <w:spacing w:line="276" w:lineRule="auto"/>
        <w:ind w:firstLine="720"/>
        <w:jc w:val="both"/>
        <w:rPr>
          <w:rFonts w:ascii="Times New Roman" w:hAnsi="Times New Roman"/>
          <w:sz w:val="24"/>
          <w:szCs w:val="24"/>
        </w:rPr>
      </w:pPr>
      <w:r w:rsidRPr="002D4449">
        <w:rPr>
          <w:rFonts w:ascii="Times New Roman" w:eastAsia="Times New Roman" w:hAnsi="Times New Roman" w:cs="Times New Roman"/>
          <w:sz w:val="24"/>
          <w:szCs w:val="24"/>
        </w:rPr>
        <w:lastRenderedPageBreak/>
        <w:t xml:space="preserve">З метою реалізації державної політики у сфері екології, охорони  та раціонального використання природних ресурсів у звітному періоді продовжувались виконуватись заходи місцевої цільової програми «Охорона і раціональне використання земель та інших природних ресурсів Бучанської міської територіальної громади на 2024-2026 роки», затвердженої рішенням Бучанської міської ради </w:t>
      </w:r>
      <w:r w:rsidRPr="002D4449">
        <w:rPr>
          <w:rFonts w:ascii="Times New Roman" w:hAnsi="Times New Roman"/>
          <w:sz w:val="24"/>
          <w:szCs w:val="24"/>
        </w:rPr>
        <w:t>№ 4049-51-VIІІ від 11.12.2023 (зі змінами), профінансовано з місцевого бюджету 711,7 тис грн:</w:t>
      </w:r>
    </w:p>
    <w:p w14:paraId="053DE7B2" w14:textId="42DE1C76" w:rsidR="00856FA6" w:rsidRPr="002D4449" w:rsidRDefault="0037359C" w:rsidP="00BA1EFA">
      <w:pPr>
        <w:pStyle w:val="af1"/>
        <w:numPr>
          <w:ilvl w:val="0"/>
          <w:numId w:val="7"/>
        </w:numPr>
        <w:spacing w:line="276" w:lineRule="auto"/>
        <w:jc w:val="both"/>
        <w:rPr>
          <w:rFonts w:ascii="Times New Roman" w:hAnsi="Times New Roman"/>
          <w:sz w:val="24"/>
          <w:szCs w:val="24"/>
          <w:lang w:val="uk-UA"/>
        </w:rPr>
      </w:pPr>
      <w:r w:rsidRPr="002D4449">
        <w:rPr>
          <w:rFonts w:ascii="Times New Roman" w:hAnsi="Times New Roman"/>
          <w:sz w:val="24"/>
          <w:szCs w:val="24"/>
          <w:lang w:val="uk-UA"/>
        </w:rPr>
        <w:t>р</w:t>
      </w:r>
      <w:r w:rsidR="00856FA6" w:rsidRPr="002D4449">
        <w:rPr>
          <w:rFonts w:ascii="Times New Roman" w:hAnsi="Times New Roman"/>
          <w:sz w:val="24"/>
          <w:szCs w:val="24"/>
          <w:lang w:val="uk-UA"/>
        </w:rPr>
        <w:t>озроблено 35 документацій із землеустрою;</w:t>
      </w:r>
    </w:p>
    <w:p w14:paraId="3C37820A" w14:textId="27BB8AC0" w:rsidR="00856FA6" w:rsidRPr="002D4449" w:rsidRDefault="0037359C" w:rsidP="00BA1EFA">
      <w:pPr>
        <w:pStyle w:val="af1"/>
        <w:numPr>
          <w:ilvl w:val="0"/>
          <w:numId w:val="7"/>
        </w:numPr>
        <w:spacing w:after="0" w:line="276" w:lineRule="auto"/>
        <w:jc w:val="both"/>
        <w:rPr>
          <w:rFonts w:ascii="Times New Roman" w:hAnsi="Times New Roman"/>
          <w:sz w:val="24"/>
          <w:szCs w:val="24"/>
          <w:lang w:val="uk-UA"/>
        </w:rPr>
      </w:pPr>
      <w:r w:rsidRPr="002D4449">
        <w:rPr>
          <w:rFonts w:ascii="Times New Roman" w:hAnsi="Times New Roman"/>
          <w:sz w:val="24"/>
          <w:szCs w:val="24"/>
          <w:lang w:val="uk-UA"/>
        </w:rPr>
        <w:t>р</w:t>
      </w:r>
      <w:r w:rsidR="00856FA6" w:rsidRPr="002D4449">
        <w:rPr>
          <w:rFonts w:ascii="Times New Roman" w:hAnsi="Times New Roman"/>
          <w:sz w:val="24"/>
          <w:szCs w:val="24"/>
          <w:lang w:val="uk-UA"/>
        </w:rPr>
        <w:t xml:space="preserve">озроблено технічну документацію </w:t>
      </w:r>
      <w:r w:rsidRPr="002D4449">
        <w:rPr>
          <w:rFonts w:ascii="Times New Roman" w:hAnsi="Times New Roman"/>
          <w:sz w:val="24"/>
          <w:szCs w:val="24"/>
          <w:lang w:val="uk-UA"/>
        </w:rPr>
        <w:t>з нормативно-грошової оцінки земельних ділянок в межах Бабинецького, Здвижівського, Мироцького, Блиставицького, Луб’янського старостинських округів.</w:t>
      </w:r>
    </w:p>
    <w:p w14:paraId="758FED3C" w14:textId="6617DA7A" w:rsidR="007D12CA" w:rsidRPr="002D4449" w:rsidRDefault="00856FA6" w:rsidP="0037359C">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Для</w:t>
      </w:r>
      <w:r w:rsidR="007D12CA" w:rsidRPr="002D4449">
        <w:rPr>
          <w:rFonts w:ascii="Times New Roman" w:eastAsia="Times New Roman" w:hAnsi="Times New Roman" w:cs="Times New Roman"/>
          <w:sz w:val="24"/>
          <w:szCs w:val="24"/>
        </w:rPr>
        <w:t xml:space="preserve"> покращення технічного стану та благоустрою водойми (ставка) в межах сел. Ворзель розробляється попереднє ТЕО, що включає розчищення дна, укріплення берегової лінії, ремонт гідротехнічних споруд, відновлення під’їзних і пішохідних шляхів, впорядкування прилеглої території та впровадження заходів для покращення екологічного стану водойми і забезпечення її безпечної та комфортної експлуатації для громади.</w:t>
      </w:r>
    </w:p>
    <w:p w14:paraId="60270D4E" w14:textId="77777777" w:rsidR="00E80CC8" w:rsidRDefault="00E80CC8" w:rsidP="007D12CA">
      <w:pPr>
        <w:spacing w:line="276" w:lineRule="auto"/>
        <w:ind w:firstLine="720"/>
        <w:jc w:val="both"/>
        <w:rPr>
          <w:rFonts w:ascii="Times New Roman" w:eastAsia="Times New Roman" w:hAnsi="Times New Roman" w:cs="Times New Roman"/>
          <w:sz w:val="24"/>
          <w:szCs w:val="24"/>
        </w:rPr>
      </w:pPr>
    </w:p>
    <w:p w14:paraId="16CDDB20" w14:textId="77777777" w:rsidR="00FD6731" w:rsidRPr="002D4449" w:rsidRDefault="00FD6731" w:rsidP="007D12CA">
      <w:pPr>
        <w:spacing w:line="276" w:lineRule="auto"/>
        <w:ind w:firstLine="720"/>
        <w:jc w:val="both"/>
        <w:rPr>
          <w:rFonts w:ascii="Times New Roman" w:eastAsia="Times New Roman" w:hAnsi="Times New Roman" w:cs="Times New Roman"/>
          <w:sz w:val="24"/>
          <w:szCs w:val="24"/>
        </w:rPr>
      </w:pPr>
    </w:p>
    <w:p w14:paraId="46A53A70"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ab/>
      </w:r>
      <w:r w:rsidRPr="002D4449">
        <w:rPr>
          <w:rFonts w:ascii="Times New Roman" w:eastAsia="Times New Roman" w:hAnsi="Times New Roman" w:cs="Times New Roman"/>
          <w:sz w:val="24"/>
          <w:szCs w:val="24"/>
        </w:rPr>
        <w:tab/>
      </w:r>
      <w:r w:rsidRPr="002D4449">
        <w:rPr>
          <w:rFonts w:ascii="Times New Roman" w:eastAsia="Times New Roman" w:hAnsi="Times New Roman" w:cs="Times New Roman"/>
          <w:sz w:val="24"/>
          <w:szCs w:val="24"/>
        </w:rPr>
        <w:tab/>
      </w:r>
      <w:r w:rsidRPr="002D4449">
        <w:rPr>
          <w:rFonts w:ascii="Times New Roman" w:eastAsia="Times New Roman" w:hAnsi="Times New Roman" w:cs="Times New Roman"/>
          <w:sz w:val="24"/>
          <w:szCs w:val="24"/>
        </w:rPr>
        <w:tab/>
      </w:r>
      <w:r w:rsidRPr="002D4449">
        <w:rPr>
          <w:rFonts w:ascii="Times New Roman" w:eastAsia="Times New Roman" w:hAnsi="Times New Roman" w:cs="Times New Roman"/>
          <w:sz w:val="24"/>
          <w:szCs w:val="24"/>
        </w:rPr>
        <w:tab/>
      </w:r>
    </w:p>
    <w:p w14:paraId="34565E0D" w14:textId="68F3054B" w:rsidR="00C57D9B" w:rsidRPr="002D4449" w:rsidRDefault="00F04EF9" w:rsidP="00C57D9B">
      <w:pPr>
        <w:shd w:val="clear" w:color="auto" w:fill="FFFFFF"/>
        <w:spacing w:line="276" w:lineRule="auto"/>
        <w:jc w:val="both"/>
        <w:rPr>
          <w:rFonts w:ascii="Times New Roman" w:hAnsi="Times New Roman"/>
          <w:b/>
          <w:bCs/>
          <w:sz w:val="24"/>
          <w:szCs w:val="24"/>
        </w:rPr>
      </w:pPr>
      <w:r>
        <w:rPr>
          <w:rFonts w:ascii="Times New Roman" w:hAnsi="Times New Roman"/>
          <w:b/>
          <w:bCs/>
          <w:sz w:val="24"/>
          <w:szCs w:val="24"/>
        </w:rPr>
        <w:t>Керуючий справами</w:t>
      </w:r>
      <w:r w:rsidR="00C57D9B" w:rsidRPr="002D4449">
        <w:rPr>
          <w:rFonts w:ascii="Times New Roman" w:hAnsi="Times New Roman"/>
          <w:b/>
          <w:bCs/>
          <w:sz w:val="24"/>
          <w:szCs w:val="24"/>
        </w:rPr>
        <w:t xml:space="preserve">                                             </w:t>
      </w:r>
      <w:r>
        <w:rPr>
          <w:rFonts w:ascii="Times New Roman" w:hAnsi="Times New Roman"/>
          <w:b/>
          <w:bCs/>
          <w:sz w:val="24"/>
          <w:szCs w:val="24"/>
        </w:rPr>
        <w:t xml:space="preserve">                                  Дмитро ГАПЧЕНКО</w:t>
      </w:r>
      <w:r w:rsidR="00C57D9B" w:rsidRPr="002D4449">
        <w:rPr>
          <w:rFonts w:ascii="Times New Roman" w:hAnsi="Times New Roman"/>
          <w:b/>
          <w:bCs/>
          <w:sz w:val="24"/>
          <w:szCs w:val="24"/>
        </w:rPr>
        <w:t xml:space="preserve"> </w:t>
      </w:r>
    </w:p>
    <w:p w14:paraId="7062DACF" w14:textId="77777777" w:rsidR="00C57D9B" w:rsidRPr="002D4449" w:rsidRDefault="00C57D9B" w:rsidP="00C57D9B">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p>
    <w:p w14:paraId="1B7118FC" w14:textId="349D9294" w:rsidR="00C57D9B" w:rsidRPr="002D4449" w:rsidRDefault="00BA1EFA" w:rsidP="00C57D9B">
      <w:pPr>
        <w:shd w:val="clear" w:color="auto" w:fill="FFFFFF"/>
        <w:spacing w:line="276" w:lineRule="auto"/>
        <w:jc w:val="both"/>
        <w:rPr>
          <w:rFonts w:ascii="Times New Roman" w:hAnsi="Times New Roman"/>
          <w:sz w:val="24"/>
          <w:szCs w:val="24"/>
        </w:rPr>
      </w:pPr>
      <w:r>
        <w:rPr>
          <w:rFonts w:ascii="Times New Roman" w:hAnsi="Times New Roman"/>
          <w:sz w:val="24"/>
          <w:szCs w:val="24"/>
        </w:rPr>
        <w:t>В.о. н</w:t>
      </w:r>
      <w:r w:rsidR="00C57D9B" w:rsidRPr="002D4449">
        <w:rPr>
          <w:rFonts w:ascii="Times New Roman" w:hAnsi="Times New Roman"/>
          <w:sz w:val="24"/>
          <w:szCs w:val="24"/>
        </w:rPr>
        <w:t>ачальник</w:t>
      </w:r>
      <w:r>
        <w:rPr>
          <w:rFonts w:ascii="Times New Roman" w:hAnsi="Times New Roman"/>
          <w:sz w:val="24"/>
          <w:szCs w:val="24"/>
        </w:rPr>
        <w:t>а</w:t>
      </w:r>
      <w:r w:rsidR="00C57D9B" w:rsidRPr="002D4449">
        <w:rPr>
          <w:rFonts w:ascii="Times New Roman" w:hAnsi="Times New Roman"/>
          <w:sz w:val="24"/>
          <w:szCs w:val="24"/>
        </w:rPr>
        <w:t xml:space="preserve"> відділу </w:t>
      </w:r>
    </w:p>
    <w:p w14:paraId="5CD830AB" w14:textId="2516B78E" w:rsidR="00C57D9B" w:rsidRPr="002D4449" w:rsidRDefault="00C57D9B" w:rsidP="00C57D9B">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економічного розвитку та інвестицій</w:t>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t xml:space="preserve">                     Тетяна </w:t>
      </w:r>
      <w:r w:rsidR="00BA1EFA">
        <w:rPr>
          <w:rFonts w:ascii="Times New Roman" w:hAnsi="Times New Roman"/>
          <w:sz w:val="24"/>
          <w:szCs w:val="24"/>
        </w:rPr>
        <w:t>СЕМЕНЕНКО</w:t>
      </w:r>
    </w:p>
    <w:p w14:paraId="1923EB56" w14:textId="77777777" w:rsidR="001820D7" w:rsidRPr="002D4449" w:rsidRDefault="001820D7">
      <w:pPr>
        <w:spacing w:line="276" w:lineRule="auto"/>
        <w:jc w:val="both"/>
        <w:rPr>
          <w:rFonts w:ascii="Times New Roman" w:eastAsia="Times New Roman" w:hAnsi="Times New Roman" w:cs="Times New Roman"/>
          <w:sz w:val="24"/>
          <w:szCs w:val="24"/>
        </w:rPr>
      </w:pPr>
    </w:p>
    <w:p w14:paraId="1207FF29" w14:textId="77777777" w:rsidR="001820D7" w:rsidRPr="002D4449" w:rsidRDefault="001820D7">
      <w:pPr>
        <w:spacing w:line="276" w:lineRule="auto"/>
        <w:jc w:val="both"/>
        <w:rPr>
          <w:rFonts w:ascii="Times New Roman" w:eastAsia="Times New Roman" w:hAnsi="Times New Roman" w:cs="Times New Roman"/>
          <w:sz w:val="24"/>
          <w:szCs w:val="24"/>
        </w:rPr>
      </w:pPr>
    </w:p>
    <w:p w14:paraId="57D49538" w14:textId="44B79543" w:rsidR="006C12BE" w:rsidRPr="002D4449" w:rsidRDefault="006C12BE">
      <w:pP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br w:type="page"/>
      </w:r>
    </w:p>
    <w:p w14:paraId="6DC3A181" w14:textId="77777777" w:rsidR="005E7406" w:rsidRPr="002D4449" w:rsidRDefault="005E7406" w:rsidP="005E7406">
      <w:pPr>
        <w:shd w:val="clear" w:color="auto" w:fill="FFFFFF"/>
        <w:spacing w:line="276" w:lineRule="auto"/>
        <w:ind w:firstLine="567"/>
        <w:jc w:val="right"/>
        <w:rPr>
          <w:rFonts w:ascii="Times New Roman" w:hAnsi="Times New Roman"/>
          <w:sz w:val="24"/>
          <w:szCs w:val="24"/>
        </w:rPr>
      </w:pPr>
      <w:r w:rsidRPr="002D4449">
        <w:rPr>
          <w:rFonts w:ascii="Times New Roman" w:hAnsi="Times New Roman"/>
          <w:sz w:val="24"/>
          <w:szCs w:val="24"/>
        </w:rPr>
        <w:lastRenderedPageBreak/>
        <w:t>Додаток 1 до Звіту</w:t>
      </w:r>
    </w:p>
    <w:p w14:paraId="0517BE4A" w14:textId="77777777" w:rsidR="005E7406" w:rsidRPr="002D4449" w:rsidRDefault="005E7406" w:rsidP="005E7406">
      <w:pPr>
        <w:shd w:val="clear" w:color="auto" w:fill="FFFFFF"/>
        <w:spacing w:line="276" w:lineRule="auto"/>
        <w:ind w:firstLine="567"/>
        <w:jc w:val="center"/>
        <w:rPr>
          <w:rFonts w:ascii="Times New Roman" w:hAnsi="Times New Roman"/>
          <w:b/>
          <w:bCs/>
          <w:sz w:val="24"/>
          <w:szCs w:val="24"/>
        </w:rPr>
      </w:pPr>
    </w:p>
    <w:p w14:paraId="7AEBCA10" w14:textId="128E547C" w:rsidR="005E7406" w:rsidRPr="002D4449" w:rsidRDefault="005E7406" w:rsidP="005E7406">
      <w:pPr>
        <w:shd w:val="clear" w:color="auto" w:fill="FFFFFF"/>
        <w:spacing w:line="276" w:lineRule="auto"/>
        <w:ind w:firstLine="567"/>
        <w:jc w:val="center"/>
        <w:rPr>
          <w:rFonts w:ascii="Times New Roman" w:hAnsi="Times New Roman"/>
          <w:b/>
          <w:bCs/>
          <w:sz w:val="24"/>
          <w:szCs w:val="24"/>
        </w:rPr>
      </w:pPr>
      <w:r w:rsidRPr="002D4449">
        <w:rPr>
          <w:rFonts w:ascii="Times New Roman" w:hAnsi="Times New Roman"/>
          <w:b/>
          <w:bCs/>
          <w:sz w:val="24"/>
          <w:szCs w:val="24"/>
        </w:rPr>
        <w:t>Фінансування місцевих цільових програм діючих у 2025 році</w:t>
      </w:r>
    </w:p>
    <w:tbl>
      <w:tblPr>
        <w:tblW w:w="10479" w:type="dxa"/>
        <w:tblInd w:w="-434" w:type="dxa"/>
        <w:tblLayout w:type="fixed"/>
        <w:tblCellMar>
          <w:left w:w="0" w:type="dxa"/>
          <w:right w:w="0" w:type="dxa"/>
        </w:tblCellMar>
        <w:tblLook w:val="04A0" w:firstRow="1" w:lastRow="0" w:firstColumn="1" w:lastColumn="0" w:noHBand="0" w:noVBand="1"/>
      </w:tblPr>
      <w:tblGrid>
        <w:gridCol w:w="392"/>
        <w:gridCol w:w="2847"/>
        <w:gridCol w:w="1723"/>
        <w:gridCol w:w="1521"/>
        <w:gridCol w:w="1404"/>
        <w:gridCol w:w="1358"/>
        <w:gridCol w:w="1234"/>
      </w:tblGrid>
      <w:tr w:rsidR="005E7406" w:rsidRPr="002D4449" w14:paraId="1AAF5E30" w14:textId="77777777" w:rsidTr="00E5362B">
        <w:trPr>
          <w:trHeight w:val="1050"/>
          <w:tblHeader/>
        </w:trPr>
        <w:tc>
          <w:tcPr>
            <w:tcW w:w="392" w:type="dxa"/>
            <w:tcBorders>
              <w:top w:val="single" w:sz="6" w:space="0" w:color="000000"/>
              <w:left w:val="single" w:sz="6" w:space="0" w:color="000000"/>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6C06EAB9" w14:textId="77777777" w:rsidR="005E7406" w:rsidRPr="002D4449" w:rsidRDefault="005E7406" w:rsidP="00084705">
            <w:pPr>
              <w:jc w:val="center"/>
              <w:rPr>
                <w:rFonts w:ascii="Times New Roman" w:hAnsi="Times New Roman"/>
                <w:b/>
                <w:bCs/>
                <w:sz w:val="24"/>
                <w:szCs w:val="24"/>
              </w:rPr>
            </w:pPr>
            <w:r w:rsidRPr="002D4449">
              <w:rPr>
                <w:rFonts w:ascii="Times New Roman" w:hAnsi="Times New Roman"/>
                <w:b/>
                <w:bCs/>
                <w:sz w:val="24"/>
                <w:szCs w:val="24"/>
              </w:rPr>
              <w:t xml:space="preserve">№ з/п </w:t>
            </w:r>
          </w:p>
        </w:tc>
        <w:tc>
          <w:tcPr>
            <w:tcW w:w="2847"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6067B50A" w14:textId="77777777" w:rsidR="005E7406" w:rsidRPr="002D4449" w:rsidRDefault="005E7406" w:rsidP="00084705">
            <w:pPr>
              <w:jc w:val="center"/>
              <w:rPr>
                <w:rFonts w:ascii="Times New Roman" w:hAnsi="Times New Roman"/>
                <w:b/>
                <w:bCs/>
                <w:sz w:val="24"/>
                <w:szCs w:val="24"/>
              </w:rPr>
            </w:pPr>
            <w:r w:rsidRPr="002D4449">
              <w:rPr>
                <w:rFonts w:ascii="Times New Roman" w:hAnsi="Times New Roman"/>
                <w:b/>
                <w:bCs/>
                <w:sz w:val="24"/>
                <w:szCs w:val="24"/>
              </w:rPr>
              <w:t xml:space="preserve">Назва програми </w:t>
            </w:r>
          </w:p>
        </w:tc>
        <w:tc>
          <w:tcPr>
            <w:tcW w:w="1723"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059927F6" w14:textId="59FC6274" w:rsidR="005E7406" w:rsidRPr="002D4449" w:rsidRDefault="005E7406" w:rsidP="00084705">
            <w:pPr>
              <w:jc w:val="center"/>
              <w:rPr>
                <w:rFonts w:ascii="Times New Roman" w:hAnsi="Times New Roman"/>
                <w:b/>
                <w:bCs/>
                <w:sz w:val="22"/>
                <w:szCs w:val="22"/>
              </w:rPr>
            </w:pPr>
            <w:r w:rsidRPr="002D4449">
              <w:rPr>
                <w:rFonts w:ascii="Times New Roman" w:hAnsi="Times New Roman"/>
                <w:b/>
                <w:bCs/>
                <w:sz w:val="22"/>
                <w:szCs w:val="22"/>
              </w:rPr>
              <w:t xml:space="preserve">Назва документу, яким затвердження програма </w:t>
            </w:r>
          </w:p>
        </w:tc>
        <w:tc>
          <w:tcPr>
            <w:tcW w:w="1521"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5F9ECE59" w14:textId="77777777" w:rsidR="005E7406" w:rsidRPr="002D4449" w:rsidRDefault="005E7406" w:rsidP="00084705">
            <w:pPr>
              <w:jc w:val="center"/>
              <w:rPr>
                <w:rFonts w:ascii="Times New Roman" w:hAnsi="Times New Roman"/>
                <w:b/>
                <w:bCs/>
                <w:sz w:val="24"/>
                <w:szCs w:val="24"/>
              </w:rPr>
            </w:pPr>
            <w:r w:rsidRPr="002D4449">
              <w:rPr>
                <w:rFonts w:ascii="Times New Roman" w:hAnsi="Times New Roman"/>
                <w:b/>
                <w:bCs/>
                <w:sz w:val="24"/>
                <w:szCs w:val="24"/>
              </w:rPr>
              <w:t>Виконавець програми</w:t>
            </w:r>
          </w:p>
        </w:tc>
        <w:tc>
          <w:tcPr>
            <w:tcW w:w="1404"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6A5F1F32" w14:textId="77777777" w:rsidR="005E7406" w:rsidRPr="002D4449" w:rsidRDefault="005E7406" w:rsidP="00084705">
            <w:pPr>
              <w:jc w:val="center"/>
              <w:rPr>
                <w:rFonts w:ascii="Times New Roman" w:hAnsi="Times New Roman"/>
                <w:b/>
                <w:bCs/>
                <w:sz w:val="24"/>
                <w:szCs w:val="24"/>
              </w:rPr>
            </w:pPr>
            <w:r w:rsidRPr="002D4449">
              <w:rPr>
                <w:rFonts w:ascii="Times New Roman" w:hAnsi="Times New Roman"/>
                <w:b/>
                <w:bCs/>
                <w:sz w:val="24"/>
                <w:szCs w:val="24"/>
              </w:rPr>
              <w:t>План на 2025 рік</w:t>
            </w:r>
          </w:p>
        </w:tc>
        <w:tc>
          <w:tcPr>
            <w:tcW w:w="1358"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5E3CAC76" w14:textId="77777777" w:rsidR="005E7406" w:rsidRPr="002D4449" w:rsidRDefault="005E7406" w:rsidP="00084705">
            <w:pPr>
              <w:jc w:val="center"/>
              <w:rPr>
                <w:rFonts w:ascii="Times New Roman" w:hAnsi="Times New Roman"/>
                <w:b/>
                <w:bCs/>
                <w:sz w:val="24"/>
                <w:szCs w:val="24"/>
              </w:rPr>
            </w:pPr>
            <w:r w:rsidRPr="002D4449">
              <w:rPr>
                <w:rFonts w:ascii="Times New Roman" w:hAnsi="Times New Roman"/>
                <w:b/>
                <w:bCs/>
                <w:sz w:val="24"/>
                <w:szCs w:val="24"/>
              </w:rPr>
              <w:t>Факт 2025 рік</w:t>
            </w:r>
          </w:p>
        </w:tc>
        <w:tc>
          <w:tcPr>
            <w:tcW w:w="1234"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58B108E7" w14:textId="77777777" w:rsidR="005E7406" w:rsidRPr="002D4449" w:rsidRDefault="005E7406" w:rsidP="00084705">
            <w:pPr>
              <w:jc w:val="center"/>
              <w:rPr>
                <w:rFonts w:ascii="Times New Roman" w:hAnsi="Times New Roman"/>
                <w:b/>
                <w:bCs/>
                <w:sz w:val="20"/>
              </w:rPr>
            </w:pPr>
            <w:r w:rsidRPr="002D4449">
              <w:rPr>
                <w:rFonts w:ascii="Times New Roman" w:hAnsi="Times New Roman"/>
                <w:b/>
                <w:bCs/>
                <w:sz w:val="20"/>
              </w:rPr>
              <w:t>% виконання</w:t>
            </w:r>
          </w:p>
        </w:tc>
      </w:tr>
      <w:tr w:rsidR="005E7406" w:rsidRPr="002D4449" w14:paraId="556E238C" w14:textId="77777777" w:rsidTr="00E5362B">
        <w:trPr>
          <w:trHeight w:val="301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54BD09DD"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330467D"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Комплексна місцева цільова програма Бучанської міської територіальної громади SMART-BUCHA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E0D162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Рішення № 4036-51-VIII від 11.12.2023 </w:t>
            </w:r>
          </w:p>
          <w:p w14:paraId="7716DF67"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(зі змінами № 5965-83-VIII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3857671"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інформаційних технологій та цифрового розвитку управління комунікацій, зв’язків та інформаційної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21DA8F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2 353,5</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6E8C6E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1 839,9</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B227EF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78,2</w:t>
            </w:r>
          </w:p>
        </w:tc>
      </w:tr>
      <w:tr w:rsidR="005E7406" w:rsidRPr="002D4449" w14:paraId="10981C37"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7D568CD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C6541C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Програма розвитку вторинної (спеціалізованої) медичної допомоги населенню Бучанської міської територіальної громади на 2025-2028 роки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39897D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Рішення № 5072-66-VIII </w:t>
            </w:r>
            <w:r w:rsidRPr="002D4449">
              <w:rPr>
                <w:rFonts w:ascii="Times New Roman" w:hAnsi="Times New Roman" w:cs="Times New Roman"/>
                <w:sz w:val="24"/>
                <w:szCs w:val="24"/>
              </w:rPr>
              <w:t>від</w:t>
            </w:r>
            <w:r w:rsidRPr="002D4449">
              <w:rPr>
                <w:rFonts w:ascii="Times New Roman" w:hAnsi="Times New Roman"/>
                <w:sz w:val="24"/>
                <w:szCs w:val="24"/>
              </w:rPr>
              <w:t xml:space="preserve"> 10.12.2024  (зі змінами № 5967-83-VIII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006611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охорони здоров’я</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FC7492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6 590,7</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B4D636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5 894,2</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2EB869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89,4</w:t>
            </w:r>
          </w:p>
        </w:tc>
      </w:tr>
      <w:tr w:rsidR="005E7406" w:rsidRPr="002D4449" w14:paraId="202AF2ED"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367F2207"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3</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6493B4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Програма розвитку первинної медичної допомоги Бучанської міської територіальної громади на 2025-2028 роки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2744A12"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sz w:val="24"/>
                <w:szCs w:val="24"/>
              </w:rPr>
              <w:t xml:space="preserve">Рішення </w:t>
            </w:r>
            <w:r w:rsidRPr="002D4449">
              <w:rPr>
                <w:rFonts w:ascii="Times New Roman" w:hAnsi="Times New Roman" w:cs="Times New Roman"/>
                <w:sz w:val="24"/>
                <w:szCs w:val="24"/>
              </w:rPr>
              <w:t>№ 5071-66-VIII від 10.12.2024</w:t>
            </w:r>
          </w:p>
          <w:p w14:paraId="424A5341" w14:textId="77777777" w:rsidR="005E7406" w:rsidRPr="002D4449" w:rsidRDefault="005E7406" w:rsidP="00084705">
            <w:pPr>
              <w:jc w:val="center"/>
              <w:rPr>
                <w:rFonts w:ascii="Times New Roman" w:hAnsi="Times New Roman"/>
                <w:sz w:val="24"/>
                <w:szCs w:val="24"/>
              </w:rPr>
            </w:pPr>
            <w:r w:rsidRPr="002D4449">
              <w:rPr>
                <w:rFonts w:ascii="Times New Roman" w:hAnsi="Times New Roman" w:cs="Times New Roman"/>
                <w:sz w:val="24"/>
                <w:szCs w:val="24"/>
              </w:rPr>
              <w:t xml:space="preserve"> (зі змінами № 5966-83-VIII від 14.11.2025</w:t>
            </w:r>
            <w:r w:rsidRPr="002D4449">
              <w:rPr>
                <w:rFonts w:ascii="Times New Roman" w:hAnsi="Times New Roman"/>
                <w:sz w:val="24"/>
                <w:szCs w:val="24"/>
              </w:rPr>
              <w:t>)</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868BFB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охорони здоров’я</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5902E9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3 900,6</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7593A64"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3 893,8</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521E3C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99,8</w:t>
            </w:r>
          </w:p>
        </w:tc>
      </w:tr>
      <w:tr w:rsidR="005E7406" w:rsidRPr="002D4449" w14:paraId="549ED21C"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2AB62E17"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4</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A12E07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Комплексна програма розвитку культури Бучанської міської територіальної громади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13A840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Рішення № 4046-51-VIІІ від 11.12.2023 </w:t>
            </w:r>
          </w:p>
          <w:p w14:paraId="2CE80D5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(зі змінами № 5988-83-VIII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D545B5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культури, національностей та релігії</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840A37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10 278,4</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2CC196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9 106,7</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AF7199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88,6</w:t>
            </w:r>
          </w:p>
        </w:tc>
      </w:tr>
      <w:tr w:rsidR="005E7406" w:rsidRPr="002D4449" w14:paraId="1E2F5FBA"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BEF64D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5</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9FCA927"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поводження з твердими побутовими відходами на території Бучанської міської територіальної громади на 2024-2026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CF2329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 4035-51-VIІІ від 11.12.2023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28B49D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Управління житлово-комунальної інфраструктури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49B4F3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8 538,8</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53A894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7 091,8</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1B0941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83,1</w:t>
            </w:r>
          </w:p>
        </w:tc>
      </w:tr>
      <w:tr w:rsidR="005E7406" w:rsidRPr="002D4449" w14:paraId="14FF8BC7"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1A781CC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6</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CF5506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благоустрою території населених пунктів Бучанської міської територіальної громади на 2024-2025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A19F27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 4048-51-VIІІ від 11.12.2023</w:t>
            </w:r>
          </w:p>
          <w:p w14:paraId="10773C1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948D9B4"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Управління житлово-комунальної інфраструктури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AD4B3B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320 324,6</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CFE7D5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261 362,7</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A1A7B7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81,6</w:t>
            </w:r>
          </w:p>
        </w:tc>
      </w:tr>
      <w:tr w:rsidR="005E7406" w:rsidRPr="002D4449" w14:paraId="214E04D6"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2AA21B53"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lastRenderedPageBreak/>
              <w:t>7</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7FF045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відшкодування різниці в тарифах на комунальні послуги для населення на території Бучанської міської територіальної громади на 2025 рік.</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D553DA3"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t xml:space="preserve">Рішення № 4988-65-VIІІ від 19.11.2024 </w:t>
            </w:r>
          </w:p>
          <w:p w14:paraId="4A2A887B" w14:textId="77777777" w:rsidR="005E7406" w:rsidRPr="002D4449" w:rsidRDefault="005E7406" w:rsidP="00084705">
            <w:pPr>
              <w:jc w:val="center"/>
              <w:rPr>
                <w:rFonts w:ascii="Times New Roman" w:hAnsi="Times New Roman"/>
                <w:sz w:val="24"/>
                <w:szCs w:val="24"/>
              </w:rPr>
            </w:pPr>
            <w:r w:rsidRPr="002D4449">
              <w:rPr>
                <w:rFonts w:ascii="Times New Roman" w:hAnsi="Times New Roman" w:cs="Times New Roman"/>
                <w:sz w:val="24"/>
                <w:szCs w:val="24"/>
              </w:rPr>
              <w:t>(зі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CC2B0A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Управління житлово-комунальної інфраструктури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400961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58AE7D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0</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CEDFEA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100,0</w:t>
            </w:r>
          </w:p>
        </w:tc>
      </w:tr>
      <w:tr w:rsidR="005E7406" w:rsidRPr="002D4449" w14:paraId="5F9B5DC6"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91C4ED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8</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E0AA5A4"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Цільова Програма фінансової підтримки комунальних підприємств Бучанської міської ради на 2025-2026 роки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9815C3E"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t>Рішення № 5074-66-VIІІ від 10.12.2024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2BCA44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Управління житлово-комунальної інфраструктури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9F7AF0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29 112,8</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E0395D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28 082,2</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A970B5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96,5</w:t>
            </w:r>
          </w:p>
        </w:tc>
      </w:tr>
      <w:tr w:rsidR="005E7406" w:rsidRPr="002D4449" w14:paraId="53E83C91"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6696C37"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5695A6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Місцева програма «Охорона і раціональне використання земель та інших природних ресурсів Бучанської міської територіальної громади» на 2024-2026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5BE6594"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 4049-51-VIІІ від 11.12.2023</w:t>
            </w:r>
          </w:p>
          <w:p w14:paraId="544BCD4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B0F404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Земельний відділ</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322176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742,8</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DE866A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711,7</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7B773F4"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95,8</w:t>
            </w:r>
          </w:p>
        </w:tc>
      </w:tr>
      <w:tr w:rsidR="005E7406" w:rsidRPr="002D4449" w14:paraId="76D7A1E4"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0F687A4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10</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6284D23"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Програма оновлення та розроблення картографічної основи, містобудівної документації та створення містобудівного кадастру на території Бучанської міської територіальної громади на 2021-2025 роки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32412E7"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 1336-13-VIII від 24.06.2021</w:t>
            </w:r>
          </w:p>
          <w:p w14:paraId="59F603E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E019D6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містобудування та архітектури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F00270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500,0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3E5EA4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496,0</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65931C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99,2</w:t>
            </w:r>
          </w:p>
        </w:tc>
      </w:tr>
      <w:tr w:rsidR="005E7406" w:rsidRPr="002D4449" w14:paraId="150C3DFD"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96A98A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11</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96FC73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розвитку системи освіти Бучанської міської територіальної громади на 2024-2026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03B574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 4027-51-VIІІ від 11.12.2023</w:t>
            </w:r>
          </w:p>
          <w:p w14:paraId="2F915DF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6CEDF1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освіти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9505F3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134 508,7</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B61011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104 211,1</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372C56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77,5</w:t>
            </w:r>
          </w:p>
        </w:tc>
      </w:tr>
      <w:tr w:rsidR="005E7406" w:rsidRPr="002D4449" w14:paraId="1D9A8655"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11B2DBA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12</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5A1F0E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Місцева програма «З турботою про кожного»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0A3E08F"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t>Рішення № 4042-51-VIІІ від 11.12.2023</w:t>
            </w:r>
          </w:p>
          <w:p w14:paraId="29EA6D1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 (зі змінами №5982-83-VIII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169075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Управління соціальної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54A979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14 358,6</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9A63FE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13 631,3</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9EF54F1"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94,9</w:t>
            </w:r>
          </w:p>
        </w:tc>
      </w:tr>
      <w:tr w:rsidR="005E7406" w:rsidRPr="002D4449" w14:paraId="6B7691FD"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C202A1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13</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8FCA66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Комплексна програма підтримки сім’ї та забезпечення прав дітей «Назустріч дітям»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F89822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Рішення № 4044-51-VIІІ від 11.12.2023 </w:t>
            </w:r>
          </w:p>
          <w:p w14:paraId="39531B3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(зі змінами № 5981-83-VIII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447C8E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Управління соціальної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0F3EB91"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6 154,9</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8A0C761"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6 128,1</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B0DCCC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99,6</w:t>
            </w:r>
          </w:p>
        </w:tc>
      </w:tr>
      <w:tr w:rsidR="005E7406" w:rsidRPr="002D4449" w14:paraId="3575061C"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3ECB759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lastRenderedPageBreak/>
              <w:t>14</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E6C1F0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Місцева комплексна цільова програма «Соціальна підтримка учасників АТО/ООС, Захисників та Захисниць України та членів їх сімей, учасників Революції Гідності та членів їх сімей»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4EEB68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Рішення № 4043-51-VIІІ від 11.12.2023 </w:t>
            </w:r>
          </w:p>
          <w:p w14:paraId="44DCCC8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(зі змінами № 5983-83-VIII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59F4A6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Управління соціальної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AF753AD"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19 394,0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D51D50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18 951,9</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766952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97,7</w:t>
            </w:r>
          </w:p>
        </w:tc>
      </w:tr>
      <w:tr w:rsidR="005E7406" w:rsidRPr="002D4449" w14:paraId="36AB9501"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5782D4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15</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E6DACB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Місцева цільова програма «Забезпечення тимчасовим житлом громадян, які втратили житло внаслідок бойових дій, терористичних актів, диверсій, спричинених військовою агресією російської федерації»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088FED1"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Рішення № 4045-51-VIІІ від 11.12.2023 </w:t>
            </w:r>
          </w:p>
          <w:p w14:paraId="02A47331"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(зі змінами № 5985-83-VIII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9E3DB6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Управління соціальної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5656FB1"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4 113,5</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F7A9F5D"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2 822,3</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E405FE4"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68,6</w:t>
            </w:r>
          </w:p>
        </w:tc>
      </w:tr>
      <w:tr w:rsidR="005E7406" w:rsidRPr="002D4449" w14:paraId="51088FFB"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F8025D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16</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238D18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Комплексна програма підтримки молоді та сприяння національно-патріотичному вихованню дітей та молоді Бучанської міської територіальної громади на 2024-2026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8CBA7E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 4029-51-VIІІ від 11.12.2023</w:t>
            </w:r>
          </w:p>
          <w:p w14:paraId="37F5EE3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 (зі 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0BF7F2D"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молоді та спорту</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D7ED61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1 037,7</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5E7E3D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1 031,5</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C1C3421"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99,4</w:t>
            </w:r>
          </w:p>
        </w:tc>
      </w:tr>
      <w:tr w:rsidR="005E7406" w:rsidRPr="002D4449" w14:paraId="00F7994C"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508880A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17</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FBC52C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розвитку фізичної культури і спорту Бучанської міської територіальної громади на 2024-2026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6C12491"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Рішення № 4030-51-VIІІ від 11.12.2023 </w:t>
            </w:r>
          </w:p>
          <w:p w14:paraId="0AA49AF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(зі 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7D9590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молоді та спорту</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839724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550,8</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EE2F17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550,8</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356B8A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100,0</w:t>
            </w:r>
          </w:p>
        </w:tc>
      </w:tr>
      <w:tr w:rsidR="005E7406" w:rsidRPr="002D4449" w14:paraId="5DD76C5A"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35C0A0E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18</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9EA4CE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Комплексна програма національного спротиву, мобілізаційної готовності та територіальної оборони Бучанської міської територіальної громади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C9651E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від 05.03.2024 № 4221-56-VIII (зі змінами № 5971-83-VIII від 14.11.2025 )</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DD0E607"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муніципальної безпеки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21595F3"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108 821,4</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1266B57"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105 865,5</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9F096D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97,3</w:t>
            </w:r>
          </w:p>
        </w:tc>
      </w:tr>
      <w:tr w:rsidR="005E7406" w:rsidRPr="002D4449" w14:paraId="79B4B47A"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2C64B17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19</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DF98E0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цивільного захисту населення і територій Бучанської міської територіальної громади від надзвичайних ситуацій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9CA944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 4031-51-VIІІ від 11.12.2023</w:t>
            </w:r>
          </w:p>
          <w:p w14:paraId="4BA7840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 (зі змінами № 5972-83-VIII від 14.11.2025) </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48082F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муніципальної безпеки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12C2A33"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69 066,1</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65BA77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58 725,4</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53552C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85,0</w:t>
            </w:r>
          </w:p>
        </w:tc>
      </w:tr>
      <w:tr w:rsidR="005E7406" w:rsidRPr="002D4449" w14:paraId="34529DC8"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247CA64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lastRenderedPageBreak/>
              <w:t>20</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D04CD1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Місцева програма розвитку соціальних послуг Бучанської міської територіальної громади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C3C9B2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 4416-59-VІІІ від 04.06.2024 (зі змінами № 5984-83-VIII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C194963"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Управління соціальної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1213E7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17 359,7</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36663D4"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16 204,2</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A107484"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93,3</w:t>
            </w:r>
          </w:p>
        </w:tc>
      </w:tr>
      <w:tr w:rsidR="005E7406" w:rsidRPr="002D4449" w14:paraId="33C8190E"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07BD37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21</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96CD6A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влаштування когенераційних установок на території Бучанської міської територіальної громади на 2024-2025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F73644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від 09.07.2024 № 4607-60-VIII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8DB376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Управління житлово-комунальної інфраструктури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CE895E7"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1 883,4</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1CB7697"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1 833,4</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591572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97,3</w:t>
            </w:r>
          </w:p>
        </w:tc>
      </w:tr>
      <w:tr w:rsidR="005E7406" w:rsidRPr="002D4449" w14:paraId="38DE8D9B"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1E75EAE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22</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CC272D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охорони громадського порядку та підтримки муніципальних формувань Бучанської міської територіальної громади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ABBAB4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від 09.07.2024 № 4616-60-VIII ( зі змінами № 5973-83-VIII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CA64CC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Відділ муніципальної безпеки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2DB8E63"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16 209,7</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BF2329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15 378,7</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58CE29D"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94,9</w:t>
            </w:r>
          </w:p>
        </w:tc>
      </w:tr>
      <w:tr w:rsidR="005E7406" w:rsidRPr="002D4449" w14:paraId="5DEBF90C"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CEB54C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23</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B20AF4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Місцева цільова програма фінансової підтримки Територіального управління Державної судової адміністрації України в Київській області на 2024-2025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FF15E8F"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від 15.10.2024 № 4895-64-VIII</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9C56219" w14:textId="53BCE280" w:rsidR="005E7406" w:rsidRPr="002D4449" w:rsidRDefault="006C12BE" w:rsidP="00084705">
            <w:pPr>
              <w:jc w:val="center"/>
              <w:rPr>
                <w:rFonts w:ascii="Times New Roman" w:hAnsi="Times New Roman"/>
                <w:sz w:val="24"/>
                <w:szCs w:val="24"/>
              </w:rPr>
            </w:pPr>
            <w:r w:rsidRPr="002D4449">
              <w:rPr>
                <w:rFonts w:ascii="Times New Roman" w:hAnsi="Times New Roman"/>
                <w:sz w:val="24"/>
                <w:szCs w:val="24"/>
              </w:rPr>
              <w:t>Управління юридично-кадрової роботи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451443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500,0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CB35B8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497,3</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7CB50E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99,5</w:t>
            </w:r>
          </w:p>
        </w:tc>
      </w:tr>
      <w:tr w:rsidR="005E7406" w:rsidRPr="002D4449" w14:paraId="4ED8F39F"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0BE2B9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24</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A9BC8E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влаштування фотомодульних електростанцій на території Бучанської міської територіальної громади на 2024-2025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57624F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Рішення від 15.10.2024 № 4891-64-VIII</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0753801"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Управління житлово-комунальної інфраструктури </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BF24624"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1 184,9</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879D3B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1 184,7</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4BC822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100,0</w:t>
            </w:r>
          </w:p>
        </w:tc>
      </w:tr>
      <w:tr w:rsidR="005E7406" w:rsidRPr="002D4449" w14:paraId="44C4B3B1"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7406E71C"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25</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7DD20E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Програма розвитку та функціонування української мови як державної в усіх сферах  територіальних громад на 2025-2030 роки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943D79F"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t>Рішення від 24.12.2024 № 5124-68-VIII ( зі змінами )</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AB3ADDB"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t>Відділ культури, національностей та релігії</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A215BC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CCB14D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0</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5EA9E3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100</w:t>
            </w:r>
          </w:p>
        </w:tc>
      </w:tr>
      <w:tr w:rsidR="005E7406" w:rsidRPr="002D4449" w14:paraId="26D1D80E"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92E7620"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26</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67687E3"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 xml:space="preserve">Програма підтримки об’єднань співвласників багатоквартирних будинків, житлово-будівельних кооперативів, управителів багатоквартирних будинків на території </w:t>
            </w:r>
            <w:r w:rsidRPr="002D4449">
              <w:rPr>
                <w:rFonts w:ascii="Times New Roman" w:hAnsi="Times New Roman"/>
                <w:sz w:val="24"/>
                <w:szCs w:val="24"/>
              </w:rPr>
              <w:lastRenderedPageBreak/>
              <w:t xml:space="preserve">Бучанської міської територіальної громади на 2025 рік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C47D645"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lastRenderedPageBreak/>
              <w:t>Рішення № 4989-65-VIII від 19.11.2024     (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AF407DB"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t xml:space="preserve">Управління житлово-комунальної інфраструктури </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EDE40E4"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610,9</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F6C269E"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369,9</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31279A6"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60,6</w:t>
            </w:r>
          </w:p>
        </w:tc>
      </w:tr>
      <w:tr w:rsidR="005E7406" w:rsidRPr="002D4449" w14:paraId="6A588DA2"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5B5A6993"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lastRenderedPageBreak/>
              <w:t>27</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6911A1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розвитку малого і середнього підприємництва Бучанської міської територіальної громади на 2025-2027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7A307EC"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t xml:space="preserve">Рішення № 5094-66-VIII від 10.12.2024 </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473D694"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t>Відділ економічного розвитку та інвестицій</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AFBD0B2"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153 740,0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98209D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150 100,0</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CC05A65"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97,6</w:t>
            </w:r>
          </w:p>
        </w:tc>
      </w:tr>
      <w:tr w:rsidR="005E7406" w:rsidRPr="002D4449" w14:paraId="0112F674"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23E81DA"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28</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30867A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Програма розвитку соціального та доступного житла</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47D5B3E"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t>Рішення № 957-11-VIII від 29.11.2021    ( зі змінами № 5252-73-VIII від 28.02.2025)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82230BE" w14:textId="77777777" w:rsidR="005E7406" w:rsidRPr="002D4449" w:rsidRDefault="005E7406" w:rsidP="00084705">
            <w:pPr>
              <w:jc w:val="center"/>
              <w:rPr>
                <w:rFonts w:ascii="Times New Roman" w:hAnsi="Times New Roman" w:cs="Times New Roman"/>
                <w:sz w:val="24"/>
                <w:szCs w:val="24"/>
              </w:rPr>
            </w:pPr>
            <w:r w:rsidRPr="002D4449">
              <w:rPr>
                <w:rFonts w:ascii="Times New Roman" w:hAnsi="Times New Roman" w:cs="Times New Roman"/>
                <w:sz w:val="24"/>
                <w:szCs w:val="24"/>
              </w:rPr>
              <w:t>Відділ містобудування та архітектури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2B4ACFB"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85D0FB9"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0</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530ED78" w14:textId="77777777" w:rsidR="005E7406" w:rsidRPr="002D4449" w:rsidRDefault="005E7406" w:rsidP="00084705">
            <w:pPr>
              <w:jc w:val="center"/>
              <w:rPr>
                <w:rFonts w:ascii="Times New Roman" w:hAnsi="Times New Roman"/>
                <w:sz w:val="24"/>
                <w:szCs w:val="24"/>
              </w:rPr>
            </w:pPr>
            <w:r w:rsidRPr="002D4449">
              <w:rPr>
                <w:rFonts w:ascii="Times New Roman" w:hAnsi="Times New Roman"/>
                <w:sz w:val="24"/>
                <w:szCs w:val="24"/>
              </w:rPr>
              <w:t>100</w:t>
            </w:r>
          </w:p>
        </w:tc>
      </w:tr>
    </w:tbl>
    <w:p w14:paraId="4F857C28" w14:textId="77777777" w:rsidR="005E7406" w:rsidRPr="002D4449" w:rsidRDefault="005E7406" w:rsidP="005E7406">
      <w:pPr>
        <w:spacing w:line="276" w:lineRule="auto"/>
        <w:jc w:val="both"/>
        <w:rPr>
          <w:rFonts w:ascii="Times New Roman" w:hAnsi="Times New Roman"/>
          <w:sz w:val="24"/>
          <w:szCs w:val="24"/>
        </w:rPr>
      </w:pPr>
    </w:p>
    <w:p w14:paraId="4EF8F754" w14:textId="77777777" w:rsidR="005E7406" w:rsidRPr="002D4449" w:rsidRDefault="005E7406" w:rsidP="005E7406">
      <w:pPr>
        <w:spacing w:line="276" w:lineRule="auto"/>
        <w:jc w:val="both"/>
        <w:rPr>
          <w:rFonts w:ascii="Times New Roman" w:hAnsi="Times New Roman"/>
          <w:sz w:val="24"/>
          <w:szCs w:val="24"/>
        </w:rPr>
      </w:pPr>
    </w:p>
    <w:p w14:paraId="40352CEE" w14:textId="77777777" w:rsidR="005E7406" w:rsidRPr="002D4449" w:rsidRDefault="005E7406" w:rsidP="005E7406">
      <w:pPr>
        <w:spacing w:line="276" w:lineRule="auto"/>
        <w:jc w:val="both"/>
        <w:rPr>
          <w:rFonts w:ascii="Times New Roman" w:hAnsi="Times New Roman"/>
          <w:sz w:val="24"/>
          <w:szCs w:val="24"/>
        </w:rPr>
      </w:pPr>
    </w:p>
    <w:p w14:paraId="7FD69D33" w14:textId="77777777" w:rsidR="00F04EF9" w:rsidRPr="002D4449" w:rsidRDefault="00F04EF9" w:rsidP="00F04EF9">
      <w:pPr>
        <w:shd w:val="clear" w:color="auto" w:fill="FFFFFF"/>
        <w:spacing w:line="276" w:lineRule="auto"/>
        <w:jc w:val="both"/>
        <w:rPr>
          <w:rFonts w:ascii="Times New Roman" w:hAnsi="Times New Roman"/>
          <w:b/>
          <w:bCs/>
          <w:sz w:val="24"/>
          <w:szCs w:val="24"/>
        </w:rPr>
      </w:pPr>
      <w:bookmarkStart w:id="6" w:name="_Hlk194765795"/>
      <w:r>
        <w:rPr>
          <w:rFonts w:ascii="Times New Roman" w:hAnsi="Times New Roman"/>
          <w:b/>
          <w:bCs/>
          <w:sz w:val="24"/>
          <w:szCs w:val="24"/>
        </w:rPr>
        <w:t>Керуючий справами</w:t>
      </w:r>
      <w:r w:rsidRPr="002D4449">
        <w:rPr>
          <w:rFonts w:ascii="Times New Roman" w:hAnsi="Times New Roman"/>
          <w:b/>
          <w:bCs/>
          <w:sz w:val="24"/>
          <w:szCs w:val="24"/>
        </w:rPr>
        <w:t xml:space="preserve">                                             </w:t>
      </w:r>
      <w:r>
        <w:rPr>
          <w:rFonts w:ascii="Times New Roman" w:hAnsi="Times New Roman"/>
          <w:b/>
          <w:bCs/>
          <w:sz w:val="24"/>
          <w:szCs w:val="24"/>
        </w:rPr>
        <w:t xml:space="preserve">                                  Дмитро ГАПЧЕНКО</w:t>
      </w:r>
      <w:r w:rsidRPr="002D4449">
        <w:rPr>
          <w:rFonts w:ascii="Times New Roman" w:hAnsi="Times New Roman"/>
          <w:b/>
          <w:bCs/>
          <w:sz w:val="24"/>
          <w:szCs w:val="24"/>
        </w:rPr>
        <w:t xml:space="preserve"> </w:t>
      </w:r>
    </w:p>
    <w:p w14:paraId="2C417607" w14:textId="77777777" w:rsidR="005E7406" w:rsidRPr="002D4449" w:rsidRDefault="005E7406" w:rsidP="005E7406">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p>
    <w:p w14:paraId="6659C0A2" w14:textId="2D0BF22B" w:rsidR="005E7406" w:rsidRPr="002D4449" w:rsidRDefault="00BA1EFA" w:rsidP="005E7406">
      <w:pPr>
        <w:shd w:val="clear" w:color="auto" w:fill="FFFFFF"/>
        <w:spacing w:line="276" w:lineRule="auto"/>
        <w:jc w:val="both"/>
        <w:rPr>
          <w:rFonts w:ascii="Times New Roman" w:hAnsi="Times New Roman"/>
          <w:sz w:val="24"/>
          <w:szCs w:val="24"/>
        </w:rPr>
      </w:pPr>
      <w:r>
        <w:rPr>
          <w:rFonts w:ascii="Times New Roman" w:hAnsi="Times New Roman"/>
          <w:sz w:val="24"/>
          <w:szCs w:val="24"/>
        </w:rPr>
        <w:t>В. о. н</w:t>
      </w:r>
      <w:r w:rsidR="005E7406" w:rsidRPr="002D4449">
        <w:rPr>
          <w:rFonts w:ascii="Times New Roman" w:hAnsi="Times New Roman"/>
          <w:sz w:val="24"/>
          <w:szCs w:val="24"/>
        </w:rPr>
        <w:t>ачальник</w:t>
      </w:r>
      <w:r>
        <w:rPr>
          <w:rFonts w:ascii="Times New Roman" w:hAnsi="Times New Roman"/>
          <w:sz w:val="24"/>
          <w:szCs w:val="24"/>
        </w:rPr>
        <w:t>а</w:t>
      </w:r>
      <w:r w:rsidR="005E7406" w:rsidRPr="002D4449">
        <w:rPr>
          <w:rFonts w:ascii="Times New Roman" w:hAnsi="Times New Roman"/>
          <w:sz w:val="24"/>
          <w:szCs w:val="24"/>
        </w:rPr>
        <w:t xml:space="preserve"> відділу </w:t>
      </w:r>
    </w:p>
    <w:p w14:paraId="1C3FFBBE" w14:textId="41479531" w:rsidR="005E7406" w:rsidRPr="002D4449" w:rsidRDefault="005E7406" w:rsidP="005E7406">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економічного розвитку та інвестицій</w:t>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t xml:space="preserve">                     Тетяна </w:t>
      </w:r>
      <w:r w:rsidR="00BA1EFA">
        <w:rPr>
          <w:rFonts w:ascii="Times New Roman" w:hAnsi="Times New Roman"/>
          <w:sz w:val="24"/>
          <w:szCs w:val="24"/>
        </w:rPr>
        <w:t>СЕМЕНЕНКО</w:t>
      </w:r>
    </w:p>
    <w:bookmarkEnd w:id="6"/>
    <w:p w14:paraId="5DA96949" w14:textId="77777777" w:rsidR="005E7406" w:rsidRPr="002D4449" w:rsidRDefault="005E7406" w:rsidP="005E7406"/>
    <w:p w14:paraId="5F4E0007" w14:textId="7F74ECEE" w:rsidR="00D15F8A" w:rsidRPr="002D4449" w:rsidRDefault="00D15F8A">
      <w:pP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br w:type="page"/>
      </w:r>
    </w:p>
    <w:p w14:paraId="43B273B3" w14:textId="7A7C0CA0" w:rsidR="005C101E" w:rsidRPr="002D4449" w:rsidRDefault="00D15F8A" w:rsidP="003708AF">
      <w:pPr>
        <w:jc w:val="right"/>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Додаток 2 до Звіту</w:t>
      </w:r>
    </w:p>
    <w:p w14:paraId="292AA329" w14:textId="77777777" w:rsidR="00D15F8A" w:rsidRPr="002D4449" w:rsidRDefault="00D15F8A">
      <w:pPr>
        <w:rPr>
          <w:rFonts w:ascii="Times New Roman" w:eastAsia="Times New Roman" w:hAnsi="Times New Roman" w:cs="Times New Roman"/>
          <w:sz w:val="24"/>
          <w:szCs w:val="24"/>
        </w:rPr>
      </w:pPr>
    </w:p>
    <w:p w14:paraId="17FB1661" w14:textId="2D705D17" w:rsidR="00D15F8A" w:rsidRPr="002D4449" w:rsidRDefault="00D15F8A" w:rsidP="003708AF">
      <w:pPr>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Стан виконання пріоритетних проєктів соціально-економічного розвитку у 2025 році</w:t>
      </w:r>
    </w:p>
    <w:p w14:paraId="7B698EAA" w14:textId="77777777" w:rsidR="00D15F8A" w:rsidRPr="002D4449" w:rsidRDefault="00D15F8A" w:rsidP="00D15F8A">
      <w:pPr>
        <w:rPr>
          <w:rFonts w:ascii="Times New Roman" w:eastAsia="Times New Roman" w:hAnsi="Times New Roman" w:cs="Times New Roman"/>
          <w:sz w:val="24"/>
          <w:szCs w:val="24"/>
        </w:rPr>
      </w:pPr>
    </w:p>
    <w:tbl>
      <w:tblPr>
        <w:tblStyle w:val="af0"/>
        <w:tblW w:w="9934" w:type="dxa"/>
        <w:tblLook w:val="04A0" w:firstRow="1" w:lastRow="0" w:firstColumn="1" w:lastColumn="0" w:noHBand="0" w:noVBand="1"/>
      </w:tblPr>
      <w:tblGrid>
        <w:gridCol w:w="516"/>
        <w:gridCol w:w="3732"/>
        <w:gridCol w:w="1559"/>
        <w:gridCol w:w="1418"/>
        <w:gridCol w:w="2709"/>
      </w:tblGrid>
      <w:tr w:rsidR="00D15F8A" w:rsidRPr="002D4449" w14:paraId="328D8C4A" w14:textId="77777777" w:rsidTr="003708AF">
        <w:trPr>
          <w:trHeight w:val="322"/>
          <w:tblHeader/>
        </w:trPr>
        <w:tc>
          <w:tcPr>
            <w:tcW w:w="516" w:type="dxa"/>
            <w:vMerge w:val="restart"/>
            <w:shd w:val="clear" w:color="auto" w:fill="C5E0B3" w:themeFill="accent6" w:themeFillTint="66"/>
            <w:vAlign w:val="center"/>
            <w:hideMark/>
          </w:tcPr>
          <w:p w14:paraId="637371FC" w14:textId="77777777" w:rsidR="00D15F8A" w:rsidRPr="002D4449" w:rsidRDefault="00D15F8A"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w:t>
            </w:r>
          </w:p>
        </w:tc>
        <w:tc>
          <w:tcPr>
            <w:tcW w:w="3732" w:type="dxa"/>
            <w:vMerge w:val="restart"/>
            <w:shd w:val="clear" w:color="auto" w:fill="C5E0B3" w:themeFill="accent6" w:themeFillTint="66"/>
            <w:vAlign w:val="center"/>
            <w:hideMark/>
          </w:tcPr>
          <w:p w14:paraId="5EE8B519" w14:textId="77777777" w:rsidR="00D15F8A" w:rsidRPr="002D4449" w:rsidRDefault="00D15F8A"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Найменування проекту</w:t>
            </w:r>
          </w:p>
        </w:tc>
        <w:tc>
          <w:tcPr>
            <w:tcW w:w="1559" w:type="dxa"/>
            <w:vMerge w:val="restart"/>
            <w:shd w:val="clear" w:color="auto" w:fill="C5E0B3" w:themeFill="accent6" w:themeFillTint="66"/>
            <w:vAlign w:val="center"/>
            <w:hideMark/>
          </w:tcPr>
          <w:p w14:paraId="20787725" w14:textId="3E282BBB" w:rsidR="00D15F8A" w:rsidRPr="002D4449" w:rsidRDefault="00D15F8A"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Вартість проекту, тис. грн.</w:t>
            </w:r>
          </w:p>
        </w:tc>
        <w:tc>
          <w:tcPr>
            <w:tcW w:w="1418" w:type="dxa"/>
            <w:vMerge w:val="restart"/>
            <w:shd w:val="clear" w:color="auto" w:fill="C5E0B3" w:themeFill="accent6" w:themeFillTint="66"/>
            <w:vAlign w:val="center"/>
            <w:hideMark/>
          </w:tcPr>
          <w:p w14:paraId="487F91F8" w14:textId="77777777" w:rsidR="00D15F8A" w:rsidRPr="002D4449" w:rsidRDefault="00D15F8A"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План на 2025 рік</w:t>
            </w:r>
          </w:p>
        </w:tc>
        <w:tc>
          <w:tcPr>
            <w:tcW w:w="2709" w:type="dxa"/>
            <w:vMerge w:val="restart"/>
            <w:shd w:val="clear" w:color="auto" w:fill="C5E0B3" w:themeFill="accent6" w:themeFillTint="66"/>
            <w:vAlign w:val="center"/>
            <w:hideMark/>
          </w:tcPr>
          <w:p w14:paraId="610FB487" w14:textId="77777777" w:rsidR="00D15F8A" w:rsidRPr="002D4449" w:rsidRDefault="00D15F8A"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Стан виконання</w:t>
            </w:r>
          </w:p>
        </w:tc>
      </w:tr>
      <w:tr w:rsidR="00D15F8A" w:rsidRPr="002D4449" w14:paraId="3BB4C907" w14:textId="77777777" w:rsidTr="003708AF">
        <w:trPr>
          <w:trHeight w:val="322"/>
        </w:trPr>
        <w:tc>
          <w:tcPr>
            <w:tcW w:w="516" w:type="dxa"/>
            <w:vMerge/>
            <w:shd w:val="clear" w:color="auto" w:fill="C5E0B3" w:themeFill="accent6" w:themeFillTint="66"/>
            <w:hideMark/>
          </w:tcPr>
          <w:p w14:paraId="7B4BC646" w14:textId="77777777" w:rsidR="00D15F8A" w:rsidRPr="002D4449" w:rsidRDefault="00D15F8A">
            <w:pPr>
              <w:rPr>
                <w:rFonts w:ascii="Times New Roman" w:eastAsia="Times New Roman" w:hAnsi="Times New Roman" w:cs="Times New Roman"/>
                <w:b/>
                <w:bCs/>
              </w:rPr>
            </w:pPr>
          </w:p>
        </w:tc>
        <w:tc>
          <w:tcPr>
            <w:tcW w:w="3732" w:type="dxa"/>
            <w:vMerge/>
            <w:shd w:val="clear" w:color="auto" w:fill="C5E0B3" w:themeFill="accent6" w:themeFillTint="66"/>
            <w:hideMark/>
          </w:tcPr>
          <w:p w14:paraId="25027201" w14:textId="77777777" w:rsidR="00D15F8A" w:rsidRPr="002D4449" w:rsidRDefault="00D15F8A">
            <w:pPr>
              <w:rPr>
                <w:rFonts w:ascii="Times New Roman" w:eastAsia="Times New Roman" w:hAnsi="Times New Roman" w:cs="Times New Roman"/>
                <w:b/>
                <w:bCs/>
              </w:rPr>
            </w:pPr>
          </w:p>
        </w:tc>
        <w:tc>
          <w:tcPr>
            <w:tcW w:w="1559" w:type="dxa"/>
            <w:vMerge/>
            <w:shd w:val="clear" w:color="auto" w:fill="C5E0B3" w:themeFill="accent6" w:themeFillTint="66"/>
            <w:hideMark/>
          </w:tcPr>
          <w:p w14:paraId="69DC4C87" w14:textId="77777777" w:rsidR="00D15F8A" w:rsidRPr="002D4449" w:rsidRDefault="00D15F8A">
            <w:pPr>
              <w:rPr>
                <w:rFonts w:ascii="Times New Roman" w:eastAsia="Times New Roman" w:hAnsi="Times New Roman" w:cs="Times New Roman"/>
                <w:b/>
                <w:bCs/>
              </w:rPr>
            </w:pPr>
          </w:p>
        </w:tc>
        <w:tc>
          <w:tcPr>
            <w:tcW w:w="1418" w:type="dxa"/>
            <w:vMerge/>
            <w:shd w:val="clear" w:color="auto" w:fill="C5E0B3" w:themeFill="accent6" w:themeFillTint="66"/>
            <w:hideMark/>
          </w:tcPr>
          <w:p w14:paraId="4370D1C7" w14:textId="77777777" w:rsidR="00D15F8A" w:rsidRPr="002D4449" w:rsidRDefault="00D15F8A">
            <w:pPr>
              <w:rPr>
                <w:rFonts w:ascii="Times New Roman" w:eastAsia="Times New Roman" w:hAnsi="Times New Roman" w:cs="Times New Roman"/>
                <w:b/>
                <w:bCs/>
              </w:rPr>
            </w:pPr>
          </w:p>
        </w:tc>
        <w:tc>
          <w:tcPr>
            <w:tcW w:w="2709" w:type="dxa"/>
            <w:vMerge/>
            <w:shd w:val="clear" w:color="auto" w:fill="C5E0B3" w:themeFill="accent6" w:themeFillTint="66"/>
            <w:hideMark/>
          </w:tcPr>
          <w:p w14:paraId="5A2C8700" w14:textId="77777777" w:rsidR="00D15F8A" w:rsidRPr="002D4449" w:rsidRDefault="00D15F8A">
            <w:pPr>
              <w:rPr>
                <w:rFonts w:ascii="Times New Roman" w:eastAsia="Times New Roman" w:hAnsi="Times New Roman" w:cs="Times New Roman"/>
                <w:b/>
                <w:bCs/>
              </w:rPr>
            </w:pPr>
          </w:p>
        </w:tc>
      </w:tr>
      <w:tr w:rsidR="003708AF" w:rsidRPr="002D4449" w14:paraId="4614BF62" w14:textId="77777777" w:rsidTr="003708AF">
        <w:trPr>
          <w:trHeight w:val="598"/>
        </w:trPr>
        <w:tc>
          <w:tcPr>
            <w:tcW w:w="516" w:type="dxa"/>
            <w:hideMark/>
          </w:tcPr>
          <w:p w14:paraId="2190F846" w14:textId="77777777" w:rsidR="003708AF" w:rsidRPr="002D4449" w:rsidRDefault="003708AF">
            <w:pPr>
              <w:rPr>
                <w:rFonts w:ascii="Times New Roman" w:eastAsia="Times New Roman" w:hAnsi="Times New Roman" w:cs="Times New Roman"/>
                <w:b/>
                <w:bCs/>
              </w:rPr>
            </w:pPr>
            <w:r w:rsidRPr="002D4449">
              <w:rPr>
                <w:rFonts w:ascii="Times New Roman" w:eastAsia="Times New Roman" w:hAnsi="Times New Roman" w:cs="Times New Roman"/>
                <w:b/>
                <w:bCs/>
              </w:rPr>
              <w:t> </w:t>
            </w:r>
          </w:p>
        </w:tc>
        <w:tc>
          <w:tcPr>
            <w:tcW w:w="9418" w:type="dxa"/>
            <w:gridSpan w:val="4"/>
            <w:shd w:val="clear" w:color="auto" w:fill="DEEAF6" w:themeFill="accent1" w:themeFillTint="33"/>
            <w:hideMark/>
          </w:tcPr>
          <w:p w14:paraId="17A99B2D" w14:textId="764ECC19" w:rsidR="003708AF" w:rsidRPr="002D4449" w:rsidRDefault="003708AF">
            <w:pPr>
              <w:rPr>
                <w:rFonts w:ascii="Times New Roman" w:eastAsia="Times New Roman" w:hAnsi="Times New Roman" w:cs="Times New Roman"/>
                <w:b/>
                <w:bCs/>
              </w:rPr>
            </w:pPr>
            <w:r w:rsidRPr="002D4449">
              <w:rPr>
                <w:rFonts w:ascii="Times New Roman" w:eastAsia="Times New Roman" w:hAnsi="Times New Roman" w:cs="Times New Roman"/>
                <w:b/>
                <w:bCs/>
              </w:rPr>
              <w:t>І. Субвеція в рамках фінансової угоди «Надзвичайна кредитна програма для відновлення України» між Україною та ЄІБ</w:t>
            </w:r>
          </w:p>
        </w:tc>
      </w:tr>
      <w:tr w:rsidR="00D15F8A" w:rsidRPr="002D4449" w14:paraId="4127CFE0" w14:textId="77777777" w:rsidTr="003708AF">
        <w:trPr>
          <w:trHeight w:val="2496"/>
        </w:trPr>
        <w:tc>
          <w:tcPr>
            <w:tcW w:w="516" w:type="dxa"/>
            <w:noWrap/>
            <w:hideMark/>
          </w:tcPr>
          <w:p w14:paraId="43AE65F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w:t>
            </w:r>
          </w:p>
        </w:tc>
        <w:tc>
          <w:tcPr>
            <w:tcW w:w="3732" w:type="dxa"/>
            <w:hideMark/>
          </w:tcPr>
          <w:p w14:paraId="148B363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з добудовою загальноосвітньої школи №1 І-ІІІ ступенів по вул. Малиновського, 74 в м. Буча Київської області. Коригування</w:t>
            </w:r>
          </w:p>
        </w:tc>
        <w:tc>
          <w:tcPr>
            <w:tcW w:w="1559" w:type="dxa"/>
            <w:noWrap/>
            <w:hideMark/>
          </w:tcPr>
          <w:p w14:paraId="3BAA876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254 146,412</w:t>
            </w:r>
          </w:p>
        </w:tc>
        <w:tc>
          <w:tcPr>
            <w:tcW w:w="1418" w:type="dxa"/>
            <w:noWrap/>
            <w:hideMark/>
          </w:tcPr>
          <w:p w14:paraId="181994E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58 937,280</w:t>
            </w:r>
          </w:p>
        </w:tc>
        <w:tc>
          <w:tcPr>
            <w:tcW w:w="2709" w:type="dxa"/>
            <w:hideMark/>
          </w:tcPr>
          <w:p w14:paraId="2872EA0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З місцевого бюджету профінансовано коригування проєктно-кошторисної документації 1969,9  тис. грн</w:t>
            </w:r>
            <w:r w:rsidRPr="002D4449">
              <w:rPr>
                <w:rFonts w:ascii="Times New Roman" w:eastAsia="Times New Roman" w:hAnsi="Times New Roman" w:cs="Times New Roman"/>
              </w:rPr>
              <w:br/>
              <w:t>У звітному періоді кошти, залучені Україною відповідно до Фінансової угоди між Україною і Європейським інвестиційним банком фактично використано 5288,3 тис. грн</w:t>
            </w:r>
          </w:p>
        </w:tc>
      </w:tr>
      <w:tr w:rsidR="003708AF" w:rsidRPr="002D4449" w14:paraId="254A8C36" w14:textId="77777777" w:rsidTr="003708AF">
        <w:trPr>
          <w:trHeight w:val="393"/>
        </w:trPr>
        <w:tc>
          <w:tcPr>
            <w:tcW w:w="516" w:type="dxa"/>
            <w:noWrap/>
            <w:hideMark/>
          </w:tcPr>
          <w:p w14:paraId="2F5EAE06" w14:textId="77777777" w:rsidR="003708AF" w:rsidRPr="002D4449" w:rsidRDefault="003708AF">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9418" w:type="dxa"/>
            <w:gridSpan w:val="4"/>
            <w:shd w:val="clear" w:color="auto" w:fill="DEEAF6" w:themeFill="accent1" w:themeFillTint="33"/>
            <w:noWrap/>
            <w:hideMark/>
          </w:tcPr>
          <w:p w14:paraId="5F2D1D75" w14:textId="4E30DC3B" w:rsidR="003708AF" w:rsidRPr="002D4449" w:rsidRDefault="003708AF">
            <w:pPr>
              <w:rPr>
                <w:rFonts w:ascii="Times New Roman" w:eastAsia="Times New Roman" w:hAnsi="Times New Roman" w:cs="Times New Roman"/>
                <w:b/>
                <w:bCs/>
              </w:rPr>
            </w:pPr>
            <w:r w:rsidRPr="002D4449">
              <w:rPr>
                <w:rFonts w:ascii="Times New Roman" w:eastAsia="Times New Roman" w:hAnsi="Times New Roman" w:cs="Times New Roman"/>
                <w:b/>
                <w:bCs/>
              </w:rPr>
              <w:t>ІІ. Субвеція в рамках фінансової угоди «Програма з відновлення України» між Україною та ЄІБ</w:t>
            </w:r>
          </w:p>
        </w:tc>
      </w:tr>
      <w:tr w:rsidR="00D15F8A" w:rsidRPr="002D4449" w14:paraId="1472A146" w14:textId="77777777" w:rsidTr="003708AF">
        <w:trPr>
          <w:trHeight w:val="3120"/>
        </w:trPr>
        <w:tc>
          <w:tcPr>
            <w:tcW w:w="516" w:type="dxa"/>
            <w:noWrap/>
            <w:hideMark/>
          </w:tcPr>
          <w:p w14:paraId="3FD6718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w:t>
            </w:r>
          </w:p>
        </w:tc>
        <w:tc>
          <w:tcPr>
            <w:tcW w:w="3732" w:type="dxa"/>
            <w:hideMark/>
          </w:tcPr>
          <w:p w14:paraId="20CD1CA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Бучанського навчально-виховного комплексу "Спеціалізована загальноосвітня школа І-ІІІ ступенів - загальноосвітня школа І-ІІІ ступенів" №2 по вул.Шевченка, 14а в м.Буча, Київської області. Коригування</w:t>
            </w:r>
          </w:p>
        </w:tc>
        <w:tc>
          <w:tcPr>
            <w:tcW w:w="1559" w:type="dxa"/>
            <w:noWrap/>
            <w:hideMark/>
          </w:tcPr>
          <w:p w14:paraId="77D22F9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233 571,591</w:t>
            </w:r>
          </w:p>
        </w:tc>
        <w:tc>
          <w:tcPr>
            <w:tcW w:w="1418" w:type="dxa"/>
            <w:noWrap/>
            <w:hideMark/>
          </w:tcPr>
          <w:p w14:paraId="5579127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88 543,806</w:t>
            </w:r>
          </w:p>
        </w:tc>
        <w:tc>
          <w:tcPr>
            <w:tcW w:w="2709" w:type="dxa"/>
            <w:hideMark/>
          </w:tcPr>
          <w:p w14:paraId="20C6523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З місцевого бюджету профінансовано коригування проєктно-кошторисної документації 5342,67 тис. грн.</w:t>
            </w:r>
            <w:r w:rsidRPr="002D4449">
              <w:rPr>
                <w:rFonts w:ascii="Times New Roman" w:eastAsia="Times New Roman" w:hAnsi="Times New Roman" w:cs="Times New Roman"/>
              </w:rPr>
              <w:br/>
              <w:t>У звітному періоді кошти, залучені Україною відповідно до Фінансової угоди між Україною і Європейським інвестиційним банком,  фактично використано 44749,727 тис.грн, за рахунок місцевого бюджету забезпечено співфінансування 9133,86 тис.грн.</w:t>
            </w:r>
            <w:r w:rsidRPr="002D4449">
              <w:rPr>
                <w:rFonts w:ascii="Times New Roman" w:eastAsia="Times New Roman" w:hAnsi="Times New Roman" w:cs="Times New Roman"/>
              </w:rPr>
              <w:br/>
              <w:t>Завершення робіт у 2026 році.</w:t>
            </w:r>
          </w:p>
        </w:tc>
      </w:tr>
      <w:tr w:rsidR="00D15F8A" w:rsidRPr="002D4449" w14:paraId="2FA4E23B" w14:textId="77777777" w:rsidTr="003708AF">
        <w:trPr>
          <w:trHeight w:val="2496"/>
        </w:trPr>
        <w:tc>
          <w:tcPr>
            <w:tcW w:w="516" w:type="dxa"/>
            <w:noWrap/>
            <w:hideMark/>
          </w:tcPr>
          <w:p w14:paraId="0CA1AD2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w:t>
            </w:r>
          </w:p>
        </w:tc>
        <w:tc>
          <w:tcPr>
            <w:tcW w:w="3732" w:type="dxa"/>
            <w:hideMark/>
          </w:tcPr>
          <w:p w14:paraId="317CB03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Реконструкція з добудовою трьох корпусів загальноосвітньої школи № 1 І-ІІІ ступенів по вул. Малиновського, 74 м. Буча, Київської області </w:t>
            </w:r>
          </w:p>
        </w:tc>
        <w:tc>
          <w:tcPr>
            <w:tcW w:w="1559" w:type="dxa"/>
            <w:noWrap/>
            <w:hideMark/>
          </w:tcPr>
          <w:p w14:paraId="17823D2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239 971,412</w:t>
            </w:r>
          </w:p>
        </w:tc>
        <w:tc>
          <w:tcPr>
            <w:tcW w:w="1418" w:type="dxa"/>
            <w:noWrap/>
            <w:hideMark/>
          </w:tcPr>
          <w:p w14:paraId="7A6FBF1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70 000,103</w:t>
            </w:r>
          </w:p>
        </w:tc>
        <w:tc>
          <w:tcPr>
            <w:tcW w:w="2709" w:type="dxa"/>
            <w:hideMark/>
          </w:tcPr>
          <w:p w14:paraId="2C03376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З місцевого бюджету профінансовано коригування проєктно-кошторисної документації 1463,8 тис. грн</w:t>
            </w:r>
            <w:r w:rsidRPr="002D4449">
              <w:rPr>
                <w:rFonts w:ascii="Times New Roman" w:eastAsia="Times New Roman" w:hAnsi="Times New Roman" w:cs="Times New Roman"/>
              </w:rPr>
              <w:br/>
              <w:t>У звітному періоді кошти, залучені Україною відповідно до Фінансової угоди між Україною і Європейським інвестиційним банком фактично фактично не використовувались.</w:t>
            </w:r>
            <w:r w:rsidRPr="002D4449">
              <w:rPr>
                <w:rFonts w:ascii="Times New Roman" w:eastAsia="Times New Roman" w:hAnsi="Times New Roman" w:cs="Times New Roman"/>
              </w:rPr>
              <w:br/>
            </w:r>
            <w:r w:rsidRPr="002D4449">
              <w:rPr>
                <w:rFonts w:ascii="Times New Roman" w:eastAsia="Times New Roman" w:hAnsi="Times New Roman" w:cs="Times New Roman"/>
              </w:rPr>
              <w:lastRenderedPageBreak/>
              <w:t>Будівництво буде продовжено у 2026 році.</w:t>
            </w:r>
          </w:p>
        </w:tc>
      </w:tr>
      <w:tr w:rsidR="00D15F8A" w:rsidRPr="002D4449" w14:paraId="11608E56" w14:textId="77777777" w:rsidTr="003708AF">
        <w:trPr>
          <w:trHeight w:val="1872"/>
        </w:trPr>
        <w:tc>
          <w:tcPr>
            <w:tcW w:w="516" w:type="dxa"/>
            <w:noWrap/>
            <w:hideMark/>
          </w:tcPr>
          <w:p w14:paraId="6387B21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4</w:t>
            </w:r>
          </w:p>
        </w:tc>
        <w:tc>
          <w:tcPr>
            <w:tcW w:w="3732" w:type="dxa"/>
            <w:hideMark/>
          </w:tcPr>
          <w:p w14:paraId="67C8398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корпусу КНП «Бучанський консультативно-діагностичний центр» Бучанської міської ради на вул. Польовій, 19 в м. Буча Київської області</w:t>
            </w:r>
          </w:p>
        </w:tc>
        <w:tc>
          <w:tcPr>
            <w:tcW w:w="1559" w:type="dxa"/>
            <w:noWrap/>
            <w:hideMark/>
          </w:tcPr>
          <w:p w14:paraId="0754D99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347 795,059</w:t>
            </w:r>
          </w:p>
        </w:tc>
        <w:tc>
          <w:tcPr>
            <w:tcW w:w="1418" w:type="dxa"/>
            <w:noWrap/>
            <w:hideMark/>
          </w:tcPr>
          <w:p w14:paraId="5D2B9FD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347 795,590</w:t>
            </w:r>
          </w:p>
        </w:tc>
        <w:tc>
          <w:tcPr>
            <w:tcW w:w="2709" w:type="dxa"/>
            <w:hideMark/>
          </w:tcPr>
          <w:p w14:paraId="6D9FC0D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Подано заявку на конкурсний відбір в рамках "Програма відновлення України ІІ" (Транш А). Фінансування не погоджено експертною комісією.</w:t>
            </w:r>
            <w:r w:rsidRPr="002D4449">
              <w:rPr>
                <w:rFonts w:ascii="Times New Roman" w:eastAsia="Times New Roman" w:hAnsi="Times New Roman" w:cs="Times New Roman"/>
              </w:rPr>
              <w:br/>
              <w:t>Проведено аналіз джерел і механізмів фінансування, проєкт внесено в ЄПП БМТГ на 2026 рік</w:t>
            </w:r>
          </w:p>
        </w:tc>
      </w:tr>
      <w:tr w:rsidR="003708AF" w:rsidRPr="002D4449" w14:paraId="65844946" w14:textId="77777777" w:rsidTr="003708AF">
        <w:trPr>
          <w:trHeight w:val="312"/>
        </w:trPr>
        <w:tc>
          <w:tcPr>
            <w:tcW w:w="516" w:type="dxa"/>
            <w:noWrap/>
            <w:hideMark/>
          </w:tcPr>
          <w:p w14:paraId="40413DBA" w14:textId="77777777" w:rsidR="003708AF" w:rsidRPr="002D4449" w:rsidRDefault="003708AF"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9418" w:type="dxa"/>
            <w:gridSpan w:val="4"/>
            <w:shd w:val="clear" w:color="auto" w:fill="DEEAF6" w:themeFill="accent1" w:themeFillTint="33"/>
            <w:noWrap/>
            <w:hideMark/>
          </w:tcPr>
          <w:p w14:paraId="6226D1AD" w14:textId="15939EBA" w:rsidR="003708AF" w:rsidRPr="002D4449" w:rsidRDefault="003708AF"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ІІІ. Субвенція за рахунок Фонду ліквідації наслідків збройної агресії</w:t>
            </w:r>
          </w:p>
        </w:tc>
      </w:tr>
      <w:tr w:rsidR="00D15F8A" w:rsidRPr="002D4449" w14:paraId="2521AFFD" w14:textId="77777777" w:rsidTr="003708AF">
        <w:trPr>
          <w:trHeight w:val="312"/>
        </w:trPr>
        <w:tc>
          <w:tcPr>
            <w:tcW w:w="516" w:type="dxa"/>
            <w:noWrap/>
            <w:hideMark/>
          </w:tcPr>
          <w:p w14:paraId="1EFBF60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noWrap/>
            <w:hideMark/>
          </w:tcPr>
          <w:p w14:paraId="431AE840"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Житлові багатоквартирні будинки</w:t>
            </w:r>
          </w:p>
        </w:tc>
        <w:tc>
          <w:tcPr>
            <w:tcW w:w="1559" w:type="dxa"/>
            <w:noWrap/>
            <w:hideMark/>
          </w:tcPr>
          <w:p w14:paraId="7A4CBA6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6C9936B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4CD44CF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0EABF630" w14:textId="77777777" w:rsidTr="003708AF">
        <w:trPr>
          <w:trHeight w:val="1872"/>
        </w:trPr>
        <w:tc>
          <w:tcPr>
            <w:tcW w:w="516" w:type="dxa"/>
            <w:noWrap/>
            <w:hideMark/>
          </w:tcPr>
          <w:p w14:paraId="1869518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w:t>
            </w:r>
          </w:p>
        </w:tc>
        <w:tc>
          <w:tcPr>
            <w:tcW w:w="3732" w:type="dxa"/>
            <w:hideMark/>
          </w:tcPr>
          <w:p w14:paraId="1B689E7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з підсиленням несучих конструкцій багатоквартирного житлового будинку по вул. Гмирі, 11/6 м. Буча, Бучанського району, Київської області - Заходи з усунення аварій в багатоквартирному житловому фонді</w:t>
            </w:r>
          </w:p>
        </w:tc>
        <w:tc>
          <w:tcPr>
            <w:tcW w:w="1559" w:type="dxa"/>
            <w:noWrap/>
            <w:hideMark/>
          </w:tcPr>
          <w:p w14:paraId="1794754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101 322,331</w:t>
            </w:r>
          </w:p>
        </w:tc>
        <w:tc>
          <w:tcPr>
            <w:tcW w:w="1418" w:type="dxa"/>
            <w:noWrap/>
            <w:hideMark/>
          </w:tcPr>
          <w:p w14:paraId="3563FF2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38 500,000</w:t>
            </w:r>
          </w:p>
        </w:tc>
        <w:tc>
          <w:tcPr>
            <w:tcW w:w="2709" w:type="dxa"/>
            <w:hideMark/>
          </w:tcPr>
          <w:p w14:paraId="58407D9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Постанова КМУ № 412 від 11.04.2025.</w:t>
            </w:r>
            <w:r w:rsidRPr="002D4449">
              <w:rPr>
                <w:rFonts w:ascii="Times New Roman" w:eastAsia="Times New Roman" w:hAnsi="Times New Roman" w:cs="Times New Roman"/>
              </w:rPr>
              <w:br/>
              <w:t xml:space="preserve">Розпорядник коштів Служба відновлення та розвитку інфраструктури у Київській області. </w:t>
            </w:r>
            <w:r w:rsidRPr="002D4449">
              <w:rPr>
                <w:rFonts w:ascii="Times New Roman" w:eastAsia="Times New Roman" w:hAnsi="Times New Roman" w:cs="Times New Roman"/>
              </w:rPr>
              <w:br/>
              <w:t>Роботи будуть продовжені у 2026 році.</w:t>
            </w:r>
          </w:p>
        </w:tc>
      </w:tr>
      <w:tr w:rsidR="00D15F8A" w:rsidRPr="002D4449" w14:paraId="4492C7B2" w14:textId="77777777" w:rsidTr="003708AF">
        <w:trPr>
          <w:trHeight w:val="1872"/>
        </w:trPr>
        <w:tc>
          <w:tcPr>
            <w:tcW w:w="516" w:type="dxa"/>
            <w:noWrap/>
            <w:hideMark/>
          </w:tcPr>
          <w:p w14:paraId="7610428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w:t>
            </w:r>
          </w:p>
        </w:tc>
        <w:tc>
          <w:tcPr>
            <w:tcW w:w="3732" w:type="dxa"/>
            <w:hideMark/>
          </w:tcPr>
          <w:p w14:paraId="68D57D5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Яблунська, 17 м. Буча, Бучанському районі, Київської області - Заходи з усунення аварій в багатоквартирному житловому фонді</w:t>
            </w:r>
          </w:p>
        </w:tc>
        <w:tc>
          <w:tcPr>
            <w:tcW w:w="1559" w:type="dxa"/>
            <w:noWrap/>
            <w:hideMark/>
          </w:tcPr>
          <w:p w14:paraId="6135C73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117 339,893</w:t>
            </w:r>
          </w:p>
        </w:tc>
        <w:tc>
          <w:tcPr>
            <w:tcW w:w="1418" w:type="dxa"/>
            <w:noWrap/>
            <w:hideMark/>
          </w:tcPr>
          <w:p w14:paraId="6728A90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32 000,000</w:t>
            </w:r>
          </w:p>
        </w:tc>
        <w:tc>
          <w:tcPr>
            <w:tcW w:w="2709" w:type="dxa"/>
            <w:hideMark/>
          </w:tcPr>
          <w:p w14:paraId="1DE94AC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коригування ПКД  350,000 тис. грн</w:t>
            </w:r>
            <w:r w:rsidRPr="002D4449">
              <w:rPr>
                <w:rFonts w:ascii="Times New Roman" w:eastAsia="Times New Roman" w:hAnsi="Times New Roman" w:cs="Times New Roman"/>
              </w:rPr>
              <w:br/>
              <w:t>Постанова КМУ № 412 від 11.04.2025.</w:t>
            </w:r>
            <w:r w:rsidRPr="002D4449">
              <w:rPr>
                <w:rFonts w:ascii="Times New Roman" w:eastAsia="Times New Roman" w:hAnsi="Times New Roman" w:cs="Times New Roman"/>
              </w:rPr>
              <w:br/>
              <w:t>Розпорядник коштів Служба відновлення та розвитку інфраструктури у Київській області.</w:t>
            </w:r>
            <w:r w:rsidRPr="002D4449">
              <w:rPr>
                <w:rFonts w:ascii="Times New Roman" w:eastAsia="Times New Roman" w:hAnsi="Times New Roman" w:cs="Times New Roman"/>
              </w:rPr>
              <w:br/>
              <w:t>Роботи завершено.</w:t>
            </w:r>
          </w:p>
        </w:tc>
      </w:tr>
      <w:tr w:rsidR="00D15F8A" w:rsidRPr="002D4449" w14:paraId="2FB738FF" w14:textId="77777777" w:rsidTr="003708AF">
        <w:trPr>
          <w:trHeight w:val="315"/>
        </w:trPr>
        <w:tc>
          <w:tcPr>
            <w:tcW w:w="516" w:type="dxa"/>
            <w:noWrap/>
            <w:hideMark/>
          </w:tcPr>
          <w:p w14:paraId="4E03C2E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w:t>
            </w:r>
          </w:p>
        </w:tc>
        <w:tc>
          <w:tcPr>
            <w:tcW w:w="3732" w:type="dxa"/>
            <w:hideMark/>
          </w:tcPr>
          <w:p w14:paraId="01588CC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з підсиленням несучих конструкцій багатоквартирного житлового будинку по вул. Києво-Мироцька, 104-Б м. Буча, Бучанського району, Київської області - заходи з усунення аварій в багатоквартирному житловому фонді</w:t>
            </w:r>
          </w:p>
        </w:tc>
        <w:tc>
          <w:tcPr>
            <w:tcW w:w="1559" w:type="dxa"/>
            <w:noWrap/>
            <w:hideMark/>
          </w:tcPr>
          <w:p w14:paraId="3D1C9F7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41 390,985</w:t>
            </w:r>
          </w:p>
        </w:tc>
        <w:tc>
          <w:tcPr>
            <w:tcW w:w="1418" w:type="dxa"/>
            <w:noWrap/>
            <w:hideMark/>
          </w:tcPr>
          <w:p w14:paraId="0E1F039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2 200,000</w:t>
            </w:r>
          </w:p>
        </w:tc>
        <w:tc>
          <w:tcPr>
            <w:tcW w:w="2709" w:type="dxa"/>
            <w:hideMark/>
          </w:tcPr>
          <w:p w14:paraId="56D93E86" w14:textId="784E692E"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Постанова КМУ № 570 від 16.05.2025 зі змінами від 05.11.2025 №1430. </w:t>
            </w:r>
            <w:r w:rsidRPr="002D4449">
              <w:rPr>
                <w:rFonts w:ascii="Times New Roman" w:eastAsia="Times New Roman" w:hAnsi="Times New Roman" w:cs="Times New Roman"/>
              </w:rPr>
              <w:br/>
              <w:t>Розпорядник коштів Київська обласна військова адміністрація.</w:t>
            </w:r>
            <w:r w:rsidRPr="002D4449">
              <w:rPr>
                <w:rFonts w:ascii="Times New Roman" w:eastAsia="Times New Roman" w:hAnsi="Times New Roman" w:cs="Times New Roman"/>
              </w:rPr>
              <w:br/>
              <w:t>Роботи завершено.</w:t>
            </w:r>
          </w:p>
        </w:tc>
      </w:tr>
      <w:tr w:rsidR="00D15F8A" w:rsidRPr="002D4449" w14:paraId="73F990E2" w14:textId="77777777" w:rsidTr="003708AF">
        <w:trPr>
          <w:trHeight w:val="315"/>
        </w:trPr>
        <w:tc>
          <w:tcPr>
            <w:tcW w:w="516" w:type="dxa"/>
            <w:noWrap/>
            <w:hideMark/>
          </w:tcPr>
          <w:p w14:paraId="2312630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w:t>
            </w:r>
          </w:p>
        </w:tc>
        <w:tc>
          <w:tcPr>
            <w:tcW w:w="3732" w:type="dxa"/>
            <w:hideMark/>
          </w:tcPr>
          <w:p w14:paraId="136D0B7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з підсиленням несучих конструкцій багатоквартирного житлового </w:t>
            </w:r>
            <w:r w:rsidRPr="002D4449">
              <w:rPr>
                <w:rFonts w:ascii="Times New Roman" w:eastAsia="Times New Roman" w:hAnsi="Times New Roman" w:cs="Times New Roman"/>
              </w:rPr>
              <w:lastRenderedPageBreak/>
              <w:t>будинку по вул. Вокзальна, 101 у м. Буча, Бучанського району, Київської області - заходи з усунення аварій в багатоквартирному житловому фонді</w:t>
            </w:r>
          </w:p>
        </w:tc>
        <w:tc>
          <w:tcPr>
            <w:tcW w:w="1559" w:type="dxa"/>
            <w:noWrap/>
            <w:hideMark/>
          </w:tcPr>
          <w:p w14:paraId="595C74A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115 068,789</w:t>
            </w:r>
          </w:p>
        </w:tc>
        <w:tc>
          <w:tcPr>
            <w:tcW w:w="1418" w:type="dxa"/>
            <w:noWrap/>
            <w:hideMark/>
          </w:tcPr>
          <w:p w14:paraId="4AF3B72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20 000,000</w:t>
            </w:r>
          </w:p>
        </w:tc>
        <w:tc>
          <w:tcPr>
            <w:tcW w:w="2709" w:type="dxa"/>
            <w:hideMark/>
          </w:tcPr>
          <w:p w14:paraId="02C7465E" w14:textId="73260318"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коригування ПКД 494,709 тис. грн.</w:t>
            </w:r>
            <w:r w:rsidRPr="002D4449">
              <w:rPr>
                <w:rFonts w:ascii="Times New Roman" w:eastAsia="Times New Roman" w:hAnsi="Times New Roman" w:cs="Times New Roman"/>
              </w:rPr>
              <w:br/>
            </w:r>
            <w:r w:rsidRPr="002D4449">
              <w:rPr>
                <w:rFonts w:ascii="Times New Roman" w:eastAsia="Times New Roman" w:hAnsi="Times New Roman" w:cs="Times New Roman"/>
              </w:rPr>
              <w:lastRenderedPageBreak/>
              <w:t xml:space="preserve">Постанова КМУ № 570 від 16.05.2025 зі змінами від 05.11.2025 №1430. </w:t>
            </w:r>
            <w:r w:rsidRPr="002D4449">
              <w:rPr>
                <w:rFonts w:ascii="Times New Roman" w:eastAsia="Times New Roman" w:hAnsi="Times New Roman" w:cs="Times New Roman"/>
              </w:rPr>
              <w:br/>
              <w:t>Розпорядник коштів Київська обласна військова адміністрація.</w:t>
            </w:r>
            <w:r w:rsidRPr="002D4449">
              <w:rPr>
                <w:rFonts w:ascii="Times New Roman" w:eastAsia="Times New Roman" w:hAnsi="Times New Roman" w:cs="Times New Roman"/>
              </w:rPr>
              <w:br/>
              <w:t>Роботи будуть продовжені у 2026 році.</w:t>
            </w:r>
          </w:p>
        </w:tc>
      </w:tr>
      <w:tr w:rsidR="00D15F8A" w:rsidRPr="002D4449" w14:paraId="79E0B10C" w14:textId="77777777" w:rsidTr="003708AF">
        <w:trPr>
          <w:trHeight w:val="315"/>
        </w:trPr>
        <w:tc>
          <w:tcPr>
            <w:tcW w:w="516" w:type="dxa"/>
            <w:noWrap/>
            <w:hideMark/>
          </w:tcPr>
          <w:p w14:paraId="48382D0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9</w:t>
            </w:r>
          </w:p>
        </w:tc>
        <w:tc>
          <w:tcPr>
            <w:tcW w:w="3732" w:type="dxa"/>
            <w:hideMark/>
          </w:tcPr>
          <w:p w14:paraId="2E245A5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Бориса Гмирі, 2 у м. Буча, Бучанського району, Київської області» - заходи з усунення аварій в багатоквартирному житловому фонді</w:t>
            </w:r>
          </w:p>
        </w:tc>
        <w:tc>
          <w:tcPr>
            <w:tcW w:w="1559" w:type="dxa"/>
            <w:noWrap/>
            <w:hideMark/>
          </w:tcPr>
          <w:p w14:paraId="43AB35B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23 011,861</w:t>
            </w:r>
          </w:p>
        </w:tc>
        <w:tc>
          <w:tcPr>
            <w:tcW w:w="1418" w:type="dxa"/>
            <w:noWrap/>
            <w:hideMark/>
          </w:tcPr>
          <w:p w14:paraId="1A38937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11 853,300</w:t>
            </w:r>
          </w:p>
        </w:tc>
        <w:tc>
          <w:tcPr>
            <w:tcW w:w="2709" w:type="dxa"/>
            <w:hideMark/>
          </w:tcPr>
          <w:p w14:paraId="077DD184" w14:textId="14519374"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Постанова КМУ № 570 від 16.05.2025 зі змінами від 05.11.2025 №1430. </w:t>
            </w:r>
            <w:r w:rsidRPr="002D4449">
              <w:rPr>
                <w:rFonts w:ascii="Times New Roman" w:eastAsia="Times New Roman" w:hAnsi="Times New Roman" w:cs="Times New Roman"/>
              </w:rPr>
              <w:br/>
              <w:t>Розпорядник коштів Київська обласна військова адміністрація.</w:t>
            </w:r>
            <w:r w:rsidRPr="002D4449">
              <w:rPr>
                <w:rFonts w:ascii="Times New Roman" w:eastAsia="Times New Roman" w:hAnsi="Times New Roman" w:cs="Times New Roman"/>
              </w:rPr>
              <w:br/>
              <w:t>Роботи будуть продовжені у 2026 році.</w:t>
            </w:r>
          </w:p>
        </w:tc>
      </w:tr>
      <w:tr w:rsidR="00D15F8A" w:rsidRPr="002D4449" w14:paraId="615E8DF5" w14:textId="77777777" w:rsidTr="003708AF">
        <w:trPr>
          <w:trHeight w:val="315"/>
        </w:trPr>
        <w:tc>
          <w:tcPr>
            <w:tcW w:w="516" w:type="dxa"/>
            <w:noWrap/>
            <w:hideMark/>
          </w:tcPr>
          <w:p w14:paraId="3BF5106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w:t>
            </w:r>
          </w:p>
        </w:tc>
        <w:tc>
          <w:tcPr>
            <w:tcW w:w="3732" w:type="dxa"/>
            <w:hideMark/>
          </w:tcPr>
          <w:p w14:paraId="4383D66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з підсиленням несучих конструкцій багатоквартирного житлового будинку по вул. Нове Шосе, 11 м. Буча, Бучанського району, Київської області. Заходи з усунення аварій в багатоквартирному житловому фонді</w:t>
            </w:r>
          </w:p>
        </w:tc>
        <w:tc>
          <w:tcPr>
            <w:tcW w:w="1559" w:type="dxa"/>
            <w:noWrap/>
            <w:hideMark/>
          </w:tcPr>
          <w:p w14:paraId="33C4043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37 610,385</w:t>
            </w:r>
          </w:p>
        </w:tc>
        <w:tc>
          <w:tcPr>
            <w:tcW w:w="1418" w:type="dxa"/>
            <w:noWrap/>
            <w:hideMark/>
          </w:tcPr>
          <w:p w14:paraId="01E31FB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0,000</w:t>
            </w:r>
          </w:p>
        </w:tc>
        <w:tc>
          <w:tcPr>
            <w:tcW w:w="2709" w:type="dxa"/>
            <w:hideMark/>
          </w:tcPr>
          <w:p w14:paraId="014509A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Постановою КМУ № 570 від 16.05.2025  не затверджено фінансування зазначено об'єкту.</w:t>
            </w:r>
          </w:p>
        </w:tc>
      </w:tr>
      <w:tr w:rsidR="00D15F8A" w:rsidRPr="002D4449" w14:paraId="5687F504" w14:textId="77777777" w:rsidTr="003708AF">
        <w:trPr>
          <w:trHeight w:val="315"/>
        </w:trPr>
        <w:tc>
          <w:tcPr>
            <w:tcW w:w="516" w:type="dxa"/>
            <w:noWrap/>
            <w:hideMark/>
          </w:tcPr>
          <w:p w14:paraId="0378E45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w:t>
            </w:r>
          </w:p>
        </w:tc>
        <w:tc>
          <w:tcPr>
            <w:tcW w:w="3732" w:type="dxa"/>
            <w:hideMark/>
          </w:tcPr>
          <w:p w14:paraId="4FDDC75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за адресою: вул. Декабристів, 10, смт Ворзель Бучанського району Київської області</w:t>
            </w:r>
          </w:p>
        </w:tc>
        <w:tc>
          <w:tcPr>
            <w:tcW w:w="1559" w:type="dxa"/>
            <w:noWrap/>
            <w:hideMark/>
          </w:tcPr>
          <w:p w14:paraId="0A35ECC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74 843,970</w:t>
            </w:r>
          </w:p>
        </w:tc>
        <w:tc>
          <w:tcPr>
            <w:tcW w:w="1418" w:type="dxa"/>
            <w:noWrap/>
            <w:hideMark/>
          </w:tcPr>
          <w:p w14:paraId="51C8D49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0,000</w:t>
            </w:r>
          </w:p>
        </w:tc>
        <w:tc>
          <w:tcPr>
            <w:tcW w:w="2709" w:type="dxa"/>
            <w:hideMark/>
          </w:tcPr>
          <w:p w14:paraId="2090D0A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Постановою КМУ № 570 від 16.05.2025  не затверджено фінансування зазначено об'єкту.</w:t>
            </w:r>
          </w:p>
        </w:tc>
      </w:tr>
      <w:tr w:rsidR="00D15F8A" w:rsidRPr="002D4449" w14:paraId="316C71D8" w14:textId="77777777" w:rsidTr="003708AF">
        <w:trPr>
          <w:trHeight w:val="315"/>
        </w:trPr>
        <w:tc>
          <w:tcPr>
            <w:tcW w:w="516" w:type="dxa"/>
            <w:noWrap/>
            <w:hideMark/>
          </w:tcPr>
          <w:p w14:paraId="38CF82F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w:t>
            </w:r>
          </w:p>
        </w:tc>
        <w:tc>
          <w:tcPr>
            <w:tcW w:w="3732" w:type="dxa"/>
            <w:hideMark/>
          </w:tcPr>
          <w:p w14:paraId="0BE0999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Яблунська, 203 б, м. Буча Бучанського району Київської області - заходи з усунення аварій в багатоквартирному житловому фонді</w:t>
            </w:r>
          </w:p>
        </w:tc>
        <w:tc>
          <w:tcPr>
            <w:tcW w:w="1559" w:type="dxa"/>
            <w:noWrap/>
            <w:hideMark/>
          </w:tcPr>
          <w:p w14:paraId="42704D5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35 185,760</w:t>
            </w:r>
          </w:p>
        </w:tc>
        <w:tc>
          <w:tcPr>
            <w:tcW w:w="1418" w:type="dxa"/>
            <w:noWrap/>
            <w:hideMark/>
          </w:tcPr>
          <w:p w14:paraId="695380C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5 565,485</w:t>
            </w:r>
          </w:p>
        </w:tc>
        <w:tc>
          <w:tcPr>
            <w:tcW w:w="2709" w:type="dxa"/>
            <w:hideMark/>
          </w:tcPr>
          <w:p w14:paraId="4381514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Термін реалізації 2023-2026 роки</w:t>
            </w:r>
            <w:r w:rsidRPr="002D4449">
              <w:rPr>
                <w:rFonts w:ascii="Times New Roman" w:eastAsia="Times New Roman" w:hAnsi="Times New Roman" w:cs="Times New Roman"/>
              </w:rPr>
              <w:br/>
              <w:t>Місцевий бюджет коригування ПКД -84,940 тис. грн</w:t>
            </w:r>
            <w:r w:rsidRPr="002D4449">
              <w:rPr>
                <w:rFonts w:ascii="Times New Roman" w:eastAsia="Times New Roman" w:hAnsi="Times New Roman" w:cs="Times New Roman"/>
              </w:rPr>
              <w:br/>
              <w:t xml:space="preserve">Державний бюджет 3738,978 тис грн Постанова КМУ № 570 від 16.05.2025 зі змінами від 05.11.2025 №1430. </w:t>
            </w:r>
            <w:r w:rsidRPr="002D4449">
              <w:rPr>
                <w:rFonts w:ascii="Times New Roman" w:eastAsia="Times New Roman" w:hAnsi="Times New Roman" w:cs="Times New Roman"/>
              </w:rPr>
              <w:br/>
              <w:t>Потреба у фінансуванні на 2026 рік - 7684,301 тис.грн</w:t>
            </w:r>
          </w:p>
        </w:tc>
      </w:tr>
      <w:tr w:rsidR="00D15F8A" w:rsidRPr="002D4449" w14:paraId="33F11EFA" w14:textId="77777777" w:rsidTr="003708AF">
        <w:trPr>
          <w:trHeight w:val="315"/>
        </w:trPr>
        <w:tc>
          <w:tcPr>
            <w:tcW w:w="516" w:type="dxa"/>
            <w:noWrap/>
            <w:hideMark/>
          </w:tcPr>
          <w:p w14:paraId="2858417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w:t>
            </w:r>
          </w:p>
        </w:tc>
        <w:tc>
          <w:tcPr>
            <w:tcW w:w="3732" w:type="dxa"/>
            <w:hideMark/>
          </w:tcPr>
          <w:p w14:paraId="5CD51FF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Яблунська, 203 в, м. Буча, Бучанського району, Київської області - заходи з усунення аварій в багатоквартирному житловому фонді</w:t>
            </w:r>
          </w:p>
        </w:tc>
        <w:tc>
          <w:tcPr>
            <w:tcW w:w="1559" w:type="dxa"/>
            <w:noWrap/>
            <w:hideMark/>
          </w:tcPr>
          <w:p w14:paraId="7738327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19 537,680</w:t>
            </w:r>
          </w:p>
        </w:tc>
        <w:tc>
          <w:tcPr>
            <w:tcW w:w="1418" w:type="dxa"/>
            <w:noWrap/>
            <w:hideMark/>
          </w:tcPr>
          <w:p w14:paraId="41F553C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5 429,865</w:t>
            </w:r>
          </w:p>
        </w:tc>
        <w:tc>
          <w:tcPr>
            <w:tcW w:w="2709" w:type="dxa"/>
            <w:hideMark/>
          </w:tcPr>
          <w:p w14:paraId="7B9CC572" w14:textId="189273A1"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Термін реалізації 2023-2025 роки</w:t>
            </w:r>
            <w:r w:rsidRPr="002D4449">
              <w:rPr>
                <w:rFonts w:ascii="Times New Roman" w:eastAsia="Times New Roman" w:hAnsi="Times New Roman" w:cs="Times New Roman"/>
              </w:rPr>
              <w:br/>
              <w:t>Місцевий бюдже</w:t>
            </w:r>
            <w:r w:rsidR="009B55C7">
              <w:rPr>
                <w:rFonts w:ascii="Times New Roman" w:eastAsia="Times New Roman" w:hAnsi="Times New Roman" w:cs="Times New Roman"/>
              </w:rPr>
              <w:t>т</w:t>
            </w:r>
            <w:r w:rsidRPr="002D4449">
              <w:rPr>
                <w:rFonts w:ascii="Times New Roman" w:eastAsia="Times New Roman" w:hAnsi="Times New Roman" w:cs="Times New Roman"/>
              </w:rPr>
              <w:t xml:space="preserve"> коригуання ПКД - 88,860 тис.грн. Державний бюджет 4747,929 тис грн Постанова КМУ № 570 від 16.05.2025 зі змінами від 05.11.2025 №1430. </w:t>
            </w:r>
            <w:r w:rsidRPr="002D4449">
              <w:rPr>
                <w:rFonts w:ascii="Times New Roman" w:eastAsia="Times New Roman" w:hAnsi="Times New Roman" w:cs="Times New Roman"/>
              </w:rPr>
              <w:br/>
              <w:t>Роботи завершено</w:t>
            </w:r>
          </w:p>
        </w:tc>
      </w:tr>
      <w:tr w:rsidR="00D15F8A" w:rsidRPr="002D4449" w14:paraId="797CFF83" w14:textId="77777777" w:rsidTr="003708AF">
        <w:trPr>
          <w:trHeight w:val="315"/>
        </w:trPr>
        <w:tc>
          <w:tcPr>
            <w:tcW w:w="516" w:type="dxa"/>
            <w:noWrap/>
            <w:hideMark/>
          </w:tcPr>
          <w:p w14:paraId="443E1B0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14</w:t>
            </w:r>
          </w:p>
        </w:tc>
        <w:tc>
          <w:tcPr>
            <w:tcW w:w="3732" w:type="dxa"/>
            <w:hideMark/>
          </w:tcPr>
          <w:p w14:paraId="1D9F12C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Склозаводська, 9 м. Буча, Бучанського району, Київської області - заходи з усунення аварій в багатоквартирному житловому фонді</w:t>
            </w:r>
          </w:p>
        </w:tc>
        <w:tc>
          <w:tcPr>
            <w:tcW w:w="1559" w:type="dxa"/>
            <w:noWrap/>
            <w:hideMark/>
          </w:tcPr>
          <w:p w14:paraId="7AA09AE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56 978,016</w:t>
            </w:r>
          </w:p>
        </w:tc>
        <w:tc>
          <w:tcPr>
            <w:tcW w:w="1418" w:type="dxa"/>
            <w:noWrap/>
            <w:hideMark/>
          </w:tcPr>
          <w:p w14:paraId="7E63BA1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25 605,563</w:t>
            </w:r>
          </w:p>
        </w:tc>
        <w:tc>
          <w:tcPr>
            <w:tcW w:w="2709" w:type="dxa"/>
            <w:hideMark/>
          </w:tcPr>
          <w:p w14:paraId="52E67E9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Термін реалізації 2023-2025 роки</w:t>
            </w:r>
            <w:r w:rsidRPr="002D4449">
              <w:rPr>
                <w:rFonts w:ascii="Times New Roman" w:eastAsia="Times New Roman" w:hAnsi="Times New Roman" w:cs="Times New Roman"/>
              </w:rPr>
              <w:br/>
              <w:t xml:space="preserve">Місцевий бюджет коригування ПКД - 504,0 тис грн. Державний бюджет 13121,448 тис грн Постанова КМУ № 570 від 16.05.2025 зі змінами від 05.11.2025 №1430. </w:t>
            </w:r>
            <w:r w:rsidRPr="002D4449">
              <w:rPr>
                <w:rFonts w:ascii="Times New Roman" w:eastAsia="Times New Roman" w:hAnsi="Times New Roman" w:cs="Times New Roman"/>
              </w:rPr>
              <w:br/>
              <w:t>Роботи завершено</w:t>
            </w:r>
          </w:p>
        </w:tc>
      </w:tr>
      <w:tr w:rsidR="00D15F8A" w:rsidRPr="002D4449" w14:paraId="2BC9FD7B" w14:textId="77777777" w:rsidTr="003708AF">
        <w:trPr>
          <w:trHeight w:val="315"/>
        </w:trPr>
        <w:tc>
          <w:tcPr>
            <w:tcW w:w="516" w:type="dxa"/>
            <w:noWrap/>
            <w:hideMark/>
          </w:tcPr>
          <w:p w14:paraId="4B6349E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w:t>
            </w:r>
          </w:p>
        </w:tc>
        <w:tc>
          <w:tcPr>
            <w:tcW w:w="3732" w:type="dxa"/>
            <w:hideMark/>
          </w:tcPr>
          <w:p w14:paraId="3B1668B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Польова, 26, м. Буча Бучанського району Київської області - заходи з усунення аварій в багатоквартирному житловому фонді</w:t>
            </w:r>
          </w:p>
        </w:tc>
        <w:tc>
          <w:tcPr>
            <w:tcW w:w="1559" w:type="dxa"/>
            <w:noWrap/>
            <w:hideMark/>
          </w:tcPr>
          <w:p w14:paraId="65BB6FB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18 875,858</w:t>
            </w:r>
          </w:p>
        </w:tc>
        <w:tc>
          <w:tcPr>
            <w:tcW w:w="1418" w:type="dxa"/>
            <w:noWrap/>
            <w:hideMark/>
          </w:tcPr>
          <w:p w14:paraId="62B8E33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4 485,352</w:t>
            </w:r>
          </w:p>
        </w:tc>
        <w:tc>
          <w:tcPr>
            <w:tcW w:w="2709" w:type="dxa"/>
            <w:hideMark/>
          </w:tcPr>
          <w:p w14:paraId="69F2AAB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Термін реалізації 2023-2025 роки</w:t>
            </w:r>
            <w:r w:rsidRPr="002D4449">
              <w:rPr>
                <w:rFonts w:ascii="Times New Roman" w:eastAsia="Times New Roman" w:hAnsi="Times New Roman" w:cs="Times New Roman"/>
              </w:rPr>
              <w:br/>
              <w:t xml:space="preserve">Державний бюджет 1658,724 тис грн Постанова КМУ № 570 від 16.05.2025 зі змінами від 05.11.2025 №1430. </w:t>
            </w:r>
            <w:r w:rsidRPr="002D4449">
              <w:rPr>
                <w:rFonts w:ascii="Times New Roman" w:eastAsia="Times New Roman" w:hAnsi="Times New Roman" w:cs="Times New Roman"/>
              </w:rPr>
              <w:br/>
              <w:t>Роботи завершено</w:t>
            </w:r>
          </w:p>
        </w:tc>
      </w:tr>
      <w:tr w:rsidR="00D15F8A" w:rsidRPr="002D4449" w14:paraId="1495268C" w14:textId="77777777" w:rsidTr="003708AF">
        <w:trPr>
          <w:trHeight w:val="315"/>
        </w:trPr>
        <w:tc>
          <w:tcPr>
            <w:tcW w:w="516" w:type="dxa"/>
            <w:noWrap/>
            <w:hideMark/>
          </w:tcPr>
          <w:p w14:paraId="7F0E25F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w:t>
            </w:r>
          </w:p>
        </w:tc>
        <w:tc>
          <w:tcPr>
            <w:tcW w:w="3732" w:type="dxa"/>
            <w:hideMark/>
          </w:tcPr>
          <w:p w14:paraId="5CD40744" w14:textId="5C4A1A82"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житлового будинку по вул. Склозаводська, буд.7 у м. Буча, Бучанського району, Киiвської областi" - заходи з усунення аварiй в багатоквартирному житловому фонді"</w:t>
            </w:r>
          </w:p>
        </w:tc>
        <w:tc>
          <w:tcPr>
            <w:tcW w:w="1559" w:type="dxa"/>
            <w:noWrap/>
            <w:hideMark/>
          </w:tcPr>
          <w:p w14:paraId="4D27A9E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35 330,879</w:t>
            </w:r>
          </w:p>
        </w:tc>
        <w:tc>
          <w:tcPr>
            <w:tcW w:w="1418" w:type="dxa"/>
            <w:noWrap/>
            <w:hideMark/>
          </w:tcPr>
          <w:p w14:paraId="05AEA3F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16 253,930</w:t>
            </w:r>
          </w:p>
        </w:tc>
        <w:tc>
          <w:tcPr>
            <w:tcW w:w="2709" w:type="dxa"/>
            <w:hideMark/>
          </w:tcPr>
          <w:p w14:paraId="17D6184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Термін реалізації 2023-2026 роки</w:t>
            </w:r>
            <w:r w:rsidRPr="002D4449">
              <w:rPr>
                <w:rFonts w:ascii="Times New Roman" w:eastAsia="Times New Roman" w:hAnsi="Times New Roman" w:cs="Times New Roman"/>
              </w:rPr>
              <w:br/>
              <w:t xml:space="preserve">Державний бюджет 6392,803 тис грн Постанова КМУ № 570 від 16.05.2025 зі змінами від 05.11.2025 №1430. </w:t>
            </w:r>
            <w:r w:rsidRPr="002D4449">
              <w:rPr>
                <w:rFonts w:ascii="Times New Roman" w:eastAsia="Times New Roman" w:hAnsi="Times New Roman" w:cs="Times New Roman"/>
              </w:rPr>
              <w:br/>
              <w:t>Потреба у фінансування на 2026 рік - 25416,507 тис.грн.</w:t>
            </w:r>
          </w:p>
        </w:tc>
      </w:tr>
      <w:tr w:rsidR="00D15F8A" w:rsidRPr="002D4449" w14:paraId="250477D0" w14:textId="77777777" w:rsidTr="003708AF">
        <w:trPr>
          <w:trHeight w:val="315"/>
        </w:trPr>
        <w:tc>
          <w:tcPr>
            <w:tcW w:w="516" w:type="dxa"/>
            <w:noWrap/>
            <w:hideMark/>
          </w:tcPr>
          <w:p w14:paraId="38F4913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noWrap/>
            <w:hideMark/>
          </w:tcPr>
          <w:p w14:paraId="1974BCD6"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Громадські будівлі</w:t>
            </w:r>
          </w:p>
        </w:tc>
        <w:tc>
          <w:tcPr>
            <w:tcW w:w="1559" w:type="dxa"/>
            <w:noWrap/>
            <w:hideMark/>
          </w:tcPr>
          <w:p w14:paraId="2E7D11E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0F2441D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7CFF22D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74D22B1C" w14:textId="77777777" w:rsidTr="003708AF">
        <w:trPr>
          <w:trHeight w:val="315"/>
        </w:trPr>
        <w:tc>
          <w:tcPr>
            <w:tcW w:w="516" w:type="dxa"/>
            <w:noWrap/>
            <w:hideMark/>
          </w:tcPr>
          <w:p w14:paraId="37753FE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17</w:t>
            </w:r>
          </w:p>
        </w:tc>
        <w:tc>
          <w:tcPr>
            <w:tcW w:w="3732" w:type="dxa"/>
            <w:hideMark/>
          </w:tcPr>
          <w:p w14:paraId="282061F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Ворзельської початкової школи з дошкільним підрозділом по вул.Курортна, 37 в селищі Ворзель Бучанського району, Київської області</w:t>
            </w:r>
          </w:p>
        </w:tc>
        <w:tc>
          <w:tcPr>
            <w:tcW w:w="1559" w:type="dxa"/>
            <w:noWrap/>
            <w:hideMark/>
          </w:tcPr>
          <w:p w14:paraId="7D5C438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546 321,803</w:t>
            </w:r>
          </w:p>
        </w:tc>
        <w:tc>
          <w:tcPr>
            <w:tcW w:w="1418" w:type="dxa"/>
            <w:noWrap/>
            <w:hideMark/>
          </w:tcPr>
          <w:p w14:paraId="5796C43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60 000,000</w:t>
            </w:r>
          </w:p>
        </w:tc>
        <w:tc>
          <w:tcPr>
            <w:tcW w:w="2709" w:type="dxa"/>
            <w:hideMark/>
          </w:tcPr>
          <w:p w14:paraId="4DF17047" w14:textId="456A9A9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Постанова КМУ № 570 від 16.05.2025 зі змінами від 05.11.2025 №1430. </w:t>
            </w:r>
            <w:r w:rsidRPr="002D4449">
              <w:rPr>
                <w:rFonts w:ascii="Times New Roman" w:eastAsia="Times New Roman" w:hAnsi="Times New Roman" w:cs="Times New Roman"/>
              </w:rPr>
              <w:br/>
              <w:t>Розпорядник коштів Київська обласна військова адміністрація.</w:t>
            </w:r>
            <w:r w:rsidRPr="002D4449">
              <w:rPr>
                <w:rFonts w:ascii="Times New Roman" w:eastAsia="Times New Roman" w:hAnsi="Times New Roman" w:cs="Times New Roman"/>
              </w:rPr>
              <w:br/>
              <w:t>Роботи будуть продовжені у 2026 році.</w:t>
            </w:r>
          </w:p>
        </w:tc>
      </w:tr>
      <w:tr w:rsidR="003708AF" w:rsidRPr="002D4449" w14:paraId="29B2E78F" w14:textId="77777777" w:rsidTr="003708AF">
        <w:trPr>
          <w:trHeight w:val="315"/>
        </w:trPr>
        <w:tc>
          <w:tcPr>
            <w:tcW w:w="516" w:type="dxa"/>
            <w:noWrap/>
            <w:hideMark/>
          </w:tcPr>
          <w:p w14:paraId="3DCCD499" w14:textId="77777777" w:rsidR="003708AF" w:rsidRPr="002D4449" w:rsidRDefault="003708AF"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9418" w:type="dxa"/>
            <w:gridSpan w:val="4"/>
            <w:shd w:val="clear" w:color="auto" w:fill="DEEAF6" w:themeFill="accent1" w:themeFillTint="33"/>
            <w:noWrap/>
            <w:hideMark/>
          </w:tcPr>
          <w:p w14:paraId="253F5066" w14:textId="77777777" w:rsidR="003708AF" w:rsidRPr="002D4449" w:rsidRDefault="003708AF"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 xml:space="preserve">IV. Ремонт житла для відновлення прав і можливостей людей  (НОРЕ) </w:t>
            </w:r>
          </w:p>
          <w:p w14:paraId="7C6B6B15" w14:textId="44C71A0D" w:rsidR="003708AF" w:rsidRPr="002D4449" w:rsidRDefault="003708AF"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 субвенція на виготовлення ПКД)</w:t>
            </w:r>
          </w:p>
        </w:tc>
      </w:tr>
      <w:tr w:rsidR="00D15F8A" w:rsidRPr="002D4449" w14:paraId="3C10A058" w14:textId="77777777" w:rsidTr="003708AF">
        <w:trPr>
          <w:trHeight w:val="315"/>
        </w:trPr>
        <w:tc>
          <w:tcPr>
            <w:tcW w:w="516" w:type="dxa"/>
            <w:noWrap/>
            <w:hideMark/>
          </w:tcPr>
          <w:p w14:paraId="4F6A14E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18</w:t>
            </w:r>
          </w:p>
        </w:tc>
        <w:tc>
          <w:tcPr>
            <w:tcW w:w="3732" w:type="dxa"/>
            <w:hideMark/>
          </w:tcPr>
          <w:p w14:paraId="33B054A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будинку по вул. Ястремська, 8 у  м. Буча, Бучанського району, Київської області.                                                                  </w:t>
            </w:r>
          </w:p>
        </w:tc>
        <w:tc>
          <w:tcPr>
            <w:tcW w:w="1559" w:type="dxa"/>
            <w:noWrap/>
            <w:hideMark/>
          </w:tcPr>
          <w:p w14:paraId="0EAC851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7 496,183</w:t>
            </w:r>
          </w:p>
        </w:tc>
        <w:tc>
          <w:tcPr>
            <w:tcW w:w="1418" w:type="dxa"/>
            <w:noWrap/>
            <w:hideMark/>
          </w:tcPr>
          <w:p w14:paraId="0B7B08A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A075F6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1E74CD27" w14:textId="77777777" w:rsidTr="003708AF">
        <w:trPr>
          <w:trHeight w:val="315"/>
        </w:trPr>
        <w:tc>
          <w:tcPr>
            <w:tcW w:w="516" w:type="dxa"/>
            <w:noWrap/>
            <w:hideMark/>
          </w:tcPr>
          <w:p w14:paraId="64E429A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19</w:t>
            </w:r>
          </w:p>
        </w:tc>
        <w:tc>
          <w:tcPr>
            <w:tcW w:w="3732" w:type="dxa"/>
            <w:hideMark/>
          </w:tcPr>
          <w:p w14:paraId="201EFC2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9  у м. Буча, Бучанського району, Київської області</w:t>
            </w:r>
          </w:p>
        </w:tc>
        <w:tc>
          <w:tcPr>
            <w:tcW w:w="1559" w:type="dxa"/>
            <w:noWrap/>
            <w:hideMark/>
          </w:tcPr>
          <w:p w14:paraId="5FBB5F9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67 941,898</w:t>
            </w:r>
          </w:p>
        </w:tc>
        <w:tc>
          <w:tcPr>
            <w:tcW w:w="1418" w:type="dxa"/>
            <w:noWrap/>
            <w:hideMark/>
          </w:tcPr>
          <w:p w14:paraId="3250243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78B0AF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Наказ  Мінрозвитку № 792 від 30.04.2025 р. Проведено процедуру закупівлі щодо вибору кваліфікації консультанта на проведення технічної </w:t>
            </w:r>
            <w:r w:rsidRPr="002D4449">
              <w:rPr>
                <w:rFonts w:ascii="Times New Roman" w:eastAsia="Times New Roman" w:hAnsi="Times New Roman" w:cs="Times New Roman"/>
              </w:rPr>
              <w:lastRenderedPageBreak/>
              <w:t>оцінки та виготовлення проєктної документації HOPE-C2.1-BC-CQS-03</w:t>
            </w:r>
          </w:p>
        </w:tc>
      </w:tr>
      <w:tr w:rsidR="00D15F8A" w:rsidRPr="002D4449" w14:paraId="3F85383D" w14:textId="77777777" w:rsidTr="003708AF">
        <w:trPr>
          <w:trHeight w:val="315"/>
        </w:trPr>
        <w:tc>
          <w:tcPr>
            <w:tcW w:w="516" w:type="dxa"/>
            <w:noWrap/>
            <w:hideMark/>
          </w:tcPr>
          <w:p w14:paraId="01EF228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20</w:t>
            </w:r>
          </w:p>
        </w:tc>
        <w:tc>
          <w:tcPr>
            <w:tcW w:w="3732" w:type="dxa"/>
            <w:hideMark/>
          </w:tcPr>
          <w:p w14:paraId="4E0CEC0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9а у  м. Буча, Бучанського району, Київської області</w:t>
            </w:r>
          </w:p>
        </w:tc>
        <w:tc>
          <w:tcPr>
            <w:tcW w:w="1559" w:type="dxa"/>
            <w:noWrap/>
            <w:hideMark/>
          </w:tcPr>
          <w:p w14:paraId="60C70DC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8 244,407</w:t>
            </w:r>
          </w:p>
        </w:tc>
        <w:tc>
          <w:tcPr>
            <w:tcW w:w="1418" w:type="dxa"/>
            <w:noWrap/>
            <w:hideMark/>
          </w:tcPr>
          <w:p w14:paraId="4F6952B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697A0E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784C61C6" w14:textId="77777777" w:rsidTr="003708AF">
        <w:trPr>
          <w:trHeight w:val="315"/>
        </w:trPr>
        <w:tc>
          <w:tcPr>
            <w:tcW w:w="516" w:type="dxa"/>
            <w:noWrap/>
            <w:hideMark/>
          </w:tcPr>
          <w:p w14:paraId="74CB448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21</w:t>
            </w:r>
          </w:p>
        </w:tc>
        <w:tc>
          <w:tcPr>
            <w:tcW w:w="3732" w:type="dxa"/>
            <w:hideMark/>
          </w:tcPr>
          <w:p w14:paraId="35114DC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10 у м. Буча, Бучанського району, Київської області</w:t>
            </w:r>
          </w:p>
        </w:tc>
        <w:tc>
          <w:tcPr>
            <w:tcW w:w="1559" w:type="dxa"/>
            <w:noWrap/>
            <w:hideMark/>
          </w:tcPr>
          <w:p w14:paraId="73E2B26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8 225,207</w:t>
            </w:r>
          </w:p>
        </w:tc>
        <w:tc>
          <w:tcPr>
            <w:tcW w:w="1418" w:type="dxa"/>
            <w:noWrap/>
            <w:hideMark/>
          </w:tcPr>
          <w:p w14:paraId="5AE3CA3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FD1E99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27311530" w14:textId="77777777" w:rsidTr="003708AF">
        <w:trPr>
          <w:trHeight w:val="315"/>
        </w:trPr>
        <w:tc>
          <w:tcPr>
            <w:tcW w:w="516" w:type="dxa"/>
            <w:noWrap/>
            <w:hideMark/>
          </w:tcPr>
          <w:p w14:paraId="254FDAF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22</w:t>
            </w:r>
          </w:p>
        </w:tc>
        <w:tc>
          <w:tcPr>
            <w:tcW w:w="3732" w:type="dxa"/>
            <w:hideMark/>
          </w:tcPr>
          <w:p w14:paraId="0390479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7  у м. Буча, Бучанського району, Київської області</w:t>
            </w:r>
          </w:p>
        </w:tc>
        <w:tc>
          <w:tcPr>
            <w:tcW w:w="1559" w:type="dxa"/>
            <w:noWrap/>
            <w:hideMark/>
          </w:tcPr>
          <w:p w14:paraId="511844F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8 358,157</w:t>
            </w:r>
          </w:p>
        </w:tc>
        <w:tc>
          <w:tcPr>
            <w:tcW w:w="1418" w:type="dxa"/>
            <w:noWrap/>
            <w:hideMark/>
          </w:tcPr>
          <w:p w14:paraId="2B1AF6B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477F11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24BAC7CB" w14:textId="77777777" w:rsidTr="003708AF">
        <w:trPr>
          <w:trHeight w:val="315"/>
        </w:trPr>
        <w:tc>
          <w:tcPr>
            <w:tcW w:w="516" w:type="dxa"/>
            <w:noWrap/>
            <w:hideMark/>
          </w:tcPr>
          <w:p w14:paraId="2106A10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23</w:t>
            </w:r>
          </w:p>
        </w:tc>
        <w:tc>
          <w:tcPr>
            <w:tcW w:w="3732" w:type="dxa"/>
            <w:hideMark/>
          </w:tcPr>
          <w:p w14:paraId="165CC4D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9 Б у м. Буча, Бучанського району, Київської області</w:t>
            </w:r>
          </w:p>
        </w:tc>
        <w:tc>
          <w:tcPr>
            <w:tcW w:w="1559" w:type="dxa"/>
            <w:noWrap/>
            <w:hideMark/>
          </w:tcPr>
          <w:p w14:paraId="7FF9300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8 335,325</w:t>
            </w:r>
          </w:p>
        </w:tc>
        <w:tc>
          <w:tcPr>
            <w:tcW w:w="1418" w:type="dxa"/>
            <w:noWrap/>
            <w:hideMark/>
          </w:tcPr>
          <w:p w14:paraId="15B4129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839547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7CFBB16C" w14:textId="77777777" w:rsidTr="003708AF">
        <w:trPr>
          <w:trHeight w:val="315"/>
        </w:trPr>
        <w:tc>
          <w:tcPr>
            <w:tcW w:w="516" w:type="dxa"/>
            <w:noWrap/>
            <w:hideMark/>
          </w:tcPr>
          <w:p w14:paraId="2C8F862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24</w:t>
            </w:r>
          </w:p>
        </w:tc>
        <w:tc>
          <w:tcPr>
            <w:tcW w:w="3732" w:type="dxa"/>
            <w:hideMark/>
          </w:tcPr>
          <w:p w14:paraId="191B0E2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5 у м. Буча, Бучанського району, Київської області</w:t>
            </w:r>
          </w:p>
        </w:tc>
        <w:tc>
          <w:tcPr>
            <w:tcW w:w="1559" w:type="dxa"/>
            <w:noWrap/>
            <w:hideMark/>
          </w:tcPr>
          <w:p w14:paraId="3DFA51D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7 496,183</w:t>
            </w:r>
          </w:p>
        </w:tc>
        <w:tc>
          <w:tcPr>
            <w:tcW w:w="1418" w:type="dxa"/>
            <w:noWrap/>
            <w:hideMark/>
          </w:tcPr>
          <w:p w14:paraId="4722B25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920C2D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79F7D737" w14:textId="77777777" w:rsidTr="003708AF">
        <w:trPr>
          <w:trHeight w:val="315"/>
        </w:trPr>
        <w:tc>
          <w:tcPr>
            <w:tcW w:w="516" w:type="dxa"/>
            <w:noWrap/>
            <w:hideMark/>
          </w:tcPr>
          <w:p w14:paraId="5ED26F6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25</w:t>
            </w:r>
          </w:p>
        </w:tc>
        <w:tc>
          <w:tcPr>
            <w:tcW w:w="3732" w:type="dxa"/>
            <w:hideMark/>
          </w:tcPr>
          <w:p w14:paraId="4A087CF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будинку по вул. Польова, 28 в м. Буча, Бучанського району, Київської області</w:t>
            </w:r>
          </w:p>
        </w:tc>
        <w:tc>
          <w:tcPr>
            <w:tcW w:w="1559" w:type="dxa"/>
            <w:noWrap/>
            <w:hideMark/>
          </w:tcPr>
          <w:p w14:paraId="42ADD7B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55 825,853</w:t>
            </w:r>
          </w:p>
        </w:tc>
        <w:tc>
          <w:tcPr>
            <w:tcW w:w="1418" w:type="dxa"/>
            <w:noWrap/>
            <w:hideMark/>
          </w:tcPr>
          <w:p w14:paraId="2239106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236E42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w:t>
            </w:r>
            <w:r w:rsidRPr="002D4449">
              <w:rPr>
                <w:rFonts w:ascii="Times New Roman" w:eastAsia="Times New Roman" w:hAnsi="Times New Roman" w:cs="Times New Roman"/>
              </w:rPr>
              <w:lastRenderedPageBreak/>
              <w:t>оцінки та виготовлення проєктної документації HOPE-C2.1-BC-CQS-06</w:t>
            </w:r>
          </w:p>
        </w:tc>
      </w:tr>
      <w:tr w:rsidR="00D15F8A" w:rsidRPr="002D4449" w14:paraId="0E4C8212" w14:textId="77777777" w:rsidTr="003708AF">
        <w:trPr>
          <w:trHeight w:val="315"/>
        </w:trPr>
        <w:tc>
          <w:tcPr>
            <w:tcW w:w="516" w:type="dxa"/>
            <w:noWrap/>
            <w:hideMark/>
          </w:tcPr>
          <w:p w14:paraId="3408412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26</w:t>
            </w:r>
          </w:p>
        </w:tc>
        <w:tc>
          <w:tcPr>
            <w:tcW w:w="3732" w:type="dxa"/>
            <w:hideMark/>
          </w:tcPr>
          <w:p w14:paraId="3BB77B6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Польова буд.30 у м. Буча, Київської області</w:t>
            </w:r>
          </w:p>
        </w:tc>
        <w:tc>
          <w:tcPr>
            <w:tcW w:w="1559" w:type="dxa"/>
            <w:noWrap/>
            <w:hideMark/>
          </w:tcPr>
          <w:p w14:paraId="09063E9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54 170,807</w:t>
            </w:r>
          </w:p>
        </w:tc>
        <w:tc>
          <w:tcPr>
            <w:tcW w:w="1418" w:type="dxa"/>
            <w:noWrap/>
            <w:hideMark/>
          </w:tcPr>
          <w:p w14:paraId="4F9CF43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3519A0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634E5051" w14:textId="77777777" w:rsidTr="003708AF">
        <w:trPr>
          <w:trHeight w:val="315"/>
        </w:trPr>
        <w:tc>
          <w:tcPr>
            <w:tcW w:w="516" w:type="dxa"/>
            <w:noWrap/>
            <w:hideMark/>
          </w:tcPr>
          <w:p w14:paraId="2826AB6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27</w:t>
            </w:r>
          </w:p>
        </w:tc>
        <w:tc>
          <w:tcPr>
            <w:tcW w:w="3732" w:type="dxa"/>
            <w:hideMark/>
          </w:tcPr>
          <w:p w14:paraId="6E8A777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Центральна, 2, с. Мироцьке,  Бучанського району, Київської області</w:t>
            </w:r>
          </w:p>
        </w:tc>
        <w:tc>
          <w:tcPr>
            <w:tcW w:w="1559" w:type="dxa"/>
            <w:noWrap/>
            <w:hideMark/>
          </w:tcPr>
          <w:p w14:paraId="5116036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3 044,034</w:t>
            </w:r>
          </w:p>
        </w:tc>
        <w:tc>
          <w:tcPr>
            <w:tcW w:w="1418" w:type="dxa"/>
            <w:noWrap/>
            <w:hideMark/>
          </w:tcPr>
          <w:p w14:paraId="548D1A9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4414DE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HOPE-C2.1-BC-CQS-01</w:t>
            </w:r>
          </w:p>
        </w:tc>
      </w:tr>
      <w:tr w:rsidR="00D15F8A" w:rsidRPr="002D4449" w14:paraId="29A7F411" w14:textId="77777777" w:rsidTr="003708AF">
        <w:trPr>
          <w:trHeight w:val="315"/>
        </w:trPr>
        <w:tc>
          <w:tcPr>
            <w:tcW w:w="516" w:type="dxa"/>
            <w:noWrap/>
            <w:hideMark/>
          </w:tcPr>
          <w:p w14:paraId="4E6C0D6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28</w:t>
            </w:r>
          </w:p>
        </w:tc>
        <w:tc>
          <w:tcPr>
            <w:tcW w:w="3732" w:type="dxa"/>
            <w:hideMark/>
          </w:tcPr>
          <w:p w14:paraId="224B7B1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вул.Центральна,4, с.Мироцьке, Бучанського району, Київської області</w:t>
            </w:r>
          </w:p>
        </w:tc>
        <w:tc>
          <w:tcPr>
            <w:tcW w:w="1559" w:type="dxa"/>
            <w:noWrap/>
            <w:hideMark/>
          </w:tcPr>
          <w:p w14:paraId="44BEFF0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4 839,008</w:t>
            </w:r>
          </w:p>
        </w:tc>
        <w:tc>
          <w:tcPr>
            <w:tcW w:w="1418" w:type="dxa"/>
            <w:noWrap/>
            <w:hideMark/>
          </w:tcPr>
          <w:p w14:paraId="6E4B3E5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7A32DF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HOPE-C2.1-BC-CQS-01</w:t>
            </w:r>
          </w:p>
        </w:tc>
      </w:tr>
      <w:tr w:rsidR="00D15F8A" w:rsidRPr="002D4449" w14:paraId="62DB85DD" w14:textId="77777777" w:rsidTr="003708AF">
        <w:trPr>
          <w:trHeight w:val="315"/>
        </w:trPr>
        <w:tc>
          <w:tcPr>
            <w:tcW w:w="516" w:type="dxa"/>
            <w:noWrap/>
            <w:hideMark/>
          </w:tcPr>
          <w:p w14:paraId="2B4B03B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29</w:t>
            </w:r>
          </w:p>
        </w:tc>
        <w:tc>
          <w:tcPr>
            <w:tcW w:w="3732" w:type="dxa"/>
            <w:hideMark/>
          </w:tcPr>
          <w:p w14:paraId="77DA97F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будинку по вул.Центральна,6, с.Мироцьке, Бучанського району, Київської області </w:t>
            </w:r>
          </w:p>
        </w:tc>
        <w:tc>
          <w:tcPr>
            <w:tcW w:w="1559" w:type="dxa"/>
            <w:noWrap/>
            <w:hideMark/>
          </w:tcPr>
          <w:p w14:paraId="18059F3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5 019,139</w:t>
            </w:r>
          </w:p>
        </w:tc>
        <w:tc>
          <w:tcPr>
            <w:tcW w:w="1418" w:type="dxa"/>
            <w:noWrap/>
            <w:hideMark/>
          </w:tcPr>
          <w:p w14:paraId="2AB93CB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F5B4CD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HOPE-C2.1-BC-CQS-01</w:t>
            </w:r>
          </w:p>
        </w:tc>
      </w:tr>
      <w:tr w:rsidR="00D15F8A" w:rsidRPr="002D4449" w14:paraId="1B9899CB" w14:textId="77777777" w:rsidTr="003708AF">
        <w:trPr>
          <w:trHeight w:val="315"/>
        </w:trPr>
        <w:tc>
          <w:tcPr>
            <w:tcW w:w="516" w:type="dxa"/>
            <w:noWrap/>
            <w:hideMark/>
          </w:tcPr>
          <w:p w14:paraId="1AAB559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30</w:t>
            </w:r>
          </w:p>
        </w:tc>
        <w:tc>
          <w:tcPr>
            <w:tcW w:w="3732" w:type="dxa"/>
            <w:hideMark/>
          </w:tcPr>
          <w:p w14:paraId="39FE4CD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14, с. Гаврилівка, Бучанського району, Київської області</w:t>
            </w:r>
          </w:p>
        </w:tc>
        <w:tc>
          <w:tcPr>
            <w:tcW w:w="1559" w:type="dxa"/>
            <w:noWrap/>
            <w:hideMark/>
          </w:tcPr>
          <w:p w14:paraId="6BD640D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59 000,000</w:t>
            </w:r>
          </w:p>
        </w:tc>
        <w:tc>
          <w:tcPr>
            <w:tcW w:w="1418" w:type="dxa"/>
            <w:noWrap/>
            <w:hideMark/>
          </w:tcPr>
          <w:p w14:paraId="1582AAE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0E2893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HOPE-C2.1-BC-CQS-01</w:t>
            </w:r>
          </w:p>
        </w:tc>
      </w:tr>
      <w:tr w:rsidR="00D15F8A" w:rsidRPr="002D4449" w14:paraId="135CE857" w14:textId="77777777" w:rsidTr="003708AF">
        <w:trPr>
          <w:trHeight w:val="315"/>
        </w:trPr>
        <w:tc>
          <w:tcPr>
            <w:tcW w:w="516" w:type="dxa"/>
            <w:noWrap/>
            <w:hideMark/>
          </w:tcPr>
          <w:p w14:paraId="4850CEA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31</w:t>
            </w:r>
          </w:p>
        </w:tc>
        <w:tc>
          <w:tcPr>
            <w:tcW w:w="3732" w:type="dxa"/>
            <w:hideMark/>
          </w:tcPr>
          <w:p w14:paraId="5F1572B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12, с. Гаврилівка, Бучанського району, Київської області</w:t>
            </w:r>
          </w:p>
        </w:tc>
        <w:tc>
          <w:tcPr>
            <w:tcW w:w="1559" w:type="dxa"/>
            <w:noWrap/>
            <w:hideMark/>
          </w:tcPr>
          <w:p w14:paraId="54DF260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55 800,000</w:t>
            </w:r>
          </w:p>
        </w:tc>
        <w:tc>
          <w:tcPr>
            <w:tcW w:w="1418" w:type="dxa"/>
            <w:noWrap/>
            <w:hideMark/>
          </w:tcPr>
          <w:p w14:paraId="0FC2E04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223597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w:t>
            </w:r>
            <w:r w:rsidRPr="002D4449">
              <w:rPr>
                <w:rFonts w:ascii="Times New Roman" w:eastAsia="Times New Roman" w:hAnsi="Times New Roman" w:cs="Times New Roman"/>
              </w:rPr>
              <w:lastRenderedPageBreak/>
              <w:t>оцінки та виготовлення проєктної документації HOPE-C2.1-BC-CQS-01</w:t>
            </w:r>
          </w:p>
        </w:tc>
      </w:tr>
      <w:tr w:rsidR="00D15F8A" w:rsidRPr="002D4449" w14:paraId="6501BE5B" w14:textId="77777777" w:rsidTr="003708AF">
        <w:trPr>
          <w:trHeight w:val="315"/>
        </w:trPr>
        <w:tc>
          <w:tcPr>
            <w:tcW w:w="516" w:type="dxa"/>
            <w:noWrap/>
            <w:hideMark/>
          </w:tcPr>
          <w:p w14:paraId="6E49FEE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32</w:t>
            </w:r>
          </w:p>
        </w:tc>
        <w:tc>
          <w:tcPr>
            <w:tcW w:w="3732" w:type="dxa"/>
            <w:hideMark/>
          </w:tcPr>
          <w:p w14:paraId="27C612E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10, с. Гаврилівка, Бучанського району, Київської області</w:t>
            </w:r>
          </w:p>
        </w:tc>
        <w:tc>
          <w:tcPr>
            <w:tcW w:w="1559" w:type="dxa"/>
            <w:noWrap/>
            <w:hideMark/>
          </w:tcPr>
          <w:p w14:paraId="74D0205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55 500,000</w:t>
            </w:r>
          </w:p>
        </w:tc>
        <w:tc>
          <w:tcPr>
            <w:tcW w:w="1418" w:type="dxa"/>
            <w:noWrap/>
            <w:hideMark/>
          </w:tcPr>
          <w:p w14:paraId="6F750C6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868EBB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HOPE-C2.1-BC-CQS-01</w:t>
            </w:r>
          </w:p>
        </w:tc>
      </w:tr>
      <w:tr w:rsidR="00D15F8A" w:rsidRPr="002D4449" w14:paraId="7DCCDFA8" w14:textId="77777777" w:rsidTr="003708AF">
        <w:trPr>
          <w:trHeight w:val="315"/>
        </w:trPr>
        <w:tc>
          <w:tcPr>
            <w:tcW w:w="516" w:type="dxa"/>
            <w:noWrap/>
            <w:hideMark/>
          </w:tcPr>
          <w:p w14:paraId="0EF099A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33</w:t>
            </w:r>
          </w:p>
        </w:tc>
        <w:tc>
          <w:tcPr>
            <w:tcW w:w="3732" w:type="dxa"/>
            <w:hideMark/>
          </w:tcPr>
          <w:p w14:paraId="3F445BE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Шевченка, 4, с. Гаврилівка, Бучанського району, Київської області</w:t>
            </w:r>
          </w:p>
        </w:tc>
        <w:tc>
          <w:tcPr>
            <w:tcW w:w="1559" w:type="dxa"/>
            <w:noWrap/>
            <w:hideMark/>
          </w:tcPr>
          <w:p w14:paraId="3C86E03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52 793,000</w:t>
            </w:r>
          </w:p>
        </w:tc>
        <w:tc>
          <w:tcPr>
            <w:tcW w:w="1418" w:type="dxa"/>
            <w:noWrap/>
            <w:hideMark/>
          </w:tcPr>
          <w:p w14:paraId="1D54B7B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61976A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72CC5835" w14:textId="77777777" w:rsidTr="003708AF">
        <w:trPr>
          <w:trHeight w:val="315"/>
        </w:trPr>
        <w:tc>
          <w:tcPr>
            <w:tcW w:w="516" w:type="dxa"/>
            <w:noWrap/>
            <w:hideMark/>
          </w:tcPr>
          <w:p w14:paraId="37AD3CE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34</w:t>
            </w:r>
          </w:p>
        </w:tc>
        <w:tc>
          <w:tcPr>
            <w:tcW w:w="3732" w:type="dxa"/>
            <w:hideMark/>
          </w:tcPr>
          <w:p w14:paraId="0C06099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Шевченка, 6, с. Гаврилівка, Бучанського району, Київської області</w:t>
            </w:r>
          </w:p>
        </w:tc>
        <w:tc>
          <w:tcPr>
            <w:tcW w:w="1559" w:type="dxa"/>
            <w:noWrap/>
            <w:hideMark/>
          </w:tcPr>
          <w:p w14:paraId="5EAB9F8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57 000,000</w:t>
            </w:r>
          </w:p>
        </w:tc>
        <w:tc>
          <w:tcPr>
            <w:tcW w:w="1418" w:type="dxa"/>
            <w:noWrap/>
            <w:hideMark/>
          </w:tcPr>
          <w:p w14:paraId="7912FF0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8CF010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2819B96D" w14:textId="77777777" w:rsidTr="003708AF">
        <w:trPr>
          <w:trHeight w:val="315"/>
        </w:trPr>
        <w:tc>
          <w:tcPr>
            <w:tcW w:w="516" w:type="dxa"/>
            <w:noWrap/>
            <w:hideMark/>
          </w:tcPr>
          <w:p w14:paraId="2460CE5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35</w:t>
            </w:r>
          </w:p>
        </w:tc>
        <w:tc>
          <w:tcPr>
            <w:tcW w:w="3732" w:type="dxa"/>
            <w:hideMark/>
          </w:tcPr>
          <w:p w14:paraId="30D86E1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7, с. Гаврилівка, Бучанського району, Київської області</w:t>
            </w:r>
          </w:p>
        </w:tc>
        <w:tc>
          <w:tcPr>
            <w:tcW w:w="1559" w:type="dxa"/>
            <w:noWrap/>
            <w:hideMark/>
          </w:tcPr>
          <w:p w14:paraId="7A035E2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54 000,000</w:t>
            </w:r>
          </w:p>
        </w:tc>
        <w:tc>
          <w:tcPr>
            <w:tcW w:w="1418" w:type="dxa"/>
            <w:noWrap/>
            <w:hideMark/>
          </w:tcPr>
          <w:p w14:paraId="6E41335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65CBEE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0028345A" w14:textId="77777777" w:rsidTr="003708AF">
        <w:trPr>
          <w:trHeight w:val="315"/>
        </w:trPr>
        <w:tc>
          <w:tcPr>
            <w:tcW w:w="516" w:type="dxa"/>
            <w:noWrap/>
            <w:hideMark/>
          </w:tcPr>
          <w:p w14:paraId="7DEB631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36</w:t>
            </w:r>
          </w:p>
        </w:tc>
        <w:tc>
          <w:tcPr>
            <w:tcW w:w="3732" w:type="dxa"/>
            <w:hideMark/>
          </w:tcPr>
          <w:p w14:paraId="4A4530B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1, с. Гаврилівка, Бучанського району, Київської області</w:t>
            </w:r>
          </w:p>
        </w:tc>
        <w:tc>
          <w:tcPr>
            <w:tcW w:w="1559" w:type="dxa"/>
            <w:noWrap/>
            <w:hideMark/>
          </w:tcPr>
          <w:p w14:paraId="5B69A6C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58 000,000</w:t>
            </w:r>
          </w:p>
        </w:tc>
        <w:tc>
          <w:tcPr>
            <w:tcW w:w="1418" w:type="dxa"/>
            <w:noWrap/>
            <w:hideMark/>
          </w:tcPr>
          <w:p w14:paraId="7F300E2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19B397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0F32913E" w14:textId="77777777" w:rsidTr="003708AF">
        <w:trPr>
          <w:trHeight w:val="315"/>
        </w:trPr>
        <w:tc>
          <w:tcPr>
            <w:tcW w:w="516" w:type="dxa"/>
            <w:noWrap/>
            <w:hideMark/>
          </w:tcPr>
          <w:p w14:paraId="216D1BD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37</w:t>
            </w:r>
          </w:p>
        </w:tc>
        <w:tc>
          <w:tcPr>
            <w:tcW w:w="3732" w:type="dxa"/>
            <w:hideMark/>
          </w:tcPr>
          <w:p w14:paraId="71D0E07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6, с. Гаврилівка, Бучанського району, Київської області</w:t>
            </w:r>
          </w:p>
        </w:tc>
        <w:tc>
          <w:tcPr>
            <w:tcW w:w="1559" w:type="dxa"/>
            <w:noWrap/>
            <w:hideMark/>
          </w:tcPr>
          <w:p w14:paraId="75401EA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57 000,000</w:t>
            </w:r>
          </w:p>
        </w:tc>
        <w:tc>
          <w:tcPr>
            <w:tcW w:w="1418" w:type="dxa"/>
            <w:noWrap/>
            <w:hideMark/>
          </w:tcPr>
          <w:p w14:paraId="37E4DC6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1E7953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w:t>
            </w:r>
            <w:r w:rsidRPr="002D4449">
              <w:rPr>
                <w:rFonts w:ascii="Times New Roman" w:eastAsia="Times New Roman" w:hAnsi="Times New Roman" w:cs="Times New Roman"/>
              </w:rPr>
              <w:lastRenderedPageBreak/>
              <w:t>оцінки та виготовлення проєктної документації HOPE-C2.1-BC-CQS-02</w:t>
            </w:r>
          </w:p>
        </w:tc>
      </w:tr>
      <w:tr w:rsidR="00D15F8A" w:rsidRPr="002D4449" w14:paraId="17836E81" w14:textId="77777777" w:rsidTr="003708AF">
        <w:trPr>
          <w:trHeight w:val="315"/>
        </w:trPr>
        <w:tc>
          <w:tcPr>
            <w:tcW w:w="516" w:type="dxa"/>
            <w:noWrap/>
            <w:hideMark/>
          </w:tcPr>
          <w:p w14:paraId="21FAA4C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38</w:t>
            </w:r>
          </w:p>
        </w:tc>
        <w:tc>
          <w:tcPr>
            <w:tcW w:w="3732" w:type="dxa"/>
            <w:hideMark/>
          </w:tcPr>
          <w:p w14:paraId="27905B6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8, с. Гаврилівка, Бучанського району, Київської області</w:t>
            </w:r>
          </w:p>
        </w:tc>
        <w:tc>
          <w:tcPr>
            <w:tcW w:w="1559" w:type="dxa"/>
            <w:noWrap/>
            <w:hideMark/>
          </w:tcPr>
          <w:p w14:paraId="680F7AF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55 900,000</w:t>
            </w:r>
          </w:p>
        </w:tc>
        <w:tc>
          <w:tcPr>
            <w:tcW w:w="1418" w:type="dxa"/>
            <w:noWrap/>
            <w:hideMark/>
          </w:tcPr>
          <w:p w14:paraId="34EC91C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2A1161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2168D9C9" w14:textId="77777777" w:rsidTr="003708AF">
        <w:trPr>
          <w:trHeight w:val="315"/>
        </w:trPr>
        <w:tc>
          <w:tcPr>
            <w:tcW w:w="516" w:type="dxa"/>
            <w:noWrap/>
            <w:hideMark/>
          </w:tcPr>
          <w:p w14:paraId="283303A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39</w:t>
            </w:r>
          </w:p>
        </w:tc>
        <w:tc>
          <w:tcPr>
            <w:tcW w:w="3732" w:type="dxa"/>
            <w:hideMark/>
          </w:tcPr>
          <w:p w14:paraId="4820381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4, с. Гаврилівка, Бучанського району, Київської області</w:t>
            </w:r>
          </w:p>
        </w:tc>
        <w:tc>
          <w:tcPr>
            <w:tcW w:w="1559" w:type="dxa"/>
            <w:noWrap/>
            <w:hideMark/>
          </w:tcPr>
          <w:p w14:paraId="1714D86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52 793,000</w:t>
            </w:r>
          </w:p>
        </w:tc>
        <w:tc>
          <w:tcPr>
            <w:tcW w:w="1418" w:type="dxa"/>
            <w:noWrap/>
            <w:hideMark/>
          </w:tcPr>
          <w:p w14:paraId="15BF69B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B46AFE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4C7777B6" w14:textId="77777777" w:rsidTr="003708AF">
        <w:trPr>
          <w:trHeight w:val="315"/>
        </w:trPr>
        <w:tc>
          <w:tcPr>
            <w:tcW w:w="516" w:type="dxa"/>
            <w:noWrap/>
            <w:hideMark/>
          </w:tcPr>
          <w:p w14:paraId="4E77B8F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40</w:t>
            </w:r>
          </w:p>
        </w:tc>
        <w:tc>
          <w:tcPr>
            <w:tcW w:w="3732" w:type="dxa"/>
            <w:hideMark/>
          </w:tcPr>
          <w:p w14:paraId="61FF46A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Шевченка, 10, с. Гаврилівка, Бучанського району, Київської області</w:t>
            </w:r>
          </w:p>
        </w:tc>
        <w:tc>
          <w:tcPr>
            <w:tcW w:w="1559" w:type="dxa"/>
            <w:noWrap/>
            <w:hideMark/>
          </w:tcPr>
          <w:p w14:paraId="1947331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9 872,848</w:t>
            </w:r>
          </w:p>
        </w:tc>
        <w:tc>
          <w:tcPr>
            <w:tcW w:w="1418" w:type="dxa"/>
            <w:noWrap/>
            <w:hideMark/>
          </w:tcPr>
          <w:p w14:paraId="5B80B85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42C2B5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6BA6420C" w14:textId="77777777" w:rsidTr="003708AF">
        <w:trPr>
          <w:trHeight w:val="315"/>
        </w:trPr>
        <w:tc>
          <w:tcPr>
            <w:tcW w:w="516" w:type="dxa"/>
            <w:noWrap/>
            <w:hideMark/>
          </w:tcPr>
          <w:p w14:paraId="1E385EC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41</w:t>
            </w:r>
          </w:p>
        </w:tc>
        <w:tc>
          <w:tcPr>
            <w:tcW w:w="3732" w:type="dxa"/>
            <w:hideMark/>
          </w:tcPr>
          <w:p w14:paraId="7398D41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Шевченка, 2, с. Гаврилівка, Бучанського району, Київської області</w:t>
            </w:r>
          </w:p>
        </w:tc>
        <w:tc>
          <w:tcPr>
            <w:tcW w:w="1559" w:type="dxa"/>
            <w:noWrap/>
            <w:hideMark/>
          </w:tcPr>
          <w:p w14:paraId="490CF0A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57 000,000</w:t>
            </w:r>
          </w:p>
        </w:tc>
        <w:tc>
          <w:tcPr>
            <w:tcW w:w="1418" w:type="dxa"/>
            <w:noWrap/>
            <w:hideMark/>
          </w:tcPr>
          <w:p w14:paraId="107964B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C1A0B8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29FF83F8" w14:textId="77777777" w:rsidTr="003708AF">
        <w:trPr>
          <w:trHeight w:val="315"/>
        </w:trPr>
        <w:tc>
          <w:tcPr>
            <w:tcW w:w="516" w:type="dxa"/>
            <w:noWrap/>
            <w:hideMark/>
          </w:tcPr>
          <w:p w14:paraId="6440B19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42</w:t>
            </w:r>
          </w:p>
        </w:tc>
        <w:tc>
          <w:tcPr>
            <w:tcW w:w="3732" w:type="dxa"/>
            <w:hideMark/>
          </w:tcPr>
          <w:p w14:paraId="20E9784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Шевченка, 8, с. Гаврилівка, Бучанського району, Київської області</w:t>
            </w:r>
          </w:p>
        </w:tc>
        <w:tc>
          <w:tcPr>
            <w:tcW w:w="1559" w:type="dxa"/>
            <w:noWrap/>
            <w:hideMark/>
          </w:tcPr>
          <w:p w14:paraId="37B7D26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39 800,000</w:t>
            </w:r>
          </w:p>
        </w:tc>
        <w:tc>
          <w:tcPr>
            <w:tcW w:w="1418" w:type="dxa"/>
            <w:noWrap/>
            <w:hideMark/>
          </w:tcPr>
          <w:p w14:paraId="22104D8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67B1B2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442D7FF5" w14:textId="77777777" w:rsidTr="003708AF">
        <w:trPr>
          <w:trHeight w:val="315"/>
        </w:trPr>
        <w:tc>
          <w:tcPr>
            <w:tcW w:w="516" w:type="dxa"/>
            <w:noWrap/>
            <w:hideMark/>
          </w:tcPr>
          <w:p w14:paraId="4A7684E7"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43</w:t>
            </w:r>
          </w:p>
        </w:tc>
        <w:tc>
          <w:tcPr>
            <w:tcW w:w="3732" w:type="dxa"/>
            <w:hideMark/>
          </w:tcPr>
          <w:p w14:paraId="3FD57A8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вул.Склозаводська, 4, м. Буча, Бучанського району, Київської області</w:t>
            </w:r>
          </w:p>
        </w:tc>
        <w:tc>
          <w:tcPr>
            <w:tcW w:w="1559" w:type="dxa"/>
            <w:noWrap/>
            <w:hideMark/>
          </w:tcPr>
          <w:p w14:paraId="7BCA09A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9 872,848</w:t>
            </w:r>
          </w:p>
        </w:tc>
        <w:tc>
          <w:tcPr>
            <w:tcW w:w="1418" w:type="dxa"/>
            <w:noWrap/>
            <w:hideMark/>
          </w:tcPr>
          <w:p w14:paraId="10E1DEA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4279E7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4964342D" w14:textId="77777777" w:rsidTr="003708AF">
        <w:trPr>
          <w:trHeight w:val="1245"/>
        </w:trPr>
        <w:tc>
          <w:tcPr>
            <w:tcW w:w="516" w:type="dxa"/>
            <w:noWrap/>
            <w:hideMark/>
          </w:tcPr>
          <w:p w14:paraId="2092AD07"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44</w:t>
            </w:r>
          </w:p>
        </w:tc>
        <w:tc>
          <w:tcPr>
            <w:tcW w:w="3732" w:type="dxa"/>
            <w:hideMark/>
          </w:tcPr>
          <w:p w14:paraId="3604A2E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житлового будинку по вул. Склозаводська, буд. 8 у м. Буча, Бучанського району, Киiвської областi" - заходи з усунення аварiй в багатоквартирному житловому фонді"</w:t>
            </w:r>
          </w:p>
        </w:tc>
        <w:tc>
          <w:tcPr>
            <w:tcW w:w="1559" w:type="dxa"/>
            <w:noWrap/>
            <w:hideMark/>
          </w:tcPr>
          <w:p w14:paraId="6AEA956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21 493,650</w:t>
            </w:r>
          </w:p>
        </w:tc>
        <w:tc>
          <w:tcPr>
            <w:tcW w:w="1418" w:type="dxa"/>
            <w:noWrap/>
            <w:hideMark/>
          </w:tcPr>
          <w:p w14:paraId="4472FC5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A487B8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7ADFB63F" w14:textId="77777777" w:rsidTr="003708AF">
        <w:trPr>
          <w:trHeight w:val="315"/>
        </w:trPr>
        <w:tc>
          <w:tcPr>
            <w:tcW w:w="516" w:type="dxa"/>
            <w:noWrap/>
            <w:hideMark/>
          </w:tcPr>
          <w:p w14:paraId="24326E5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45</w:t>
            </w:r>
          </w:p>
        </w:tc>
        <w:tc>
          <w:tcPr>
            <w:tcW w:w="3732" w:type="dxa"/>
            <w:hideMark/>
          </w:tcPr>
          <w:p w14:paraId="3DBF470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вул.Склозаводська, 3, м. Буча, Бучанського району, Київської області</w:t>
            </w:r>
          </w:p>
        </w:tc>
        <w:tc>
          <w:tcPr>
            <w:tcW w:w="1559" w:type="dxa"/>
            <w:noWrap/>
            <w:hideMark/>
          </w:tcPr>
          <w:p w14:paraId="6E14F8C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3 700,000</w:t>
            </w:r>
          </w:p>
        </w:tc>
        <w:tc>
          <w:tcPr>
            <w:tcW w:w="1418" w:type="dxa"/>
            <w:noWrap/>
            <w:hideMark/>
          </w:tcPr>
          <w:p w14:paraId="3599330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1475EB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67FF37B7" w14:textId="77777777" w:rsidTr="003708AF">
        <w:trPr>
          <w:trHeight w:val="315"/>
        </w:trPr>
        <w:tc>
          <w:tcPr>
            <w:tcW w:w="516" w:type="dxa"/>
            <w:noWrap/>
            <w:hideMark/>
          </w:tcPr>
          <w:p w14:paraId="735F86C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46</w:t>
            </w:r>
          </w:p>
        </w:tc>
        <w:tc>
          <w:tcPr>
            <w:tcW w:w="3732" w:type="dxa"/>
            <w:hideMark/>
          </w:tcPr>
          <w:p w14:paraId="32C2256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8-А у м. Буча, Київської області</w:t>
            </w:r>
          </w:p>
        </w:tc>
        <w:tc>
          <w:tcPr>
            <w:tcW w:w="1559" w:type="dxa"/>
            <w:noWrap/>
            <w:hideMark/>
          </w:tcPr>
          <w:p w14:paraId="5D20F72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11 300,000</w:t>
            </w:r>
          </w:p>
        </w:tc>
        <w:tc>
          <w:tcPr>
            <w:tcW w:w="1418" w:type="dxa"/>
            <w:noWrap/>
            <w:hideMark/>
          </w:tcPr>
          <w:p w14:paraId="54B6186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8D3696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0AAB5EBA" w14:textId="77777777" w:rsidTr="003708AF">
        <w:trPr>
          <w:trHeight w:val="315"/>
        </w:trPr>
        <w:tc>
          <w:tcPr>
            <w:tcW w:w="516" w:type="dxa"/>
            <w:noWrap/>
            <w:hideMark/>
          </w:tcPr>
          <w:p w14:paraId="45094BB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47</w:t>
            </w:r>
          </w:p>
        </w:tc>
        <w:tc>
          <w:tcPr>
            <w:tcW w:w="3732" w:type="dxa"/>
            <w:hideMark/>
          </w:tcPr>
          <w:p w14:paraId="10AB467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10-В у м. Буча, Київської області</w:t>
            </w:r>
          </w:p>
        </w:tc>
        <w:tc>
          <w:tcPr>
            <w:tcW w:w="1559" w:type="dxa"/>
            <w:noWrap/>
            <w:hideMark/>
          </w:tcPr>
          <w:p w14:paraId="15BBDF1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28 910,299</w:t>
            </w:r>
          </w:p>
        </w:tc>
        <w:tc>
          <w:tcPr>
            <w:tcW w:w="1418" w:type="dxa"/>
            <w:noWrap/>
            <w:hideMark/>
          </w:tcPr>
          <w:p w14:paraId="63691E6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2BF90E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HOPE-C2.1-BC-CQS-04</w:t>
            </w:r>
          </w:p>
        </w:tc>
      </w:tr>
      <w:tr w:rsidR="00D15F8A" w:rsidRPr="002D4449" w14:paraId="71698E18" w14:textId="77777777" w:rsidTr="003708AF">
        <w:trPr>
          <w:trHeight w:val="315"/>
        </w:trPr>
        <w:tc>
          <w:tcPr>
            <w:tcW w:w="516" w:type="dxa"/>
            <w:noWrap/>
            <w:hideMark/>
          </w:tcPr>
          <w:p w14:paraId="6B5DBB7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48</w:t>
            </w:r>
          </w:p>
        </w:tc>
        <w:tc>
          <w:tcPr>
            <w:tcW w:w="3732" w:type="dxa"/>
            <w:hideMark/>
          </w:tcPr>
          <w:p w14:paraId="05ECCEE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10-Г у м. Буча, Київської області</w:t>
            </w:r>
          </w:p>
        </w:tc>
        <w:tc>
          <w:tcPr>
            <w:tcW w:w="1559" w:type="dxa"/>
            <w:noWrap/>
            <w:hideMark/>
          </w:tcPr>
          <w:p w14:paraId="68C9EFF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2 600,000</w:t>
            </w:r>
          </w:p>
        </w:tc>
        <w:tc>
          <w:tcPr>
            <w:tcW w:w="1418" w:type="dxa"/>
            <w:noWrap/>
            <w:hideMark/>
          </w:tcPr>
          <w:p w14:paraId="2606FF1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573F51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HOPE-C2.1-BC-CQS-04</w:t>
            </w:r>
          </w:p>
        </w:tc>
      </w:tr>
      <w:tr w:rsidR="00D15F8A" w:rsidRPr="002D4449" w14:paraId="7F067F99" w14:textId="77777777" w:rsidTr="003708AF">
        <w:trPr>
          <w:trHeight w:val="315"/>
        </w:trPr>
        <w:tc>
          <w:tcPr>
            <w:tcW w:w="516" w:type="dxa"/>
            <w:noWrap/>
            <w:hideMark/>
          </w:tcPr>
          <w:p w14:paraId="797D32D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49</w:t>
            </w:r>
          </w:p>
        </w:tc>
        <w:tc>
          <w:tcPr>
            <w:tcW w:w="3732" w:type="dxa"/>
            <w:hideMark/>
          </w:tcPr>
          <w:p w14:paraId="53135EC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1-В у м. Буча, Київської області</w:t>
            </w:r>
          </w:p>
        </w:tc>
        <w:tc>
          <w:tcPr>
            <w:tcW w:w="1559" w:type="dxa"/>
            <w:noWrap/>
            <w:hideMark/>
          </w:tcPr>
          <w:p w14:paraId="2927026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11 440,000</w:t>
            </w:r>
          </w:p>
        </w:tc>
        <w:tc>
          <w:tcPr>
            <w:tcW w:w="1418" w:type="dxa"/>
            <w:noWrap/>
            <w:hideMark/>
          </w:tcPr>
          <w:p w14:paraId="58951A8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B270AA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HOPE-C2.1-BC-CQS-04</w:t>
            </w:r>
          </w:p>
        </w:tc>
      </w:tr>
      <w:tr w:rsidR="00D15F8A" w:rsidRPr="002D4449" w14:paraId="12F99A9D" w14:textId="77777777" w:rsidTr="003708AF">
        <w:trPr>
          <w:trHeight w:val="315"/>
        </w:trPr>
        <w:tc>
          <w:tcPr>
            <w:tcW w:w="516" w:type="dxa"/>
            <w:noWrap/>
            <w:hideMark/>
          </w:tcPr>
          <w:p w14:paraId="3759FDD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50</w:t>
            </w:r>
          </w:p>
        </w:tc>
        <w:tc>
          <w:tcPr>
            <w:tcW w:w="3732" w:type="dxa"/>
            <w:hideMark/>
          </w:tcPr>
          <w:p w14:paraId="126B819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1-Г у м. Буча, Київської області</w:t>
            </w:r>
          </w:p>
        </w:tc>
        <w:tc>
          <w:tcPr>
            <w:tcW w:w="1559" w:type="dxa"/>
            <w:noWrap/>
            <w:hideMark/>
          </w:tcPr>
          <w:p w14:paraId="4156391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11 000,000</w:t>
            </w:r>
          </w:p>
        </w:tc>
        <w:tc>
          <w:tcPr>
            <w:tcW w:w="1418" w:type="dxa"/>
            <w:noWrap/>
            <w:hideMark/>
          </w:tcPr>
          <w:p w14:paraId="23D9280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CE0A9D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Проведено процедуру закупівлі щодо вибору кваліфікації консультанта на проведення технічної оцінки та виготовлення проєктної документації HOPE-C2.1-BC-CQS-04</w:t>
            </w:r>
          </w:p>
        </w:tc>
      </w:tr>
      <w:tr w:rsidR="00D15F8A" w:rsidRPr="002D4449" w14:paraId="43F0119F" w14:textId="77777777" w:rsidTr="003708AF">
        <w:trPr>
          <w:trHeight w:val="315"/>
        </w:trPr>
        <w:tc>
          <w:tcPr>
            <w:tcW w:w="516" w:type="dxa"/>
            <w:noWrap/>
            <w:hideMark/>
          </w:tcPr>
          <w:p w14:paraId="0CAD2FA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51</w:t>
            </w:r>
          </w:p>
        </w:tc>
        <w:tc>
          <w:tcPr>
            <w:tcW w:w="3732" w:type="dxa"/>
            <w:hideMark/>
          </w:tcPr>
          <w:p w14:paraId="6B0A29D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w:t>
            </w:r>
            <w:r w:rsidRPr="002D4449">
              <w:rPr>
                <w:rFonts w:ascii="Times New Roman" w:eastAsia="Times New Roman" w:hAnsi="Times New Roman" w:cs="Times New Roman"/>
              </w:rPr>
              <w:lastRenderedPageBreak/>
              <w:t>будинку по вул. Тарасівська, 3 у м. Буча, Київської області</w:t>
            </w:r>
          </w:p>
        </w:tc>
        <w:tc>
          <w:tcPr>
            <w:tcW w:w="1559" w:type="dxa"/>
            <w:noWrap/>
            <w:hideMark/>
          </w:tcPr>
          <w:p w14:paraId="7FF3962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4 900,000</w:t>
            </w:r>
          </w:p>
        </w:tc>
        <w:tc>
          <w:tcPr>
            <w:tcW w:w="1418" w:type="dxa"/>
            <w:noWrap/>
            <w:hideMark/>
          </w:tcPr>
          <w:p w14:paraId="3ED39AC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6E4901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w:t>
            </w:r>
            <w:r w:rsidRPr="002D4449">
              <w:rPr>
                <w:rFonts w:ascii="Times New Roman" w:eastAsia="Times New Roman" w:hAnsi="Times New Roman" w:cs="Times New Roman"/>
              </w:rPr>
              <w:lastRenderedPageBreak/>
              <w:t>закупівлі щодо вибору кваліфікації консультанта на проведення технічної оцінки та виготовлення проєктної документації HOPE-C2.1-BC-CQS-04</w:t>
            </w:r>
          </w:p>
        </w:tc>
      </w:tr>
      <w:tr w:rsidR="00D15F8A" w:rsidRPr="002D4449" w14:paraId="1D5CF145" w14:textId="77777777" w:rsidTr="003708AF">
        <w:trPr>
          <w:trHeight w:val="315"/>
        </w:trPr>
        <w:tc>
          <w:tcPr>
            <w:tcW w:w="516" w:type="dxa"/>
            <w:noWrap/>
            <w:hideMark/>
          </w:tcPr>
          <w:p w14:paraId="6BE0C77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52</w:t>
            </w:r>
          </w:p>
        </w:tc>
        <w:tc>
          <w:tcPr>
            <w:tcW w:w="3732" w:type="dxa"/>
            <w:hideMark/>
          </w:tcPr>
          <w:p w14:paraId="2952189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Нове Шосе, 11 у м. Буча, Київської області</w:t>
            </w:r>
          </w:p>
        </w:tc>
        <w:tc>
          <w:tcPr>
            <w:tcW w:w="1559" w:type="dxa"/>
            <w:noWrap/>
            <w:hideMark/>
          </w:tcPr>
          <w:p w14:paraId="4D8667B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26 000,000</w:t>
            </w:r>
          </w:p>
        </w:tc>
        <w:tc>
          <w:tcPr>
            <w:tcW w:w="1418" w:type="dxa"/>
            <w:noWrap/>
            <w:hideMark/>
          </w:tcPr>
          <w:p w14:paraId="3846CCC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F2A9F3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4441A8E6" w14:textId="77777777" w:rsidTr="003708AF">
        <w:trPr>
          <w:trHeight w:val="315"/>
        </w:trPr>
        <w:tc>
          <w:tcPr>
            <w:tcW w:w="516" w:type="dxa"/>
            <w:noWrap/>
            <w:hideMark/>
          </w:tcPr>
          <w:p w14:paraId="11A0A5A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53</w:t>
            </w:r>
          </w:p>
        </w:tc>
        <w:tc>
          <w:tcPr>
            <w:tcW w:w="3732" w:type="dxa"/>
            <w:hideMark/>
          </w:tcPr>
          <w:p w14:paraId="5AFEE8D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Нове Шосе 11-А у м. Буча, Київської області</w:t>
            </w:r>
          </w:p>
        </w:tc>
        <w:tc>
          <w:tcPr>
            <w:tcW w:w="1559" w:type="dxa"/>
            <w:noWrap/>
            <w:hideMark/>
          </w:tcPr>
          <w:p w14:paraId="0037EB7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26 000,000</w:t>
            </w:r>
          </w:p>
        </w:tc>
        <w:tc>
          <w:tcPr>
            <w:tcW w:w="1418" w:type="dxa"/>
            <w:noWrap/>
            <w:hideMark/>
          </w:tcPr>
          <w:p w14:paraId="7C50AF6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E671D8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7AA24671" w14:textId="77777777" w:rsidTr="003708AF">
        <w:trPr>
          <w:trHeight w:val="315"/>
        </w:trPr>
        <w:tc>
          <w:tcPr>
            <w:tcW w:w="516" w:type="dxa"/>
            <w:noWrap/>
            <w:hideMark/>
          </w:tcPr>
          <w:p w14:paraId="25F9534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54</w:t>
            </w:r>
          </w:p>
        </w:tc>
        <w:tc>
          <w:tcPr>
            <w:tcW w:w="3732" w:type="dxa"/>
            <w:hideMark/>
          </w:tcPr>
          <w:p w14:paraId="68FB93F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Енергетиків, 4у м. Буча, Київської області</w:t>
            </w:r>
          </w:p>
        </w:tc>
        <w:tc>
          <w:tcPr>
            <w:tcW w:w="1559" w:type="dxa"/>
            <w:noWrap/>
            <w:hideMark/>
          </w:tcPr>
          <w:p w14:paraId="1668632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34 000,000</w:t>
            </w:r>
          </w:p>
        </w:tc>
        <w:tc>
          <w:tcPr>
            <w:tcW w:w="1418" w:type="dxa"/>
            <w:noWrap/>
            <w:hideMark/>
          </w:tcPr>
          <w:p w14:paraId="3DB031F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B78F0E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60CA91B5" w14:textId="77777777" w:rsidTr="003708AF">
        <w:trPr>
          <w:trHeight w:val="315"/>
        </w:trPr>
        <w:tc>
          <w:tcPr>
            <w:tcW w:w="516" w:type="dxa"/>
            <w:noWrap/>
            <w:hideMark/>
          </w:tcPr>
          <w:p w14:paraId="3E7549F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55</w:t>
            </w:r>
          </w:p>
        </w:tc>
        <w:tc>
          <w:tcPr>
            <w:tcW w:w="3732" w:type="dxa"/>
            <w:hideMark/>
          </w:tcPr>
          <w:p w14:paraId="34A499A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Енергетиків, 8 у м. Буча, Київської області</w:t>
            </w:r>
          </w:p>
        </w:tc>
        <w:tc>
          <w:tcPr>
            <w:tcW w:w="1559" w:type="dxa"/>
            <w:noWrap/>
            <w:hideMark/>
          </w:tcPr>
          <w:p w14:paraId="29A833C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12 000,000</w:t>
            </w:r>
          </w:p>
        </w:tc>
        <w:tc>
          <w:tcPr>
            <w:tcW w:w="1418" w:type="dxa"/>
            <w:noWrap/>
            <w:hideMark/>
          </w:tcPr>
          <w:p w14:paraId="34D6258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66B025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61806977" w14:textId="77777777" w:rsidTr="003708AF">
        <w:trPr>
          <w:trHeight w:val="315"/>
        </w:trPr>
        <w:tc>
          <w:tcPr>
            <w:tcW w:w="516" w:type="dxa"/>
            <w:noWrap/>
            <w:hideMark/>
          </w:tcPr>
          <w:p w14:paraId="5644C9C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56</w:t>
            </w:r>
          </w:p>
        </w:tc>
        <w:tc>
          <w:tcPr>
            <w:tcW w:w="3732" w:type="dxa"/>
            <w:hideMark/>
          </w:tcPr>
          <w:p w14:paraId="27FEEA1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Енергетиків, 6 у м. Буча, Київської області</w:t>
            </w:r>
          </w:p>
        </w:tc>
        <w:tc>
          <w:tcPr>
            <w:tcW w:w="1559" w:type="dxa"/>
            <w:noWrap/>
            <w:hideMark/>
          </w:tcPr>
          <w:p w14:paraId="7967FAD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24 500,000</w:t>
            </w:r>
          </w:p>
        </w:tc>
        <w:tc>
          <w:tcPr>
            <w:tcW w:w="1418" w:type="dxa"/>
            <w:noWrap/>
            <w:hideMark/>
          </w:tcPr>
          <w:p w14:paraId="250E7BD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7B2E05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1DEB2A84" w14:textId="77777777" w:rsidTr="003708AF">
        <w:trPr>
          <w:trHeight w:val="315"/>
        </w:trPr>
        <w:tc>
          <w:tcPr>
            <w:tcW w:w="516" w:type="dxa"/>
            <w:noWrap/>
            <w:hideMark/>
          </w:tcPr>
          <w:p w14:paraId="165ADA2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57</w:t>
            </w:r>
          </w:p>
        </w:tc>
        <w:tc>
          <w:tcPr>
            <w:tcW w:w="3732" w:type="dxa"/>
            <w:hideMark/>
          </w:tcPr>
          <w:p w14:paraId="366F5DB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w:t>
            </w:r>
            <w:r w:rsidRPr="002D4449">
              <w:rPr>
                <w:rFonts w:ascii="Times New Roman" w:eastAsia="Times New Roman" w:hAnsi="Times New Roman" w:cs="Times New Roman"/>
              </w:rPr>
              <w:lastRenderedPageBreak/>
              <w:t>будинку по вул. Енергетиків, 10 у м. Буча, Київської області</w:t>
            </w:r>
          </w:p>
        </w:tc>
        <w:tc>
          <w:tcPr>
            <w:tcW w:w="1559" w:type="dxa"/>
            <w:noWrap/>
            <w:hideMark/>
          </w:tcPr>
          <w:p w14:paraId="696BDA2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37 100,000</w:t>
            </w:r>
          </w:p>
        </w:tc>
        <w:tc>
          <w:tcPr>
            <w:tcW w:w="1418" w:type="dxa"/>
            <w:noWrap/>
            <w:hideMark/>
          </w:tcPr>
          <w:p w14:paraId="699CD06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FF2D44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w:t>
            </w:r>
            <w:r w:rsidRPr="002D4449">
              <w:rPr>
                <w:rFonts w:ascii="Times New Roman" w:eastAsia="Times New Roman" w:hAnsi="Times New Roman" w:cs="Times New Roman"/>
              </w:rPr>
              <w:lastRenderedPageBreak/>
              <w:t>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4B107DEB" w14:textId="77777777" w:rsidTr="003708AF">
        <w:trPr>
          <w:trHeight w:val="315"/>
        </w:trPr>
        <w:tc>
          <w:tcPr>
            <w:tcW w:w="516" w:type="dxa"/>
            <w:noWrap/>
            <w:hideMark/>
          </w:tcPr>
          <w:p w14:paraId="61CAD7A7"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58</w:t>
            </w:r>
          </w:p>
        </w:tc>
        <w:tc>
          <w:tcPr>
            <w:tcW w:w="3732" w:type="dxa"/>
            <w:hideMark/>
          </w:tcPr>
          <w:p w14:paraId="3DC0095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Нове Шосе, 13 у м. Буча, Київської області</w:t>
            </w:r>
          </w:p>
        </w:tc>
        <w:tc>
          <w:tcPr>
            <w:tcW w:w="1559" w:type="dxa"/>
            <w:noWrap/>
            <w:hideMark/>
          </w:tcPr>
          <w:p w14:paraId="0B3443F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47 000,000</w:t>
            </w:r>
          </w:p>
        </w:tc>
        <w:tc>
          <w:tcPr>
            <w:tcW w:w="1418" w:type="dxa"/>
            <w:noWrap/>
            <w:hideMark/>
          </w:tcPr>
          <w:p w14:paraId="6F2085B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DB6AAA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09523073" w14:textId="77777777" w:rsidTr="003708AF">
        <w:trPr>
          <w:trHeight w:val="315"/>
        </w:trPr>
        <w:tc>
          <w:tcPr>
            <w:tcW w:w="516" w:type="dxa"/>
            <w:noWrap/>
            <w:hideMark/>
          </w:tcPr>
          <w:p w14:paraId="52BB7E6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59</w:t>
            </w:r>
          </w:p>
        </w:tc>
        <w:tc>
          <w:tcPr>
            <w:tcW w:w="3732" w:type="dxa"/>
            <w:hideMark/>
          </w:tcPr>
          <w:p w14:paraId="7DED340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Героїв Майдану, 10 у м. Буча, Київської області</w:t>
            </w:r>
          </w:p>
        </w:tc>
        <w:tc>
          <w:tcPr>
            <w:tcW w:w="1559" w:type="dxa"/>
            <w:noWrap/>
            <w:hideMark/>
          </w:tcPr>
          <w:p w14:paraId="0FF2892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8 500,000</w:t>
            </w:r>
          </w:p>
        </w:tc>
        <w:tc>
          <w:tcPr>
            <w:tcW w:w="1418" w:type="dxa"/>
            <w:noWrap/>
            <w:hideMark/>
          </w:tcPr>
          <w:p w14:paraId="66845A1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E80CB5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6CC27935" w14:textId="77777777" w:rsidTr="003708AF">
        <w:trPr>
          <w:trHeight w:val="315"/>
        </w:trPr>
        <w:tc>
          <w:tcPr>
            <w:tcW w:w="516" w:type="dxa"/>
            <w:noWrap/>
            <w:hideMark/>
          </w:tcPr>
          <w:p w14:paraId="311968C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60</w:t>
            </w:r>
          </w:p>
        </w:tc>
        <w:tc>
          <w:tcPr>
            <w:tcW w:w="3732" w:type="dxa"/>
            <w:hideMark/>
          </w:tcPr>
          <w:p w14:paraId="36D521D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1 у м. Буча, Київської області</w:t>
            </w:r>
          </w:p>
        </w:tc>
        <w:tc>
          <w:tcPr>
            <w:tcW w:w="1559" w:type="dxa"/>
            <w:noWrap/>
            <w:hideMark/>
          </w:tcPr>
          <w:p w14:paraId="2980DC0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19 300,000</w:t>
            </w:r>
          </w:p>
        </w:tc>
        <w:tc>
          <w:tcPr>
            <w:tcW w:w="1418" w:type="dxa"/>
            <w:noWrap/>
            <w:hideMark/>
          </w:tcPr>
          <w:p w14:paraId="4F85A99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5C911A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7B5671D5" w14:textId="77777777" w:rsidTr="003708AF">
        <w:trPr>
          <w:trHeight w:val="315"/>
        </w:trPr>
        <w:tc>
          <w:tcPr>
            <w:tcW w:w="516" w:type="dxa"/>
            <w:noWrap/>
            <w:hideMark/>
          </w:tcPr>
          <w:p w14:paraId="7BB0D5F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61</w:t>
            </w:r>
          </w:p>
        </w:tc>
        <w:tc>
          <w:tcPr>
            <w:tcW w:w="3732" w:type="dxa"/>
            <w:hideMark/>
          </w:tcPr>
          <w:p w14:paraId="4A0D84B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3 у м. Буча, Київської області</w:t>
            </w:r>
          </w:p>
        </w:tc>
        <w:tc>
          <w:tcPr>
            <w:tcW w:w="1559" w:type="dxa"/>
            <w:noWrap/>
            <w:hideMark/>
          </w:tcPr>
          <w:p w14:paraId="03A8BFB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2 956,416</w:t>
            </w:r>
          </w:p>
        </w:tc>
        <w:tc>
          <w:tcPr>
            <w:tcW w:w="1418" w:type="dxa"/>
            <w:noWrap/>
            <w:hideMark/>
          </w:tcPr>
          <w:p w14:paraId="7BD0810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8F32C2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26298112" w14:textId="77777777" w:rsidTr="003708AF">
        <w:trPr>
          <w:trHeight w:val="315"/>
        </w:trPr>
        <w:tc>
          <w:tcPr>
            <w:tcW w:w="516" w:type="dxa"/>
            <w:noWrap/>
            <w:hideMark/>
          </w:tcPr>
          <w:p w14:paraId="3E5A01D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62</w:t>
            </w:r>
          </w:p>
        </w:tc>
        <w:tc>
          <w:tcPr>
            <w:tcW w:w="3732" w:type="dxa"/>
            <w:hideMark/>
          </w:tcPr>
          <w:p w14:paraId="1E06ADD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5 у м. Буча, Київської області</w:t>
            </w:r>
          </w:p>
        </w:tc>
        <w:tc>
          <w:tcPr>
            <w:tcW w:w="1559" w:type="dxa"/>
            <w:noWrap/>
            <w:hideMark/>
          </w:tcPr>
          <w:p w14:paraId="0147E52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10 600,000</w:t>
            </w:r>
          </w:p>
        </w:tc>
        <w:tc>
          <w:tcPr>
            <w:tcW w:w="1418" w:type="dxa"/>
            <w:noWrap/>
            <w:hideMark/>
          </w:tcPr>
          <w:p w14:paraId="3E2FC18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920D54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6FC5400A" w14:textId="77777777" w:rsidTr="003708AF">
        <w:trPr>
          <w:trHeight w:val="315"/>
        </w:trPr>
        <w:tc>
          <w:tcPr>
            <w:tcW w:w="516" w:type="dxa"/>
            <w:noWrap/>
            <w:hideMark/>
          </w:tcPr>
          <w:p w14:paraId="2149588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63</w:t>
            </w:r>
          </w:p>
        </w:tc>
        <w:tc>
          <w:tcPr>
            <w:tcW w:w="3732" w:type="dxa"/>
            <w:hideMark/>
          </w:tcPr>
          <w:p w14:paraId="15D5BD0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7 у м. Буча, Київської області</w:t>
            </w:r>
          </w:p>
        </w:tc>
        <w:tc>
          <w:tcPr>
            <w:tcW w:w="1559" w:type="dxa"/>
            <w:noWrap/>
            <w:hideMark/>
          </w:tcPr>
          <w:p w14:paraId="43C0D5A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12 000,000</w:t>
            </w:r>
          </w:p>
        </w:tc>
        <w:tc>
          <w:tcPr>
            <w:tcW w:w="1418" w:type="dxa"/>
            <w:noWrap/>
            <w:hideMark/>
          </w:tcPr>
          <w:p w14:paraId="57D094D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7EC13D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оцінки та виготовлення </w:t>
            </w:r>
            <w:r w:rsidRPr="002D4449">
              <w:rPr>
                <w:rFonts w:ascii="Times New Roman" w:eastAsia="Times New Roman" w:hAnsi="Times New Roman" w:cs="Times New Roman"/>
              </w:rPr>
              <w:lastRenderedPageBreak/>
              <w:t>проєктної документації HOPE-C2.1-BC-CQS-07</w:t>
            </w:r>
          </w:p>
        </w:tc>
      </w:tr>
      <w:tr w:rsidR="00D15F8A" w:rsidRPr="002D4449" w14:paraId="5965054C" w14:textId="77777777" w:rsidTr="003708AF">
        <w:trPr>
          <w:trHeight w:val="315"/>
        </w:trPr>
        <w:tc>
          <w:tcPr>
            <w:tcW w:w="516" w:type="dxa"/>
            <w:noWrap/>
            <w:hideMark/>
          </w:tcPr>
          <w:p w14:paraId="7D36A58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64</w:t>
            </w:r>
          </w:p>
        </w:tc>
        <w:tc>
          <w:tcPr>
            <w:tcW w:w="3732" w:type="dxa"/>
            <w:hideMark/>
          </w:tcPr>
          <w:p w14:paraId="347953C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9 у м. Буча, Київської області</w:t>
            </w:r>
          </w:p>
        </w:tc>
        <w:tc>
          <w:tcPr>
            <w:tcW w:w="1559" w:type="dxa"/>
            <w:noWrap/>
            <w:hideMark/>
          </w:tcPr>
          <w:p w14:paraId="2D90FA5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15 000,000</w:t>
            </w:r>
          </w:p>
        </w:tc>
        <w:tc>
          <w:tcPr>
            <w:tcW w:w="1418" w:type="dxa"/>
            <w:noWrap/>
            <w:hideMark/>
          </w:tcPr>
          <w:p w14:paraId="2DE1137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EB525C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5B89E353" w14:textId="77777777" w:rsidTr="003708AF">
        <w:trPr>
          <w:trHeight w:val="315"/>
        </w:trPr>
        <w:tc>
          <w:tcPr>
            <w:tcW w:w="516" w:type="dxa"/>
            <w:noWrap/>
            <w:hideMark/>
          </w:tcPr>
          <w:p w14:paraId="13891EF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65</w:t>
            </w:r>
          </w:p>
        </w:tc>
        <w:tc>
          <w:tcPr>
            <w:tcW w:w="3732" w:type="dxa"/>
            <w:hideMark/>
          </w:tcPr>
          <w:p w14:paraId="0E74870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15 у м. Буча, Київської області</w:t>
            </w:r>
          </w:p>
        </w:tc>
        <w:tc>
          <w:tcPr>
            <w:tcW w:w="1559" w:type="dxa"/>
            <w:noWrap/>
            <w:hideMark/>
          </w:tcPr>
          <w:p w14:paraId="276BCC1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11 150,000</w:t>
            </w:r>
          </w:p>
        </w:tc>
        <w:tc>
          <w:tcPr>
            <w:tcW w:w="1418" w:type="dxa"/>
            <w:noWrap/>
            <w:hideMark/>
          </w:tcPr>
          <w:p w14:paraId="6D82487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A2274C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HOPE-C2.1-BC-CQS-05</w:t>
            </w:r>
          </w:p>
        </w:tc>
      </w:tr>
      <w:tr w:rsidR="00D15F8A" w:rsidRPr="002D4449" w14:paraId="2226E5B2" w14:textId="77777777" w:rsidTr="003708AF">
        <w:trPr>
          <w:trHeight w:val="315"/>
        </w:trPr>
        <w:tc>
          <w:tcPr>
            <w:tcW w:w="516" w:type="dxa"/>
            <w:noWrap/>
            <w:hideMark/>
          </w:tcPr>
          <w:p w14:paraId="53E2DED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66</w:t>
            </w:r>
          </w:p>
        </w:tc>
        <w:tc>
          <w:tcPr>
            <w:tcW w:w="3732" w:type="dxa"/>
            <w:hideMark/>
          </w:tcPr>
          <w:p w14:paraId="418AAE7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11 у м. Буча, Київської області</w:t>
            </w:r>
          </w:p>
        </w:tc>
        <w:tc>
          <w:tcPr>
            <w:tcW w:w="1559" w:type="dxa"/>
            <w:noWrap/>
            <w:hideMark/>
          </w:tcPr>
          <w:p w14:paraId="00543AC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5 300,000</w:t>
            </w:r>
          </w:p>
        </w:tc>
        <w:tc>
          <w:tcPr>
            <w:tcW w:w="1418" w:type="dxa"/>
            <w:noWrap/>
            <w:hideMark/>
          </w:tcPr>
          <w:p w14:paraId="3A60214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4E8E4E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HOPE-C2.1-BC-CQS-05</w:t>
            </w:r>
          </w:p>
        </w:tc>
      </w:tr>
      <w:tr w:rsidR="00D15F8A" w:rsidRPr="002D4449" w14:paraId="3D9BE117" w14:textId="77777777" w:rsidTr="003708AF">
        <w:trPr>
          <w:trHeight w:val="315"/>
        </w:trPr>
        <w:tc>
          <w:tcPr>
            <w:tcW w:w="516" w:type="dxa"/>
            <w:noWrap/>
            <w:hideMark/>
          </w:tcPr>
          <w:p w14:paraId="4946A6A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67</w:t>
            </w:r>
          </w:p>
        </w:tc>
        <w:tc>
          <w:tcPr>
            <w:tcW w:w="3732" w:type="dxa"/>
            <w:hideMark/>
          </w:tcPr>
          <w:p w14:paraId="3673DEA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13 у м. Буча, Київської області</w:t>
            </w:r>
          </w:p>
        </w:tc>
        <w:tc>
          <w:tcPr>
            <w:tcW w:w="1559" w:type="dxa"/>
            <w:noWrap/>
            <w:hideMark/>
          </w:tcPr>
          <w:p w14:paraId="1630CCC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11 600,000</w:t>
            </w:r>
          </w:p>
        </w:tc>
        <w:tc>
          <w:tcPr>
            <w:tcW w:w="1418" w:type="dxa"/>
            <w:noWrap/>
            <w:hideMark/>
          </w:tcPr>
          <w:p w14:paraId="692C1B7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C27BBF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HOPE-C2.1-BC-CQS-05</w:t>
            </w:r>
          </w:p>
        </w:tc>
      </w:tr>
      <w:tr w:rsidR="00D15F8A" w:rsidRPr="002D4449" w14:paraId="560898A1" w14:textId="77777777" w:rsidTr="003708AF">
        <w:trPr>
          <w:trHeight w:val="315"/>
        </w:trPr>
        <w:tc>
          <w:tcPr>
            <w:tcW w:w="516" w:type="dxa"/>
            <w:noWrap/>
            <w:hideMark/>
          </w:tcPr>
          <w:p w14:paraId="20170E4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68</w:t>
            </w:r>
          </w:p>
        </w:tc>
        <w:tc>
          <w:tcPr>
            <w:tcW w:w="3732" w:type="dxa"/>
            <w:hideMark/>
          </w:tcPr>
          <w:p w14:paraId="2F8C0C0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17 у м. Буча, Київської області</w:t>
            </w:r>
          </w:p>
        </w:tc>
        <w:tc>
          <w:tcPr>
            <w:tcW w:w="1559" w:type="dxa"/>
            <w:noWrap/>
            <w:hideMark/>
          </w:tcPr>
          <w:p w14:paraId="2AB6CFB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21 700,000</w:t>
            </w:r>
          </w:p>
        </w:tc>
        <w:tc>
          <w:tcPr>
            <w:tcW w:w="1418" w:type="dxa"/>
            <w:noWrap/>
            <w:hideMark/>
          </w:tcPr>
          <w:p w14:paraId="424AC75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9CF239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HOPE-C2.1-BC-CQS-05</w:t>
            </w:r>
          </w:p>
        </w:tc>
      </w:tr>
      <w:tr w:rsidR="00D15F8A" w:rsidRPr="002D4449" w14:paraId="19589B3E" w14:textId="77777777" w:rsidTr="003708AF">
        <w:trPr>
          <w:trHeight w:val="315"/>
        </w:trPr>
        <w:tc>
          <w:tcPr>
            <w:tcW w:w="516" w:type="dxa"/>
            <w:noWrap/>
            <w:hideMark/>
          </w:tcPr>
          <w:p w14:paraId="22D44B4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69</w:t>
            </w:r>
          </w:p>
        </w:tc>
        <w:tc>
          <w:tcPr>
            <w:tcW w:w="3732" w:type="dxa"/>
            <w:hideMark/>
          </w:tcPr>
          <w:p w14:paraId="4558C71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вул.Героїв Майдану, 15 у м. Буча, Київської області</w:t>
            </w:r>
          </w:p>
        </w:tc>
        <w:tc>
          <w:tcPr>
            <w:tcW w:w="1559" w:type="dxa"/>
            <w:noWrap/>
            <w:hideMark/>
          </w:tcPr>
          <w:p w14:paraId="79DBD26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7 850,000</w:t>
            </w:r>
          </w:p>
        </w:tc>
        <w:tc>
          <w:tcPr>
            <w:tcW w:w="1418" w:type="dxa"/>
            <w:noWrap/>
            <w:hideMark/>
          </w:tcPr>
          <w:p w14:paraId="01242AC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389573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Проведено процедуру закупівлі щодо вибору кваліфікації консультанта на проведення технічної оцінки та виготовлення проєктної документації HOPE-C2.1-BC-CQS-05</w:t>
            </w:r>
          </w:p>
        </w:tc>
      </w:tr>
      <w:tr w:rsidR="00D15F8A" w:rsidRPr="002D4449" w14:paraId="63420DA4" w14:textId="77777777" w:rsidTr="003708AF">
        <w:trPr>
          <w:trHeight w:val="315"/>
        </w:trPr>
        <w:tc>
          <w:tcPr>
            <w:tcW w:w="516" w:type="dxa"/>
            <w:noWrap/>
            <w:hideMark/>
          </w:tcPr>
          <w:p w14:paraId="7748461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70</w:t>
            </w:r>
          </w:p>
        </w:tc>
        <w:tc>
          <w:tcPr>
            <w:tcW w:w="3732" w:type="dxa"/>
            <w:hideMark/>
          </w:tcPr>
          <w:p w14:paraId="2AB6569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вул.Києво-Мироцька, 104-А у м. Буча, Київської області</w:t>
            </w:r>
          </w:p>
        </w:tc>
        <w:tc>
          <w:tcPr>
            <w:tcW w:w="1559" w:type="dxa"/>
            <w:noWrap/>
            <w:hideMark/>
          </w:tcPr>
          <w:p w14:paraId="3023F41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24 000,000</w:t>
            </w:r>
          </w:p>
        </w:tc>
        <w:tc>
          <w:tcPr>
            <w:tcW w:w="1418" w:type="dxa"/>
            <w:noWrap/>
            <w:hideMark/>
          </w:tcPr>
          <w:p w14:paraId="6E57A9A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415998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Проведено процедуру закупівлі щодо вибору кваліфікації консультанта на проведення технічної оцінки та виготовлення проєктної документації HOPE-C2.1-BC-CQS-08</w:t>
            </w:r>
          </w:p>
        </w:tc>
      </w:tr>
      <w:tr w:rsidR="00D15F8A" w:rsidRPr="002D4449" w14:paraId="0490FF4F" w14:textId="77777777" w:rsidTr="003708AF">
        <w:trPr>
          <w:trHeight w:val="315"/>
        </w:trPr>
        <w:tc>
          <w:tcPr>
            <w:tcW w:w="516" w:type="dxa"/>
            <w:noWrap/>
            <w:hideMark/>
          </w:tcPr>
          <w:p w14:paraId="7812492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71</w:t>
            </w:r>
          </w:p>
        </w:tc>
        <w:tc>
          <w:tcPr>
            <w:tcW w:w="3732" w:type="dxa"/>
            <w:hideMark/>
          </w:tcPr>
          <w:p w14:paraId="708E6C8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вул.Києво-Мироцька, 104-В у м. Буча, Київської області</w:t>
            </w:r>
          </w:p>
        </w:tc>
        <w:tc>
          <w:tcPr>
            <w:tcW w:w="1559" w:type="dxa"/>
            <w:noWrap/>
            <w:hideMark/>
          </w:tcPr>
          <w:p w14:paraId="22E6A34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9 739,000</w:t>
            </w:r>
          </w:p>
        </w:tc>
        <w:tc>
          <w:tcPr>
            <w:tcW w:w="1418" w:type="dxa"/>
            <w:noWrap/>
            <w:hideMark/>
          </w:tcPr>
          <w:p w14:paraId="0513B19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F90C7E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HOPE-C2.1-BC-CQS-08</w:t>
            </w:r>
          </w:p>
        </w:tc>
      </w:tr>
      <w:tr w:rsidR="00D15F8A" w:rsidRPr="002D4449" w14:paraId="27ADA61D" w14:textId="77777777" w:rsidTr="003708AF">
        <w:trPr>
          <w:trHeight w:val="315"/>
        </w:trPr>
        <w:tc>
          <w:tcPr>
            <w:tcW w:w="516" w:type="dxa"/>
            <w:noWrap/>
            <w:hideMark/>
          </w:tcPr>
          <w:p w14:paraId="499F22A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72</w:t>
            </w:r>
          </w:p>
        </w:tc>
        <w:tc>
          <w:tcPr>
            <w:tcW w:w="3732" w:type="dxa"/>
            <w:hideMark/>
          </w:tcPr>
          <w:p w14:paraId="79027B1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вул.Вокзальна, 129-А у м. Буча, Київської області</w:t>
            </w:r>
          </w:p>
        </w:tc>
        <w:tc>
          <w:tcPr>
            <w:tcW w:w="1559" w:type="dxa"/>
            <w:noWrap/>
            <w:hideMark/>
          </w:tcPr>
          <w:p w14:paraId="6F3A558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18 700,000</w:t>
            </w:r>
          </w:p>
        </w:tc>
        <w:tc>
          <w:tcPr>
            <w:tcW w:w="1418" w:type="dxa"/>
            <w:noWrap/>
            <w:hideMark/>
          </w:tcPr>
          <w:p w14:paraId="2BEF692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AA263B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HOPE-C2.1-BC-CQS-08</w:t>
            </w:r>
          </w:p>
        </w:tc>
      </w:tr>
      <w:tr w:rsidR="00D15F8A" w:rsidRPr="002D4449" w14:paraId="45D7454A" w14:textId="77777777" w:rsidTr="003708AF">
        <w:trPr>
          <w:trHeight w:val="315"/>
        </w:trPr>
        <w:tc>
          <w:tcPr>
            <w:tcW w:w="516" w:type="dxa"/>
            <w:noWrap/>
            <w:hideMark/>
          </w:tcPr>
          <w:p w14:paraId="4BCA5B6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73</w:t>
            </w:r>
          </w:p>
        </w:tc>
        <w:tc>
          <w:tcPr>
            <w:tcW w:w="3732" w:type="dxa"/>
            <w:hideMark/>
          </w:tcPr>
          <w:p w14:paraId="2D22944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вул.Леха Качинського, 4 у м. Буча, Київської області</w:t>
            </w:r>
          </w:p>
        </w:tc>
        <w:tc>
          <w:tcPr>
            <w:tcW w:w="1559" w:type="dxa"/>
            <w:noWrap/>
            <w:hideMark/>
          </w:tcPr>
          <w:p w14:paraId="22A04C2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64 352,129</w:t>
            </w:r>
          </w:p>
        </w:tc>
        <w:tc>
          <w:tcPr>
            <w:tcW w:w="1418" w:type="dxa"/>
            <w:noWrap/>
            <w:hideMark/>
          </w:tcPr>
          <w:p w14:paraId="7A96498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28EFC2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639C3AB3" w14:textId="77777777" w:rsidTr="003708AF">
        <w:trPr>
          <w:trHeight w:val="315"/>
        </w:trPr>
        <w:tc>
          <w:tcPr>
            <w:tcW w:w="516" w:type="dxa"/>
            <w:noWrap/>
            <w:hideMark/>
          </w:tcPr>
          <w:p w14:paraId="6E8A05E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74</w:t>
            </w:r>
          </w:p>
        </w:tc>
        <w:tc>
          <w:tcPr>
            <w:tcW w:w="3732" w:type="dxa"/>
            <w:hideMark/>
          </w:tcPr>
          <w:p w14:paraId="4011E0A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вул.Вокзальна, 129-Б у м. Буча, Київської області</w:t>
            </w:r>
          </w:p>
        </w:tc>
        <w:tc>
          <w:tcPr>
            <w:tcW w:w="1559" w:type="dxa"/>
            <w:noWrap/>
            <w:hideMark/>
          </w:tcPr>
          <w:p w14:paraId="08E3A62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18 532,663</w:t>
            </w:r>
          </w:p>
        </w:tc>
        <w:tc>
          <w:tcPr>
            <w:tcW w:w="1418" w:type="dxa"/>
            <w:noWrap/>
            <w:hideMark/>
          </w:tcPr>
          <w:p w14:paraId="206A175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10D162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HOPE-C2.1-BC-CQS-08</w:t>
            </w:r>
          </w:p>
        </w:tc>
      </w:tr>
      <w:tr w:rsidR="00D15F8A" w:rsidRPr="002D4449" w14:paraId="5B5129EF" w14:textId="77777777" w:rsidTr="003708AF">
        <w:trPr>
          <w:trHeight w:val="315"/>
        </w:trPr>
        <w:tc>
          <w:tcPr>
            <w:tcW w:w="516" w:type="dxa"/>
            <w:noWrap/>
            <w:hideMark/>
          </w:tcPr>
          <w:p w14:paraId="7B84C21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75</w:t>
            </w:r>
          </w:p>
        </w:tc>
        <w:tc>
          <w:tcPr>
            <w:tcW w:w="3732" w:type="dxa"/>
            <w:hideMark/>
          </w:tcPr>
          <w:p w14:paraId="2F16B6C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вул.Вокзальна, 129-В у м. Буча, Київської області</w:t>
            </w:r>
          </w:p>
        </w:tc>
        <w:tc>
          <w:tcPr>
            <w:tcW w:w="1559" w:type="dxa"/>
            <w:noWrap/>
            <w:hideMark/>
          </w:tcPr>
          <w:p w14:paraId="156E188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18 700,000</w:t>
            </w:r>
          </w:p>
        </w:tc>
        <w:tc>
          <w:tcPr>
            <w:tcW w:w="1418" w:type="dxa"/>
            <w:noWrap/>
            <w:hideMark/>
          </w:tcPr>
          <w:p w14:paraId="3BB0BE8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68A0AB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HOPE-C2.1-BC-CQS-08</w:t>
            </w:r>
          </w:p>
        </w:tc>
      </w:tr>
      <w:tr w:rsidR="00D15F8A" w:rsidRPr="002D4449" w14:paraId="3FA62EB2" w14:textId="77777777" w:rsidTr="003708AF">
        <w:trPr>
          <w:trHeight w:val="315"/>
        </w:trPr>
        <w:tc>
          <w:tcPr>
            <w:tcW w:w="516" w:type="dxa"/>
            <w:noWrap/>
            <w:hideMark/>
          </w:tcPr>
          <w:p w14:paraId="53C2A64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76</w:t>
            </w:r>
          </w:p>
        </w:tc>
        <w:tc>
          <w:tcPr>
            <w:tcW w:w="3732" w:type="dxa"/>
            <w:hideMark/>
          </w:tcPr>
          <w:p w14:paraId="6D72575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46 у м. Буча, Київської області</w:t>
            </w:r>
          </w:p>
        </w:tc>
        <w:tc>
          <w:tcPr>
            <w:tcW w:w="1559" w:type="dxa"/>
            <w:noWrap/>
            <w:hideMark/>
          </w:tcPr>
          <w:p w14:paraId="568EC65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10 500,000</w:t>
            </w:r>
          </w:p>
        </w:tc>
        <w:tc>
          <w:tcPr>
            <w:tcW w:w="1418" w:type="dxa"/>
            <w:noWrap/>
            <w:hideMark/>
          </w:tcPr>
          <w:p w14:paraId="3E5B773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5F9EFC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оцінки та виготовлення </w:t>
            </w:r>
            <w:r w:rsidRPr="002D4449">
              <w:rPr>
                <w:rFonts w:ascii="Times New Roman" w:eastAsia="Times New Roman" w:hAnsi="Times New Roman" w:cs="Times New Roman"/>
              </w:rPr>
              <w:lastRenderedPageBreak/>
              <w:t>проєктної документації HOPE-C2.1-BC-CQS-09</w:t>
            </w:r>
          </w:p>
        </w:tc>
      </w:tr>
      <w:tr w:rsidR="00D15F8A" w:rsidRPr="002D4449" w14:paraId="144CCD34" w14:textId="77777777" w:rsidTr="003708AF">
        <w:trPr>
          <w:trHeight w:val="315"/>
        </w:trPr>
        <w:tc>
          <w:tcPr>
            <w:tcW w:w="516" w:type="dxa"/>
            <w:noWrap/>
            <w:hideMark/>
          </w:tcPr>
          <w:p w14:paraId="655A427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77</w:t>
            </w:r>
          </w:p>
        </w:tc>
        <w:tc>
          <w:tcPr>
            <w:tcW w:w="3732" w:type="dxa"/>
            <w:hideMark/>
          </w:tcPr>
          <w:p w14:paraId="52B5E83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56 у м. Буча, Київської області</w:t>
            </w:r>
          </w:p>
        </w:tc>
        <w:tc>
          <w:tcPr>
            <w:tcW w:w="1559" w:type="dxa"/>
            <w:noWrap/>
            <w:hideMark/>
          </w:tcPr>
          <w:p w14:paraId="2799626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10 600,000</w:t>
            </w:r>
          </w:p>
        </w:tc>
        <w:tc>
          <w:tcPr>
            <w:tcW w:w="1418" w:type="dxa"/>
            <w:noWrap/>
            <w:hideMark/>
          </w:tcPr>
          <w:p w14:paraId="4261425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83AE88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77E7FBB9" w14:textId="77777777" w:rsidTr="003708AF">
        <w:trPr>
          <w:trHeight w:val="315"/>
        </w:trPr>
        <w:tc>
          <w:tcPr>
            <w:tcW w:w="516" w:type="dxa"/>
            <w:noWrap/>
            <w:hideMark/>
          </w:tcPr>
          <w:p w14:paraId="6168FCE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78</w:t>
            </w:r>
          </w:p>
        </w:tc>
        <w:tc>
          <w:tcPr>
            <w:tcW w:w="3732" w:type="dxa"/>
            <w:hideMark/>
          </w:tcPr>
          <w:p w14:paraId="13BB594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42 у м. Буча, Київської області</w:t>
            </w:r>
          </w:p>
        </w:tc>
        <w:tc>
          <w:tcPr>
            <w:tcW w:w="1559" w:type="dxa"/>
            <w:noWrap/>
            <w:hideMark/>
          </w:tcPr>
          <w:p w14:paraId="155BC79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22 000,000</w:t>
            </w:r>
          </w:p>
        </w:tc>
        <w:tc>
          <w:tcPr>
            <w:tcW w:w="1418" w:type="dxa"/>
            <w:noWrap/>
            <w:hideMark/>
          </w:tcPr>
          <w:p w14:paraId="7D04AF7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7CB55B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31213CBA" w14:textId="77777777" w:rsidTr="003708AF">
        <w:trPr>
          <w:trHeight w:val="315"/>
        </w:trPr>
        <w:tc>
          <w:tcPr>
            <w:tcW w:w="516" w:type="dxa"/>
            <w:noWrap/>
            <w:hideMark/>
          </w:tcPr>
          <w:p w14:paraId="19B0E05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79</w:t>
            </w:r>
          </w:p>
        </w:tc>
        <w:tc>
          <w:tcPr>
            <w:tcW w:w="3732" w:type="dxa"/>
            <w:hideMark/>
          </w:tcPr>
          <w:p w14:paraId="319A63D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58 у м. Буча, Київської області</w:t>
            </w:r>
          </w:p>
        </w:tc>
        <w:tc>
          <w:tcPr>
            <w:tcW w:w="1559" w:type="dxa"/>
            <w:noWrap/>
            <w:hideMark/>
          </w:tcPr>
          <w:p w14:paraId="0AF5BFF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11 000,000</w:t>
            </w:r>
          </w:p>
        </w:tc>
        <w:tc>
          <w:tcPr>
            <w:tcW w:w="1418" w:type="dxa"/>
            <w:noWrap/>
            <w:hideMark/>
          </w:tcPr>
          <w:p w14:paraId="10D361A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855BFC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4EB09649" w14:textId="77777777" w:rsidTr="003708AF">
        <w:trPr>
          <w:trHeight w:val="315"/>
        </w:trPr>
        <w:tc>
          <w:tcPr>
            <w:tcW w:w="516" w:type="dxa"/>
            <w:noWrap/>
            <w:hideMark/>
          </w:tcPr>
          <w:p w14:paraId="6323717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80</w:t>
            </w:r>
          </w:p>
        </w:tc>
        <w:tc>
          <w:tcPr>
            <w:tcW w:w="3732" w:type="dxa"/>
            <w:hideMark/>
          </w:tcPr>
          <w:p w14:paraId="61C5413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50-А у м. Буча, Київської області</w:t>
            </w:r>
          </w:p>
        </w:tc>
        <w:tc>
          <w:tcPr>
            <w:tcW w:w="1559" w:type="dxa"/>
            <w:noWrap/>
            <w:hideMark/>
          </w:tcPr>
          <w:p w14:paraId="6763CA6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9 800,000</w:t>
            </w:r>
          </w:p>
        </w:tc>
        <w:tc>
          <w:tcPr>
            <w:tcW w:w="1418" w:type="dxa"/>
            <w:noWrap/>
            <w:hideMark/>
          </w:tcPr>
          <w:p w14:paraId="7A5888B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181B04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 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13A6CCE0" w14:textId="77777777" w:rsidTr="003708AF">
        <w:trPr>
          <w:trHeight w:val="315"/>
        </w:trPr>
        <w:tc>
          <w:tcPr>
            <w:tcW w:w="516" w:type="dxa"/>
            <w:noWrap/>
            <w:hideMark/>
          </w:tcPr>
          <w:p w14:paraId="6782425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81</w:t>
            </w:r>
          </w:p>
        </w:tc>
        <w:tc>
          <w:tcPr>
            <w:tcW w:w="3732" w:type="dxa"/>
            <w:hideMark/>
          </w:tcPr>
          <w:p w14:paraId="0B38CD7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50 у м. Буча, Київської області</w:t>
            </w:r>
          </w:p>
        </w:tc>
        <w:tc>
          <w:tcPr>
            <w:tcW w:w="1559" w:type="dxa"/>
            <w:noWrap/>
            <w:hideMark/>
          </w:tcPr>
          <w:p w14:paraId="1D2E31D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57 500,000</w:t>
            </w:r>
          </w:p>
        </w:tc>
        <w:tc>
          <w:tcPr>
            <w:tcW w:w="1418" w:type="dxa"/>
            <w:noWrap/>
            <w:hideMark/>
          </w:tcPr>
          <w:p w14:paraId="103B752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40B184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3AA5D78E" w14:textId="77777777" w:rsidTr="003708AF">
        <w:trPr>
          <w:trHeight w:val="315"/>
        </w:trPr>
        <w:tc>
          <w:tcPr>
            <w:tcW w:w="516" w:type="dxa"/>
            <w:noWrap/>
            <w:hideMark/>
          </w:tcPr>
          <w:p w14:paraId="010E771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82</w:t>
            </w:r>
          </w:p>
        </w:tc>
        <w:tc>
          <w:tcPr>
            <w:tcW w:w="3732" w:type="dxa"/>
            <w:hideMark/>
          </w:tcPr>
          <w:p w14:paraId="22FC167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48 у м. Буча, Київської області</w:t>
            </w:r>
          </w:p>
        </w:tc>
        <w:tc>
          <w:tcPr>
            <w:tcW w:w="1559" w:type="dxa"/>
            <w:noWrap/>
            <w:hideMark/>
          </w:tcPr>
          <w:p w14:paraId="3BF6639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26 000,000</w:t>
            </w:r>
          </w:p>
        </w:tc>
        <w:tc>
          <w:tcPr>
            <w:tcW w:w="1418" w:type="dxa"/>
            <w:noWrap/>
            <w:hideMark/>
          </w:tcPr>
          <w:p w14:paraId="7656879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09C2F7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оцінки та виготовлення </w:t>
            </w:r>
            <w:r w:rsidRPr="002D4449">
              <w:rPr>
                <w:rFonts w:ascii="Times New Roman" w:eastAsia="Times New Roman" w:hAnsi="Times New Roman" w:cs="Times New Roman"/>
              </w:rPr>
              <w:lastRenderedPageBreak/>
              <w:t>проєктної документації HOPE-C2.1-BC-CQS-09</w:t>
            </w:r>
          </w:p>
        </w:tc>
      </w:tr>
      <w:tr w:rsidR="00D15F8A" w:rsidRPr="002D4449" w14:paraId="51E6A251" w14:textId="77777777" w:rsidTr="003708AF">
        <w:trPr>
          <w:trHeight w:val="315"/>
        </w:trPr>
        <w:tc>
          <w:tcPr>
            <w:tcW w:w="516" w:type="dxa"/>
            <w:noWrap/>
            <w:hideMark/>
          </w:tcPr>
          <w:p w14:paraId="074B2E9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83</w:t>
            </w:r>
          </w:p>
        </w:tc>
        <w:tc>
          <w:tcPr>
            <w:tcW w:w="3732" w:type="dxa"/>
            <w:hideMark/>
          </w:tcPr>
          <w:p w14:paraId="6A462B3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38 у м. Буча, Київської області</w:t>
            </w:r>
          </w:p>
        </w:tc>
        <w:tc>
          <w:tcPr>
            <w:tcW w:w="1559" w:type="dxa"/>
            <w:noWrap/>
            <w:hideMark/>
          </w:tcPr>
          <w:p w14:paraId="20F3F1A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12 300,000</w:t>
            </w:r>
          </w:p>
        </w:tc>
        <w:tc>
          <w:tcPr>
            <w:tcW w:w="1418" w:type="dxa"/>
            <w:noWrap/>
            <w:hideMark/>
          </w:tcPr>
          <w:p w14:paraId="498B9C3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BF4DB6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01E13BF9" w14:textId="77777777" w:rsidTr="003708AF">
        <w:trPr>
          <w:trHeight w:val="315"/>
        </w:trPr>
        <w:tc>
          <w:tcPr>
            <w:tcW w:w="516" w:type="dxa"/>
            <w:noWrap/>
            <w:hideMark/>
          </w:tcPr>
          <w:p w14:paraId="17EDCE9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84</w:t>
            </w:r>
          </w:p>
        </w:tc>
        <w:tc>
          <w:tcPr>
            <w:tcW w:w="3732" w:type="dxa"/>
            <w:hideMark/>
          </w:tcPr>
          <w:p w14:paraId="191AAC6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36 у м. Буча, Київської області</w:t>
            </w:r>
          </w:p>
        </w:tc>
        <w:tc>
          <w:tcPr>
            <w:tcW w:w="1559" w:type="dxa"/>
            <w:noWrap/>
            <w:hideMark/>
          </w:tcPr>
          <w:p w14:paraId="2F53C9F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11 500,000</w:t>
            </w:r>
          </w:p>
        </w:tc>
        <w:tc>
          <w:tcPr>
            <w:tcW w:w="1418" w:type="dxa"/>
            <w:noWrap/>
            <w:hideMark/>
          </w:tcPr>
          <w:p w14:paraId="3C77386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4BBD26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08044036" w14:textId="77777777" w:rsidTr="003708AF">
        <w:trPr>
          <w:trHeight w:val="315"/>
        </w:trPr>
        <w:tc>
          <w:tcPr>
            <w:tcW w:w="516" w:type="dxa"/>
            <w:noWrap/>
            <w:hideMark/>
          </w:tcPr>
          <w:p w14:paraId="38C676F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85</w:t>
            </w:r>
          </w:p>
        </w:tc>
        <w:tc>
          <w:tcPr>
            <w:tcW w:w="3732" w:type="dxa"/>
            <w:hideMark/>
          </w:tcPr>
          <w:p w14:paraId="30CF458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40 у м. Буча, Київської області</w:t>
            </w:r>
          </w:p>
        </w:tc>
        <w:tc>
          <w:tcPr>
            <w:tcW w:w="1559" w:type="dxa"/>
            <w:noWrap/>
            <w:hideMark/>
          </w:tcPr>
          <w:p w14:paraId="1AAAAAA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21 500,000</w:t>
            </w:r>
          </w:p>
        </w:tc>
        <w:tc>
          <w:tcPr>
            <w:tcW w:w="1418" w:type="dxa"/>
            <w:noWrap/>
            <w:hideMark/>
          </w:tcPr>
          <w:p w14:paraId="2060958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454B72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030E2C1D" w14:textId="77777777" w:rsidTr="003708AF">
        <w:trPr>
          <w:trHeight w:val="315"/>
        </w:trPr>
        <w:tc>
          <w:tcPr>
            <w:tcW w:w="516" w:type="dxa"/>
            <w:noWrap/>
            <w:hideMark/>
          </w:tcPr>
          <w:p w14:paraId="2620122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86</w:t>
            </w:r>
          </w:p>
        </w:tc>
        <w:tc>
          <w:tcPr>
            <w:tcW w:w="3732" w:type="dxa"/>
            <w:hideMark/>
          </w:tcPr>
          <w:p w14:paraId="37649D3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46-А у м. Буча, Київської області</w:t>
            </w:r>
          </w:p>
        </w:tc>
        <w:tc>
          <w:tcPr>
            <w:tcW w:w="1559" w:type="dxa"/>
            <w:noWrap/>
            <w:hideMark/>
          </w:tcPr>
          <w:p w14:paraId="29F0DC7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15 500,000</w:t>
            </w:r>
          </w:p>
        </w:tc>
        <w:tc>
          <w:tcPr>
            <w:tcW w:w="1418" w:type="dxa"/>
            <w:noWrap/>
            <w:hideMark/>
          </w:tcPr>
          <w:p w14:paraId="1845A62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30319F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27ADB06D" w14:textId="77777777" w:rsidTr="003708AF">
        <w:trPr>
          <w:trHeight w:val="315"/>
        </w:trPr>
        <w:tc>
          <w:tcPr>
            <w:tcW w:w="516" w:type="dxa"/>
            <w:noWrap/>
            <w:hideMark/>
          </w:tcPr>
          <w:p w14:paraId="51BEFD2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87</w:t>
            </w:r>
          </w:p>
        </w:tc>
        <w:tc>
          <w:tcPr>
            <w:tcW w:w="3732" w:type="dxa"/>
            <w:hideMark/>
          </w:tcPr>
          <w:p w14:paraId="27025F8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52 у м. Буча, Київської області</w:t>
            </w:r>
          </w:p>
        </w:tc>
        <w:tc>
          <w:tcPr>
            <w:tcW w:w="1559" w:type="dxa"/>
            <w:noWrap/>
            <w:hideMark/>
          </w:tcPr>
          <w:p w14:paraId="21172B1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10 534,700</w:t>
            </w:r>
          </w:p>
        </w:tc>
        <w:tc>
          <w:tcPr>
            <w:tcW w:w="1418" w:type="dxa"/>
            <w:noWrap/>
            <w:hideMark/>
          </w:tcPr>
          <w:p w14:paraId="10DCC68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0BA0E1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05F7DC7D" w14:textId="77777777" w:rsidTr="003708AF">
        <w:trPr>
          <w:trHeight w:val="315"/>
        </w:trPr>
        <w:tc>
          <w:tcPr>
            <w:tcW w:w="516" w:type="dxa"/>
            <w:noWrap/>
            <w:hideMark/>
          </w:tcPr>
          <w:p w14:paraId="4D5618B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88</w:t>
            </w:r>
          </w:p>
        </w:tc>
        <w:tc>
          <w:tcPr>
            <w:tcW w:w="3732" w:type="dxa"/>
            <w:hideMark/>
          </w:tcPr>
          <w:p w14:paraId="7AFE28F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54 у м. Буча, Київської області</w:t>
            </w:r>
          </w:p>
        </w:tc>
        <w:tc>
          <w:tcPr>
            <w:tcW w:w="1559" w:type="dxa"/>
            <w:noWrap/>
            <w:hideMark/>
          </w:tcPr>
          <w:p w14:paraId="0377B1A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19 500,000</w:t>
            </w:r>
          </w:p>
        </w:tc>
        <w:tc>
          <w:tcPr>
            <w:tcW w:w="1418" w:type="dxa"/>
            <w:noWrap/>
            <w:hideMark/>
          </w:tcPr>
          <w:p w14:paraId="21E7269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BC131C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Наказ  Мінрозвитку № 792 від 30.04.2025 р.Проведено процедуру закупівлі щодо вибору кваліфікації консультанта на проведення технічної оцінки та виготовлення </w:t>
            </w:r>
            <w:r w:rsidRPr="002D4449">
              <w:rPr>
                <w:rFonts w:ascii="Times New Roman" w:eastAsia="Times New Roman" w:hAnsi="Times New Roman" w:cs="Times New Roman"/>
              </w:rPr>
              <w:lastRenderedPageBreak/>
              <w:t>проєктної документації HOPE-C2.1-BC-CQS-09</w:t>
            </w:r>
          </w:p>
        </w:tc>
      </w:tr>
      <w:tr w:rsidR="00D15F8A" w:rsidRPr="002D4449" w14:paraId="14AFAECC" w14:textId="77777777" w:rsidTr="003708AF">
        <w:trPr>
          <w:trHeight w:val="315"/>
        </w:trPr>
        <w:tc>
          <w:tcPr>
            <w:tcW w:w="516" w:type="dxa"/>
            <w:noWrap/>
            <w:hideMark/>
          </w:tcPr>
          <w:p w14:paraId="10D25DE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89</w:t>
            </w:r>
          </w:p>
        </w:tc>
        <w:tc>
          <w:tcPr>
            <w:tcW w:w="3732" w:type="dxa"/>
            <w:hideMark/>
          </w:tcPr>
          <w:p w14:paraId="716882F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54-А у м. Буча, Київської області</w:t>
            </w:r>
          </w:p>
        </w:tc>
        <w:tc>
          <w:tcPr>
            <w:tcW w:w="1559" w:type="dxa"/>
            <w:noWrap/>
            <w:hideMark/>
          </w:tcPr>
          <w:p w14:paraId="51750BB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5 497,280</w:t>
            </w:r>
          </w:p>
        </w:tc>
        <w:tc>
          <w:tcPr>
            <w:tcW w:w="1418" w:type="dxa"/>
            <w:noWrap/>
            <w:hideMark/>
          </w:tcPr>
          <w:p w14:paraId="124FE23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DA65DA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67326E1C" w14:textId="77777777" w:rsidTr="003708AF">
        <w:trPr>
          <w:trHeight w:val="315"/>
        </w:trPr>
        <w:tc>
          <w:tcPr>
            <w:tcW w:w="516" w:type="dxa"/>
            <w:noWrap/>
            <w:hideMark/>
          </w:tcPr>
          <w:p w14:paraId="32D18B5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90</w:t>
            </w:r>
          </w:p>
        </w:tc>
        <w:tc>
          <w:tcPr>
            <w:tcW w:w="3732" w:type="dxa"/>
            <w:hideMark/>
          </w:tcPr>
          <w:p w14:paraId="2BDAA00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вул.Центральна, 39 у м. Буча, Київської області</w:t>
            </w:r>
          </w:p>
        </w:tc>
        <w:tc>
          <w:tcPr>
            <w:tcW w:w="1559" w:type="dxa"/>
            <w:noWrap/>
            <w:hideMark/>
          </w:tcPr>
          <w:p w14:paraId="7D3930A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20 000,000</w:t>
            </w:r>
          </w:p>
        </w:tc>
        <w:tc>
          <w:tcPr>
            <w:tcW w:w="1418" w:type="dxa"/>
            <w:noWrap/>
            <w:hideMark/>
          </w:tcPr>
          <w:p w14:paraId="160DA01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3C439C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7665919D" w14:textId="77777777" w:rsidTr="003708AF">
        <w:trPr>
          <w:trHeight w:val="315"/>
        </w:trPr>
        <w:tc>
          <w:tcPr>
            <w:tcW w:w="516" w:type="dxa"/>
            <w:noWrap/>
            <w:hideMark/>
          </w:tcPr>
          <w:p w14:paraId="14B714F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91</w:t>
            </w:r>
          </w:p>
        </w:tc>
        <w:tc>
          <w:tcPr>
            <w:tcW w:w="3732" w:type="dxa"/>
            <w:hideMark/>
          </w:tcPr>
          <w:p w14:paraId="4EAC3E0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44 у м. Буча, Київської області</w:t>
            </w:r>
          </w:p>
        </w:tc>
        <w:tc>
          <w:tcPr>
            <w:tcW w:w="1559" w:type="dxa"/>
            <w:noWrap/>
            <w:hideMark/>
          </w:tcPr>
          <w:p w14:paraId="40D4FE9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12 600,000</w:t>
            </w:r>
          </w:p>
        </w:tc>
        <w:tc>
          <w:tcPr>
            <w:tcW w:w="1418" w:type="dxa"/>
            <w:noWrap/>
            <w:hideMark/>
          </w:tcPr>
          <w:p w14:paraId="4636E0F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261008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07055CD9" w14:textId="77777777" w:rsidTr="003708AF">
        <w:trPr>
          <w:trHeight w:val="315"/>
        </w:trPr>
        <w:tc>
          <w:tcPr>
            <w:tcW w:w="516" w:type="dxa"/>
            <w:noWrap/>
            <w:hideMark/>
          </w:tcPr>
          <w:p w14:paraId="31902A3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92</w:t>
            </w:r>
          </w:p>
        </w:tc>
        <w:tc>
          <w:tcPr>
            <w:tcW w:w="3732" w:type="dxa"/>
            <w:hideMark/>
          </w:tcPr>
          <w:p w14:paraId="02AFAB3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60 у м. Буча, Київської області</w:t>
            </w:r>
          </w:p>
        </w:tc>
        <w:tc>
          <w:tcPr>
            <w:tcW w:w="1559" w:type="dxa"/>
            <w:noWrap/>
            <w:hideMark/>
          </w:tcPr>
          <w:p w14:paraId="28490C4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10 500,000</w:t>
            </w:r>
          </w:p>
        </w:tc>
        <w:tc>
          <w:tcPr>
            <w:tcW w:w="1418" w:type="dxa"/>
            <w:noWrap/>
            <w:hideMark/>
          </w:tcPr>
          <w:p w14:paraId="1569578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54F2B4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79987C11" w14:textId="77777777" w:rsidTr="003708AF">
        <w:trPr>
          <w:trHeight w:val="315"/>
        </w:trPr>
        <w:tc>
          <w:tcPr>
            <w:tcW w:w="516" w:type="dxa"/>
            <w:noWrap/>
            <w:hideMark/>
          </w:tcPr>
          <w:p w14:paraId="73C7B41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93</w:t>
            </w:r>
          </w:p>
        </w:tc>
        <w:tc>
          <w:tcPr>
            <w:tcW w:w="3732" w:type="dxa"/>
            <w:hideMark/>
          </w:tcPr>
          <w:p w14:paraId="4F55C11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вул.Водопровідна,38-А у м. Буча, Київської області</w:t>
            </w:r>
          </w:p>
        </w:tc>
        <w:tc>
          <w:tcPr>
            <w:tcW w:w="1559" w:type="dxa"/>
            <w:noWrap/>
            <w:hideMark/>
          </w:tcPr>
          <w:p w14:paraId="27DD28E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12 000,000</w:t>
            </w:r>
          </w:p>
        </w:tc>
        <w:tc>
          <w:tcPr>
            <w:tcW w:w="1418" w:type="dxa"/>
            <w:noWrap/>
            <w:hideMark/>
          </w:tcPr>
          <w:p w14:paraId="6A7723C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7A528F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5586AF2B" w14:textId="77777777" w:rsidTr="003708AF">
        <w:trPr>
          <w:trHeight w:val="315"/>
        </w:trPr>
        <w:tc>
          <w:tcPr>
            <w:tcW w:w="516" w:type="dxa"/>
            <w:noWrap/>
            <w:hideMark/>
          </w:tcPr>
          <w:p w14:paraId="69DC924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94</w:t>
            </w:r>
          </w:p>
        </w:tc>
        <w:tc>
          <w:tcPr>
            <w:tcW w:w="3732" w:type="dxa"/>
            <w:hideMark/>
          </w:tcPr>
          <w:p w14:paraId="4DE5BD8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вул.Кленова, 2Б/3, с. Ворзель Київської області</w:t>
            </w:r>
          </w:p>
        </w:tc>
        <w:tc>
          <w:tcPr>
            <w:tcW w:w="1559" w:type="dxa"/>
            <w:noWrap/>
            <w:hideMark/>
          </w:tcPr>
          <w:p w14:paraId="01A50CA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28 000,000</w:t>
            </w:r>
          </w:p>
        </w:tc>
        <w:tc>
          <w:tcPr>
            <w:tcW w:w="1418" w:type="dxa"/>
            <w:noWrap/>
            <w:hideMark/>
          </w:tcPr>
          <w:p w14:paraId="33E270D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110386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оцінки та виготовлення </w:t>
            </w:r>
            <w:r w:rsidRPr="002D4449">
              <w:rPr>
                <w:rFonts w:ascii="Times New Roman" w:eastAsia="Times New Roman" w:hAnsi="Times New Roman" w:cs="Times New Roman"/>
              </w:rPr>
              <w:lastRenderedPageBreak/>
              <w:t>проєктної документації HOPE-C2.1-BC-CQS-10</w:t>
            </w:r>
          </w:p>
        </w:tc>
      </w:tr>
      <w:tr w:rsidR="00D15F8A" w:rsidRPr="002D4449" w14:paraId="5D74ED5A" w14:textId="77777777" w:rsidTr="003708AF">
        <w:trPr>
          <w:trHeight w:val="315"/>
        </w:trPr>
        <w:tc>
          <w:tcPr>
            <w:tcW w:w="516" w:type="dxa"/>
            <w:noWrap/>
            <w:hideMark/>
          </w:tcPr>
          <w:p w14:paraId="2AFAE41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95</w:t>
            </w:r>
          </w:p>
        </w:tc>
        <w:tc>
          <w:tcPr>
            <w:tcW w:w="3732" w:type="dxa"/>
            <w:hideMark/>
          </w:tcPr>
          <w:p w14:paraId="760CBCD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вул.Кленова, 2Б/1, с. Ворзель Київської області</w:t>
            </w:r>
          </w:p>
        </w:tc>
        <w:tc>
          <w:tcPr>
            <w:tcW w:w="1559" w:type="dxa"/>
            <w:noWrap/>
            <w:hideMark/>
          </w:tcPr>
          <w:p w14:paraId="61B55B5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4 000,000</w:t>
            </w:r>
          </w:p>
        </w:tc>
        <w:tc>
          <w:tcPr>
            <w:tcW w:w="1418" w:type="dxa"/>
            <w:noWrap/>
            <w:hideMark/>
          </w:tcPr>
          <w:p w14:paraId="057D431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1847FB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4AC45F39" w14:textId="77777777" w:rsidTr="003708AF">
        <w:trPr>
          <w:trHeight w:val="315"/>
        </w:trPr>
        <w:tc>
          <w:tcPr>
            <w:tcW w:w="516" w:type="dxa"/>
            <w:noWrap/>
            <w:hideMark/>
          </w:tcPr>
          <w:p w14:paraId="69C2805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96</w:t>
            </w:r>
          </w:p>
        </w:tc>
        <w:tc>
          <w:tcPr>
            <w:tcW w:w="3732" w:type="dxa"/>
            <w:hideMark/>
          </w:tcPr>
          <w:p w14:paraId="65C18F7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30 у м. Буча, Київської області</w:t>
            </w:r>
          </w:p>
        </w:tc>
        <w:tc>
          <w:tcPr>
            <w:tcW w:w="1559" w:type="dxa"/>
            <w:noWrap/>
            <w:hideMark/>
          </w:tcPr>
          <w:p w14:paraId="4DA9EBF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29 500,000</w:t>
            </w:r>
          </w:p>
        </w:tc>
        <w:tc>
          <w:tcPr>
            <w:tcW w:w="1418" w:type="dxa"/>
            <w:noWrap/>
            <w:hideMark/>
          </w:tcPr>
          <w:p w14:paraId="0ACD9EB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D4DEF3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126D7086" w14:textId="77777777" w:rsidTr="003708AF">
        <w:trPr>
          <w:trHeight w:val="315"/>
        </w:trPr>
        <w:tc>
          <w:tcPr>
            <w:tcW w:w="516" w:type="dxa"/>
            <w:noWrap/>
            <w:hideMark/>
          </w:tcPr>
          <w:p w14:paraId="6A85E96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97</w:t>
            </w:r>
          </w:p>
        </w:tc>
        <w:tc>
          <w:tcPr>
            <w:tcW w:w="3732" w:type="dxa"/>
            <w:hideMark/>
          </w:tcPr>
          <w:p w14:paraId="2E58AB4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28-А у м. Буча, Київської області</w:t>
            </w:r>
          </w:p>
        </w:tc>
        <w:tc>
          <w:tcPr>
            <w:tcW w:w="1559" w:type="dxa"/>
            <w:noWrap/>
            <w:hideMark/>
          </w:tcPr>
          <w:p w14:paraId="1AB0855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29 500,000</w:t>
            </w:r>
          </w:p>
        </w:tc>
        <w:tc>
          <w:tcPr>
            <w:tcW w:w="1418" w:type="dxa"/>
            <w:noWrap/>
            <w:hideMark/>
          </w:tcPr>
          <w:p w14:paraId="00F8F2D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988E27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72F1E86F" w14:textId="77777777" w:rsidTr="003708AF">
        <w:trPr>
          <w:trHeight w:val="315"/>
        </w:trPr>
        <w:tc>
          <w:tcPr>
            <w:tcW w:w="516" w:type="dxa"/>
            <w:noWrap/>
            <w:hideMark/>
          </w:tcPr>
          <w:p w14:paraId="0B827E9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98</w:t>
            </w:r>
          </w:p>
        </w:tc>
        <w:tc>
          <w:tcPr>
            <w:tcW w:w="3732" w:type="dxa"/>
            <w:hideMark/>
          </w:tcPr>
          <w:p w14:paraId="283F9D1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28 у м. Буча, Київської області</w:t>
            </w:r>
          </w:p>
        </w:tc>
        <w:tc>
          <w:tcPr>
            <w:tcW w:w="1559" w:type="dxa"/>
            <w:noWrap/>
            <w:hideMark/>
          </w:tcPr>
          <w:p w14:paraId="2B79FEE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30 000,000</w:t>
            </w:r>
          </w:p>
        </w:tc>
        <w:tc>
          <w:tcPr>
            <w:tcW w:w="1418" w:type="dxa"/>
            <w:noWrap/>
            <w:hideMark/>
          </w:tcPr>
          <w:p w14:paraId="0233C5D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738D91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3D3AEEB1" w14:textId="77777777" w:rsidTr="003708AF">
        <w:trPr>
          <w:trHeight w:val="315"/>
        </w:trPr>
        <w:tc>
          <w:tcPr>
            <w:tcW w:w="516" w:type="dxa"/>
            <w:noWrap/>
            <w:hideMark/>
          </w:tcPr>
          <w:p w14:paraId="456EF08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99</w:t>
            </w:r>
          </w:p>
        </w:tc>
        <w:tc>
          <w:tcPr>
            <w:tcW w:w="3732" w:type="dxa"/>
            <w:hideMark/>
          </w:tcPr>
          <w:p w14:paraId="4C0E047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22-А у м. Буча, Київської області</w:t>
            </w:r>
          </w:p>
        </w:tc>
        <w:tc>
          <w:tcPr>
            <w:tcW w:w="1559" w:type="dxa"/>
            <w:noWrap/>
            <w:hideMark/>
          </w:tcPr>
          <w:p w14:paraId="50CD52F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16 500,000</w:t>
            </w:r>
          </w:p>
        </w:tc>
        <w:tc>
          <w:tcPr>
            <w:tcW w:w="1418" w:type="dxa"/>
            <w:noWrap/>
            <w:hideMark/>
          </w:tcPr>
          <w:p w14:paraId="6FF5C25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22DB5A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402B917C" w14:textId="77777777" w:rsidTr="003708AF">
        <w:trPr>
          <w:trHeight w:val="315"/>
        </w:trPr>
        <w:tc>
          <w:tcPr>
            <w:tcW w:w="516" w:type="dxa"/>
            <w:noWrap/>
            <w:hideMark/>
          </w:tcPr>
          <w:p w14:paraId="18E3DDA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100</w:t>
            </w:r>
          </w:p>
        </w:tc>
        <w:tc>
          <w:tcPr>
            <w:tcW w:w="3732" w:type="dxa"/>
            <w:hideMark/>
          </w:tcPr>
          <w:p w14:paraId="78BA67D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Нове Шосе, 7 у м. Буча, Київської області</w:t>
            </w:r>
          </w:p>
        </w:tc>
        <w:tc>
          <w:tcPr>
            <w:tcW w:w="1559" w:type="dxa"/>
            <w:noWrap/>
            <w:hideMark/>
          </w:tcPr>
          <w:p w14:paraId="222DA03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26 000,000</w:t>
            </w:r>
          </w:p>
        </w:tc>
        <w:tc>
          <w:tcPr>
            <w:tcW w:w="1418" w:type="dxa"/>
            <w:noWrap/>
            <w:hideMark/>
          </w:tcPr>
          <w:p w14:paraId="4B67DEA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AD59ED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7AB4DF79" w14:textId="77777777" w:rsidTr="003708AF">
        <w:trPr>
          <w:trHeight w:val="315"/>
        </w:trPr>
        <w:tc>
          <w:tcPr>
            <w:tcW w:w="516" w:type="dxa"/>
            <w:noWrap/>
            <w:hideMark/>
          </w:tcPr>
          <w:p w14:paraId="62791DE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101</w:t>
            </w:r>
          </w:p>
        </w:tc>
        <w:tc>
          <w:tcPr>
            <w:tcW w:w="3732" w:type="dxa"/>
            <w:hideMark/>
          </w:tcPr>
          <w:p w14:paraId="5B7D41A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w:t>
            </w:r>
            <w:r w:rsidRPr="002D4449">
              <w:rPr>
                <w:rFonts w:ascii="Times New Roman" w:eastAsia="Times New Roman" w:hAnsi="Times New Roman" w:cs="Times New Roman"/>
              </w:rPr>
              <w:lastRenderedPageBreak/>
              <w:t>будинку по вул. Нове Шосе, 3 у м. Буча, Київської області</w:t>
            </w:r>
          </w:p>
        </w:tc>
        <w:tc>
          <w:tcPr>
            <w:tcW w:w="1559" w:type="dxa"/>
            <w:noWrap/>
            <w:hideMark/>
          </w:tcPr>
          <w:p w14:paraId="6F4C342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21 662,499</w:t>
            </w:r>
          </w:p>
        </w:tc>
        <w:tc>
          <w:tcPr>
            <w:tcW w:w="1418" w:type="dxa"/>
            <w:noWrap/>
            <w:hideMark/>
          </w:tcPr>
          <w:p w14:paraId="5979948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8431F1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0BEE9003" w14:textId="77777777" w:rsidTr="003708AF">
        <w:trPr>
          <w:trHeight w:val="315"/>
        </w:trPr>
        <w:tc>
          <w:tcPr>
            <w:tcW w:w="516" w:type="dxa"/>
            <w:noWrap/>
            <w:hideMark/>
          </w:tcPr>
          <w:p w14:paraId="07EE112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102</w:t>
            </w:r>
          </w:p>
        </w:tc>
        <w:tc>
          <w:tcPr>
            <w:tcW w:w="3732" w:type="dxa"/>
            <w:hideMark/>
          </w:tcPr>
          <w:p w14:paraId="5314EA1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Богдана Хмельницького, 2 у м. Буча, Київської області</w:t>
            </w:r>
          </w:p>
        </w:tc>
        <w:tc>
          <w:tcPr>
            <w:tcW w:w="1559" w:type="dxa"/>
            <w:noWrap/>
            <w:hideMark/>
          </w:tcPr>
          <w:p w14:paraId="64658E4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115 000,000</w:t>
            </w:r>
          </w:p>
        </w:tc>
        <w:tc>
          <w:tcPr>
            <w:tcW w:w="1418" w:type="dxa"/>
            <w:noWrap/>
            <w:hideMark/>
          </w:tcPr>
          <w:p w14:paraId="270F574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29384A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24CE0CD8" w14:textId="77777777" w:rsidTr="003708AF">
        <w:trPr>
          <w:trHeight w:val="315"/>
        </w:trPr>
        <w:tc>
          <w:tcPr>
            <w:tcW w:w="516" w:type="dxa"/>
            <w:noWrap/>
            <w:hideMark/>
          </w:tcPr>
          <w:p w14:paraId="5A17864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103</w:t>
            </w:r>
          </w:p>
        </w:tc>
        <w:tc>
          <w:tcPr>
            <w:tcW w:w="3732" w:type="dxa"/>
            <w:hideMark/>
          </w:tcPr>
          <w:p w14:paraId="53880F3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Енергетиків, 19-А у м. Буча, Київської області</w:t>
            </w:r>
          </w:p>
        </w:tc>
        <w:tc>
          <w:tcPr>
            <w:tcW w:w="1559" w:type="dxa"/>
            <w:noWrap/>
            <w:hideMark/>
          </w:tcPr>
          <w:p w14:paraId="25BB8EC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24 000,000</w:t>
            </w:r>
          </w:p>
        </w:tc>
        <w:tc>
          <w:tcPr>
            <w:tcW w:w="1418" w:type="dxa"/>
            <w:noWrap/>
            <w:hideMark/>
          </w:tcPr>
          <w:p w14:paraId="27609F0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0C11D9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F83C55" w:rsidRPr="002D4449" w14:paraId="0BD5CA6A" w14:textId="77777777" w:rsidTr="00F83C55">
        <w:trPr>
          <w:trHeight w:val="315"/>
        </w:trPr>
        <w:tc>
          <w:tcPr>
            <w:tcW w:w="516" w:type="dxa"/>
            <w:noWrap/>
            <w:hideMark/>
          </w:tcPr>
          <w:p w14:paraId="0FCF8028" w14:textId="77777777" w:rsidR="00F83C55" w:rsidRPr="002D4449" w:rsidRDefault="00F83C55">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9418" w:type="dxa"/>
            <w:gridSpan w:val="4"/>
            <w:shd w:val="clear" w:color="auto" w:fill="DEEAF6" w:themeFill="accent1" w:themeFillTint="33"/>
            <w:hideMark/>
          </w:tcPr>
          <w:p w14:paraId="2FD5DDEF" w14:textId="7EB04011" w:rsidR="00F83C55" w:rsidRPr="00F83C55" w:rsidRDefault="00F83C55" w:rsidP="00F83C55">
            <w:pPr>
              <w:jc w:val="center"/>
              <w:rPr>
                <w:rFonts w:ascii="Times New Roman" w:eastAsia="Times New Roman" w:hAnsi="Times New Roman" w:cs="Times New Roman"/>
                <w:b/>
                <w:bCs/>
              </w:rPr>
            </w:pPr>
            <w:r w:rsidRPr="002D4449">
              <w:rPr>
                <w:rFonts w:ascii="Times New Roman" w:eastAsia="Times New Roman" w:hAnsi="Times New Roman" w:cs="Times New Roman"/>
                <w:b/>
                <w:bCs/>
              </w:rPr>
              <w:t>V. Відновлення багатоквартирних будинків пошкоджених внаслідок бойових дій</w:t>
            </w:r>
          </w:p>
        </w:tc>
      </w:tr>
      <w:tr w:rsidR="00D15F8A" w:rsidRPr="002D4449" w14:paraId="7EE419CD" w14:textId="77777777" w:rsidTr="003708AF">
        <w:trPr>
          <w:trHeight w:val="315"/>
        </w:trPr>
        <w:tc>
          <w:tcPr>
            <w:tcW w:w="516" w:type="dxa"/>
            <w:noWrap/>
            <w:hideMark/>
          </w:tcPr>
          <w:p w14:paraId="23C3049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104</w:t>
            </w:r>
          </w:p>
        </w:tc>
        <w:tc>
          <w:tcPr>
            <w:tcW w:w="3732" w:type="dxa"/>
            <w:hideMark/>
          </w:tcPr>
          <w:p w14:paraId="0B933A7F" w14:textId="272D097A"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w:t>
            </w:r>
            <w:r w:rsidR="00E80CC8" w:rsidRPr="002D4449">
              <w:rPr>
                <w:rFonts w:ascii="Times New Roman" w:eastAsia="Times New Roman" w:hAnsi="Times New Roman" w:cs="Times New Roman"/>
              </w:rPr>
              <w:t xml:space="preserve"> </w:t>
            </w:r>
            <w:r w:rsidRPr="002D4449">
              <w:rPr>
                <w:rFonts w:ascii="Times New Roman" w:eastAsia="Times New Roman" w:hAnsi="Times New Roman" w:cs="Times New Roman"/>
              </w:rPr>
              <w:t>багатоквартирного житлового будинку по вул. Польова, 24 у м. Буча,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2A37CB5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31 841,032</w:t>
            </w:r>
          </w:p>
        </w:tc>
        <w:tc>
          <w:tcPr>
            <w:tcW w:w="1418" w:type="dxa"/>
            <w:noWrap/>
            <w:hideMark/>
          </w:tcPr>
          <w:p w14:paraId="3981959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31 841,032</w:t>
            </w:r>
          </w:p>
        </w:tc>
        <w:tc>
          <w:tcPr>
            <w:tcW w:w="2709" w:type="dxa"/>
            <w:hideMark/>
          </w:tcPr>
          <w:p w14:paraId="3B547D6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4275A86" w14:textId="77777777" w:rsidTr="003708AF">
        <w:trPr>
          <w:trHeight w:val="315"/>
        </w:trPr>
        <w:tc>
          <w:tcPr>
            <w:tcW w:w="516" w:type="dxa"/>
            <w:noWrap/>
            <w:hideMark/>
          </w:tcPr>
          <w:p w14:paraId="0FBEC42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105</w:t>
            </w:r>
          </w:p>
        </w:tc>
        <w:tc>
          <w:tcPr>
            <w:tcW w:w="3732" w:type="dxa"/>
            <w:hideMark/>
          </w:tcPr>
          <w:p w14:paraId="247827F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Польова буд.22 у м. Буча,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30A13A9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26 048,338</w:t>
            </w:r>
          </w:p>
        </w:tc>
        <w:tc>
          <w:tcPr>
            <w:tcW w:w="1418" w:type="dxa"/>
            <w:noWrap/>
            <w:hideMark/>
          </w:tcPr>
          <w:p w14:paraId="34519E3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26 048,338</w:t>
            </w:r>
          </w:p>
        </w:tc>
        <w:tc>
          <w:tcPr>
            <w:tcW w:w="2709" w:type="dxa"/>
            <w:hideMark/>
          </w:tcPr>
          <w:p w14:paraId="3A2FFC1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33CF2510" w14:textId="77777777" w:rsidTr="003708AF">
        <w:trPr>
          <w:trHeight w:val="315"/>
        </w:trPr>
        <w:tc>
          <w:tcPr>
            <w:tcW w:w="516" w:type="dxa"/>
            <w:noWrap/>
            <w:hideMark/>
          </w:tcPr>
          <w:p w14:paraId="54C8A65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106</w:t>
            </w:r>
          </w:p>
        </w:tc>
        <w:tc>
          <w:tcPr>
            <w:tcW w:w="3732" w:type="dxa"/>
            <w:hideMark/>
          </w:tcPr>
          <w:p w14:paraId="30A315E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Овчаренка, 9 у с.Синяк,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7B8C09C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5 962,412</w:t>
            </w:r>
          </w:p>
        </w:tc>
        <w:tc>
          <w:tcPr>
            <w:tcW w:w="1418" w:type="dxa"/>
            <w:noWrap/>
            <w:hideMark/>
          </w:tcPr>
          <w:p w14:paraId="465FB60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5 962,412</w:t>
            </w:r>
          </w:p>
        </w:tc>
        <w:tc>
          <w:tcPr>
            <w:tcW w:w="2709" w:type="dxa"/>
            <w:hideMark/>
          </w:tcPr>
          <w:p w14:paraId="60D67D3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3C86BEE3" w14:textId="77777777" w:rsidTr="003708AF">
        <w:trPr>
          <w:trHeight w:val="315"/>
        </w:trPr>
        <w:tc>
          <w:tcPr>
            <w:tcW w:w="516" w:type="dxa"/>
            <w:noWrap/>
            <w:hideMark/>
          </w:tcPr>
          <w:p w14:paraId="2CCDB3B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107</w:t>
            </w:r>
          </w:p>
        </w:tc>
        <w:tc>
          <w:tcPr>
            <w:tcW w:w="3732" w:type="dxa"/>
            <w:hideMark/>
          </w:tcPr>
          <w:p w14:paraId="6A74A30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13 у смт Ворзель,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179F808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17 599,915</w:t>
            </w:r>
          </w:p>
        </w:tc>
        <w:tc>
          <w:tcPr>
            <w:tcW w:w="1418" w:type="dxa"/>
            <w:noWrap/>
            <w:hideMark/>
          </w:tcPr>
          <w:p w14:paraId="5D11FF2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17 599,915</w:t>
            </w:r>
          </w:p>
        </w:tc>
        <w:tc>
          <w:tcPr>
            <w:tcW w:w="2709" w:type="dxa"/>
            <w:hideMark/>
          </w:tcPr>
          <w:p w14:paraId="1677362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242DB792" w14:textId="77777777" w:rsidTr="003708AF">
        <w:trPr>
          <w:trHeight w:val="315"/>
        </w:trPr>
        <w:tc>
          <w:tcPr>
            <w:tcW w:w="516" w:type="dxa"/>
            <w:noWrap/>
            <w:hideMark/>
          </w:tcPr>
          <w:p w14:paraId="1855E61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108</w:t>
            </w:r>
          </w:p>
        </w:tc>
        <w:tc>
          <w:tcPr>
            <w:tcW w:w="3732" w:type="dxa"/>
            <w:hideMark/>
          </w:tcPr>
          <w:p w14:paraId="326952E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будинку по вул. Яблунська, буд. 2/11 </w:t>
            </w:r>
            <w:r w:rsidRPr="002D4449">
              <w:rPr>
                <w:rFonts w:ascii="Times New Roman" w:eastAsia="Times New Roman" w:hAnsi="Times New Roman" w:cs="Times New Roman"/>
              </w:rPr>
              <w:lastRenderedPageBreak/>
              <w:t>у смт Ворзель,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0D9E517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4 830,498</w:t>
            </w:r>
          </w:p>
        </w:tc>
        <w:tc>
          <w:tcPr>
            <w:tcW w:w="1418" w:type="dxa"/>
            <w:noWrap/>
            <w:hideMark/>
          </w:tcPr>
          <w:p w14:paraId="0DA925F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4 830,498</w:t>
            </w:r>
          </w:p>
        </w:tc>
        <w:tc>
          <w:tcPr>
            <w:tcW w:w="2709" w:type="dxa"/>
            <w:hideMark/>
          </w:tcPr>
          <w:p w14:paraId="2D23453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04C4CF05" w14:textId="77777777" w:rsidTr="003708AF">
        <w:trPr>
          <w:trHeight w:val="315"/>
        </w:trPr>
        <w:tc>
          <w:tcPr>
            <w:tcW w:w="516" w:type="dxa"/>
            <w:noWrap/>
            <w:hideMark/>
          </w:tcPr>
          <w:p w14:paraId="08E82FF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109</w:t>
            </w:r>
          </w:p>
        </w:tc>
        <w:tc>
          <w:tcPr>
            <w:tcW w:w="3732" w:type="dxa"/>
            <w:hideMark/>
          </w:tcPr>
          <w:p w14:paraId="4E84B4A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Склозаводська, 12 у м.Буча,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54124A2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27 617,750</w:t>
            </w:r>
          </w:p>
        </w:tc>
        <w:tc>
          <w:tcPr>
            <w:tcW w:w="1418" w:type="dxa"/>
            <w:noWrap/>
            <w:hideMark/>
          </w:tcPr>
          <w:p w14:paraId="5CB450F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27 617,750</w:t>
            </w:r>
          </w:p>
        </w:tc>
        <w:tc>
          <w:tcPr>
            <w:tcW w:w="2709" w:type="dxa"/>
            <w:hideMark/>
          </w:tcPr>
          <w:p w14:paraId="0C935C3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5A200F6C" w14:textId="77777777" w:rsidTr="003708AF">
        <w:trPr>
          <w:trHeight w:val="315"/>
        </w:trPr>
        <w:tc>
          <w:tcPr>
            <w:tcW w:w="516" w:type="dxa"/>
            <w:noWrap/>
            <w:hideMark/>
          </w:tcPr>
          <w:p w14:paraId="0D46AAF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110</w:t>
            </w:r>
          </w:p>
        </w:tc>
        <w:tc>
          <w:tcPr>
            <w:tcW w:w="3732" w:type="dxa"/>
            <w:hideMark/>
          </w:tcPr>
          <w:p w14:paraId="6B1894E6" w14:textId="49D78AF3"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вул.Яблунська,2/18  в м.Ворзель,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291521F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7 131,310</w:t>
            </w:r>
          </w:p>
        </w:tc>
        <w:tc>
          <w:tcPr>
            <w:tcW w:w="1418" w:type="dxa"/>
            <w:noWrap/>
            <w:hideMark/>
          </w:tcPr>
          <w:p w14:paraId="2AC57FB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7 131,310</w:t>
            </w:r>
          </w:p>
        </w:tc>
        <w:tc>
          <w:tcPr>
            <w:tcW w:w="2709" w:type="dxa"/>
            <w:hideMark/>
          </w:tcPr>
          <w:p w14:paraId="75C147A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30AB7D2E" w14:textId="77777777" w:rsidTr="003708AF">
        <w:trPr>
          <w:trHeight w:val="315"/>
        </w:trPr>
        <w:tc>
          <w:tcPr>
            <w:tcW w:w="516" w:type="dxa"/>
            <w:noWrap/>
            <w:hideMark/>
          </w:tcPr>
          <w:p w14:paraId="1AFC8F0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111</w:t>
            </w:r>
          </w:p>
        </w:tc>
        <w:tc>
          <w:tcPr>
            <w:tcW w:w="3732" w:type="dxa"/>
            <w:hideMark/>
          </w:tcPr>
          <w:p w14:paraId="6607F5DA" w14:textId="5F430684"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вул.Івана Франка, 74, с. Бабинці,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5A6FA52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4 202,066</w:t>
            </w:r>
          </w:p>
        </w:tc>
        <w:tc>
          <w:tcPr>
            <w:tcW w:w="1418" w:type="dxa"/>
            <w:noWrap/>
            <w:hideMark/>
          </w:tcPr>
          <w:p w14:paraId="081EC34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4 202,066</w:t>
            </w:r>
          </w:p>
        </w:tc>
        <w:tc>
          <w:tcPr>
            <w:tcW w:w="2709" w:type="dxa"/>
            <w:hideMark/>
          </w:tcPr>
          <w:p w14:paraId="1F36179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2D11B0D5" w14:textId="77777777" w:rsidTr="003708AF">
        <w:trPr>
          <w:trHeight w:val="315"/>
        </w:trPr>
        <w:tc>
          <w:tcPr>
            <w:tcW w:w="516" w:type="dxa"/>
            <w:noWrap/>
            <w:hideMark/>
          </w:tcPr>
          <w:p w14:paraId="3DEE1DA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112</w:t>
            </w:r>
          </w:p>
        </w:tc>
        <w:tc>
          <w:tcPr>
            <w:tcW w:w="3732" w:type="dxa"/>
            <w:hideMark/>
          </w:tcPr>
          <w:p w14:paraId="72F4AEF6" w14:textId="7C74C81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вул.Івана Франка, 75, с. Бабинці,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2FE91A0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4 014,584</w:t>
            </w:r>
          </w:p>
        </w:tc>
        <w:tc>
          <w:tcPr>
            <w:tcW w:w="1418" w:type="dxa"/>
            <w:noWrap/>
            <w:hideMark/>
          </w:tcPr>
          <w:p w14:paraId="1C97CEA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4 014,584</w:t>
            </w:r>
          </w:p>
        </w:tc>
        <w:tc>
          <w:tcPr>
            <w:tcW w:w="2709" w:type="dxa"/>
            <w:hideMark/>
          </w:tcPr>
          <w:p w14:paraId="06E026F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488B87BE" w14:textId="77777777" w:rsidTr="003708AF">
        <w:trPr>
          <w:trHeight w:val="315"/>
        </w:trPr>
        <w:tc>
          <w:tcPr>
            <w:tcW w:w="516" w:type="dxa"/>
            <w:noWrap/>
            <w:hideMark/>
          </w:tcPr>
          <w:p w14:paraId="1AB99C7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113</w:t>
            </w:r>
          </w:p>
        </w:tc>
        <w:tc>
          <w:tcPr>
            <w:tcW w:w="3732" w:type="dxa"/>
            <w:hideMark/>
          </w:tcPr>
          <w:p w14:paraId="5DB561B1" w14:textId="773CB94A"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 Київська, буд 57, с. Синяк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1271ADE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16 646,592</w:t>
            </w:r>
          </w:p>
        </w:tc>
        <w:tc>
          <w:tcPr>
            <w:tcW w:w="1418" w:type="dxa"/>
            <w:noWrap/>
            <w:hideMark/>
          </w:tcPr>
          <w:p w14:paraId="2E2A22C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16 646,592</w:t>
            </w:r>
          </w:p>
        </w:tc>
        <w:tc>
          <w:tcPr>
            <w:tcW w:w="2709" w:type="dxa"/>
            <w:hideMark/>
          </w:tcPr>
          <w:p w14:paraId="218529A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49EB8683" w14:textId="77777777" w:rsidTr="003708AF">
        <w:trPr>
          <w:trHeight w:val="315"/>
        </w:trPr>
        <w:tc>
          <w:tcPr>
            <w:tcW w:w="516" w:type="dxa"/>
            <w:noWrap/>
            <w:hideMark/>
          </w:tcPr>
          <w:p w14:paraId="2BE36A6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114</w:t>
            </w:r>
          </w:p>
        </w:tc>
        <w:tc>
          <w:tcPr>
            <w:tcW w:w="3732" w:type="dxa"/>
            <w:hideMark/>
          </w:tcPr>
          <w:p w14:paraId="4E74C35C" w14:textId="13B8E85B"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 Заводська, 5-А, с. Бабинці,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70777C2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5 261,815</w:t>
            </w:r>
          </w:p>
        </w:tc>
        <w:tc>
          <w:tcPr>
            <w:tcW w:w="1418" w:type="dxa"/>
            <w:noWrap/>
            <w:hideMark/>
          </w:tcPr>
          <w:p w14:paraId="32E20AC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5 261,815</w:t>
            </w:r>
          </w:p>
        </w:tc>
        <w:tc>
          <w:tcPr>
            <w:tcW w:w="2709" w:type="dxa"/>
            <w:hideMark/>
          </w:tcPr>
          <w:p w14:paraId="24C459D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7473D076" w14:textId="77777777" w:rsidTr="003708AF">
        <w:trPr>
          <w:trHeight w:val="315"/>
        </w:trPr>
        <w:tc>
          <w:tcPr>
            <w:tcW w:w="516" w:type="dxa"/>
            <w:noWrap/>
            <w:hideMark/>
          </w:tcPr>
          <w:p w14:paraId="6B9431E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115</w:t>
            </w:r>
          </w:p>
        </w:tc>
        <w:tc>
          <w:tcPr>
            <w:tcW w:w="3732" w:type="dxa"/>
            <w:hideMark/>
          </w:tcPr>
          <w:p w14:paraId="2F4B0405" w14:textId="0F04EFE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 Заводська, 61-А, с. Бабинці,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w:t>
            </w:r>
            <w:r w:rsidRPr="002D4449">
              <w:rPr>
                <w:rFonts w:ascii="Times New Roman" w:eastAsia="Times New Roman" w:hAnsi="Times New Roman" w:cs="Times New Roman"/>
              </w:rPr>
              <w:lastRenderedPageBreak/>
              <w:t xml:space="preserve">багатоквартирному житловому фондi </w:t>
            </w:r>
          </w:p>
        </w:tc>
        <w:tc>
          <w:tcPr>
            <w:tcW w:w="1559" w:type="dxa"/>
            <w:noWrap/>
            <w:hideMark/>
          </w:tcPr>
          <w:p w14:paraId="6BE607F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5 733,334</w:t>
            </w:r>
          </w:p>
        </w:tc>
        <w:tc>
          <w:tcPr>
            <w:tcW w:w="1418" w:type="dxa"/>
            <w:noWrap/>
            <w:hideMark/>
          </w:tcPr>
          <w:p w14:paraId="72CC418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5 733,334</w:t>
            </w:r>
          </w:p>
        </w:tc>
        <w:tc>
          <w:tcPr>
            <w:tcW w:w="2709" w:type="dxa"/>
            <w:hideMark/>
          </w:tcPr>
          <w:p w14:paraId="20FADE3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4F6D21EA" w14:textId="77777777" w:rsidTr="003708AF">
        <w:trPr>
          <w:trHeight w:val="315"/>
        </w:trPr>
        <w:tc>
          <w:tcPr>
            <w:tcW w:w="516" w:type="dxa"/>
            <w:noWrap/>
            <w:hideMark/>
          </w:tcPr>
          <w:p w14:paraId="1A1126F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116</w:t>
            </w:r>
          </w:p>
        </w:tc>
        <w:tc>
          <w:tcPr>
            <w:tcW w:w="3732" w:type="dxa"/>
            <w:hideMark/>
          </w:tcPr>
          <w:p w14:paraId="1F0FD0EE" w14:textId="44DB2360"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 Заводська, 61-Б, с. Бабинці,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3CCF0B1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6 561,403</w:t>
            </w:r>
          </w:p>
        </w:tc>
        <w:tc>
          <w:tcPr>
            <w:tcW w:w="1418" w:type="dxa"/>
            <w:noWrap/>
            <w:hideMark/>
          </w:tcPr>
          <w:p w14:paraId="6DE90F8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6 561,403</w:t>
            </w:r>
          </w:p>
        </w:tc>
        <w:tc>
          <w:tcPr>
            <w:tcW w:w="2709" w:type="dxa"/>
            <w:hideMark/>
          </w:tcPr>
          <w:p w14:paraId="210675C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1474A30E" w14:textId="77777777" w:rsidTr="003708AF">
        <w:trPr>
          <w:trHeight w:val="315"/>
        </w:trPr>
        <w:tc>
          <w:tcPr>
            <w:tcW w:w="516" w:type="dxa"/>
            <w:noWrap/>
            <w:hideMark/>
          </w:tcPr>
          <w:p w14:paraId="28BAFA9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117</w:t>
            </w:r>
          </w:p>
        </w:tc>
        <w:tc>
          <w:tcPr>
            <w:tcW w:w="3732" w:type="dxa"/>
            <w:hideMark/>
          </w:tcPr>
          <w:p w14:paraId="282BE12D" w14:textId="76617390"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 Овчаренка, 7, с. Синяк,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366A33E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5 715,158</w:t>
            </w:r>
          </w:p>
        </w:tc>
        <w:tc>
          <w:tcPr>
            <w:tcW w:w="1418" w:type="dxa"/>
            <w:noWrap/>
            <w:hideMark/>
          </w:tcPr>
          <w:p w14:paraId="23569D8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5 715,158</w:t>
            </w:r>
          </w:p>
        </w:tc>
        <w:tc>
          <w:tcPr>
            <w:tcW w:w="2709" w:type="dxa"/>
            <w:hideMark/>
          </w:tcPr>
          <w:p w14:paraId="4CE6381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6F0AA7E" w14:textId="77777777" w:rsidTr="003708AF">
        <w:trPr>
          <w:trHeight w:val="315"/>
        </w:trPr>
        <w:tc>
          <w:tcPr>
            <w:tcW w:w="516" w:type="dxa"/>
            <w:noWrap/>
            <w:hideMark/>
          </w:tcPr>
          <w:p w14:paraId="59A007F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118</w:t>
            </w:r>
          </w:p>
        </w:tc>
        <w:tc>
          <w:tcPr>
            <w:tcW w:w="3732" w:type="dxa"/>
            <w:hideMark/>
          </w:tcPr>
          <w:p w14:paraId="6B5F155A" w14:textId="468091D3"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з підсилення несучих конструкцій багатоквартирного житлового будинку по вул. Островського, 34, м. Буча,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39C3107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11 045,398</w:t>
            </w:r>
          </w:p>
        </w:tc>
        <w:tc>
          <w:tcPr>
            <w:tcW w:w="1418" w:type="dxa"/>
            <w:noWrap/>
            <w:hideMark/>
          </w:tcPr>
          <w:p w14:paraId="0B5C496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11 045,398</w:t>
            </w:r>
          </w:p>
        </w:tc>
        <w:tc>
          <w:tcPr>
            <w:tcW w:w="2709" w:type="dxa"/>
            <w:hideMark/>
          </w:tcPr>
          <w:p w14:paraId="6E77CA0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C16E8B9" w14:textId="77777777" w:rsidTr="003708AF">
        <w:trPr>
          <w:trHeight w:val="315"/>
        </w:trPr>
        <w:tc>
          <w:tcPr>
            <w:tcW w:w="516" w:type="dxa"/>
            <w:noWrap/>
            <w:hideMark/>
          </w:tcPr>
          <w:p w14:paraId="39C9A28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119</w:t>
            </w:r>
          </w:p>
        </w:tc>
        <w:tc>
          <w:tcPr>
            <w:tcW w:w="3732" w:type="dxa"/>
            <w:hideMark/>
          </w:tcPr>
          <w:p w14:paraId="076DE1F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гуртожитку за адресою: Київська область, Бучанський район, с. Блиставиця, вул. Соборна, 118 - заходи з усунення аварій в житловому фонді</w:t>
            </w:r>
          </w:p>
        </w:tc>
        <w:tc>
          <w:tcPr>
            <w:tcW w:w="1559" w:type="dxa"/>
            <w:noWrap/>
            <w:hideMark/>
          </w:tcPr>
          <w:p w14:paraId="1D82023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3 514,020</w:t>
            </w:r>
          </w:p>
        </w:tc>
        <w:tc>
          <w:tcPr>
            <w:tcW w:w="1418" w:type="dxa"/>
            <w:noWrap/>
            <w:hideMark/>
          </w:tcPr>
          <w:p w14:paraId="1F9CCBA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3 514,020</w:t>
            </w:r>
          </w:p>
        </w:tc>
        <w:tc>
          <w:tcPr>
            <w:tcW w:w="2709" w:type="dxa"/>
            <w:hideMark/>
          </w:tcPr>
          <w:p w14:paraId="5D3CC7C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33AF9DAA" w14:textId="77777777" w:rsidTr="003708AF">
        <w:trPr>
          <w:trHeight w:val="315"/>
        </w:trPr>
        <w:tc>
          <w:tcPr>
            <w:tcW w:w="516" w:type="dxa"/>
            <w:noWrap/>
            <w:hideMark/>
          </w:tcPr>
          <w:p w14:paraId="45EAF18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120</w:t>
            </w:r>
          </w:p>
        </w:tc>
        <w:tc>
          <w:tcPr>
            <w:tcW w:w="3732" w:type="dxa"/>
            <w:hideMark/>
          </w:tcPr>
          <w:p w14:paraId="6140864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гуртожитку за адресою: Київська область, Бучанський район, с. Блиставиця, вул. Соборна, 120 - заходи з усунення аварій в житловому фонді</w:t>
            </w:r>
          </w:p>
        </w:tc>
        <w:tc>
          <w:tcPr>
            <w:tcW w:w="1559" w:type="dxa"/>
            <w:noWrap/>
            <w:hideMark/>
          </w:tcPr>
          <w:p w14:paraId="036D5C5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3 520,889</w:t>
            </w:r>
          </w:p>
        </w:tc>
        <w:tc>
          <w:tcPr>
            <w:tcW w:w="1418" w:type="dxa"/>
            <w:noWrap/>
            <w:hideMark/>
          </w:tcPr>
          <w:p w14:paraId="157D498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3 520,889</w:t>
            </w:r>
          </w:p>
        </w:tc>
        <w:tc>
          <w:tcPr>
            <w:tcW w:w="2709" w:type="dxa"/>
            <w:hideMark/>
          </w:tcPr>
          <w:p w14:paraId="027BAA6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764FBFA9" w14:textId="77777777" w:rsidTr="003708AF">
        <w:trPr>
          <w:trHeight w:val="315"/>
        </w:trPr>
        <w:tc>
          <w:tcPr>
            <w:tcW w:w="516" w:type="dxa"/>
            <w:noWrap/>
            <w:hideMark/>
          </w:tcPr>
          <w:p w14:paraId="7340557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121</w:t>
            </w:r>
          </w:p>
        </w:tc>
        <w:tc>
          <w:tcPr>
            <w:tcW w:w="3732" w:type="dxa"/>
            <w:hideMark/>
          </w:tcPr>
          <w:p w14:paraId="061C178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2, с. Гаврилівка, Бучанського району, Київської області</w:t>
            </w:r>
          </w:p>
        </w:tc>
        <w:tc>
          <w:tcPr>
            <w:tcW w:w="1559" w:type="dxa"/>
            <w:noWrap/>
            <w:hideMark/>
          </w:tcPr>
          <w:p w14:paraId="7EBFEA7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1 538,256</w:t>
            </w:r>
          </w:p>
        </w:tc>
        <w:tc>
          <w:tcPr>
            <w:tcW w:w="1418" w:type="dxa"/>
            <w:noWrap/>
            <w:hideMark/>
          </w:tcPr>
          <w:p w14:paraId="2392AF3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1 538,256</w:t>
            </w:r>
          </w:p>
        </w:tc>
        <w:tc>
          <w:tcPr>
            <w:tcW w:w="2709" w:type="dxa"/>
            <w:hideMark/>
          </w:tcPr>
          <w:p w14:paraId="4D57F49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 будівельні роботи 1472,374 тис. грн</w:t>
            </w:r>
          </w:p>
        </w:tc>
      </w:tr>
      <w:tr w:rsidR="00D15F8A" w:rsidRPr="002D4449" w14:paraId="303310AA" w14:textId="77777777" w:rsidTr="003708AF">
        <w:trPr>
          <w:trHeight w:val="315"/>
        </w:trPr>
        <w:tc>
          <w:tcPr>
            <w:tcW w:w="516" w:type="dxa"/>
            <w:noWrap/>
            <w:hideMark/>
          </w:tcPr>
          <w:p w14:paraId="6C78B49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122</w:t>
            </w:r>
          </w:p>
        </w:tc>
        <w:tc>
          <w:tcPr>
            <w:tcW w:w="3732" w:type="dxa"/>
            <w:hideMark/>
          </w:tcPr>
          <w:p w14:paraId="6DB440B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3, с. Гаврилівка, Бучанського району, Київської області</w:t>
            </w:r>
          </w:p>
        </w:tc>
        <w:tc>
          <w:tcPr>
            <w:tcW w:w="1559" w:type="dxa"/>
            <w:noWrap/>
            <w:hideMark/>
          </w:tcPr>
          <w:p w14:paraId="3724B50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1 755,280</w:t>
            </w:r>
          </w:p>
        </w:tc>
        <w:tc>
          <w:tcPr>
            <w:tcW w:w="1418" w:type="dxa"/>
            <w:noWrap/>
            <w:hideMark/>
          </w:tcPr>
          <w:p w14:paraId="1641BF1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1 755,280</w:t>
            </w:r>
          </w:p>
        </w:tc>
        <w:tc>
          <w:tcPr>
            <w:tcW w:w="2709" w:type="dxa"/>
            <w:hideMark/>
          </w:tcPr>
          <w:p w14:paraId="734B836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 будівельні роботи 1687,925 тис. грн</w:t>
            </w:r>
          </w:p>
        </w:tc>
      </w:tr>
      <w:tr w:rsidR="00D15F8A" w:rsidRPr="002D4449" w14:paraId="6E148E5B" w14:textId="77777777" w:rsidTr="003708AF">
        <w:trPr>
          <w:trHeight w:val="315"/>
        </w:trPr>
        <w:tc>
          <w:tcPr>
            <w:tcW w:w="516" w:type="dxa"/>
            <w:noWrap/>
            <w:hideMark/>
          </w:tcPr>
          <w:p w14:paraId="32131C2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123</w:t>
            </w:r>
          </w:p>
        </w:tc>
        <w:tc>
          <w:tcPr>
            <w:tcW w:w="3732" w:type="dxa"/>
            <w:hideMark/>
          </w:tcPr>
          <w:p w14:paraId="222CE30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4, с. Гаврилівка, Бучанського району, Київської області</w:t>
            </w:r>
          </w:p>
        </w:tc>
        <w:tc>
          <w:tcPr>
            <w:tcW w:w="1559" w:type="dxa"/>
            <w:noWrap/>
            <w:hideMark/>
          </w:tcPr>
          <w:p w14:paraId="2F0F81D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1 536,606</w:t>
            </w:r>
          </w:p>
        </w:tc>
        <w:tc>
          <w:tcPr>
            <w:tcW w:w="1418" w:type="dxa"/>
            <w:noWrap/>
            <w:hideMark/>
          </w:tcPr>
          <w:p w14:paraId="00F4718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1 536,606</w:t>
            </w:r>
          </w:p>
        </w:tc>
        <w:tc>
          <w:tcPr>
            <w:tcW w:w="2709" w:type="dxa"/>
            <w:hideMark/>
          </w:tcPr>
          <w:p w14:paraId="3CB3A41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w:t>
            </w:r>
          </w:p>
        </w:tc>
      </w:tr>
      <w:tr w:rsidR="00D15F8A" w:rsidRPr="002D4449" w14:paraId="3B987D44" w14:textId="77777777" w:rsidTr="003708AF">
        <w:trPr>
          <w:trHeight w:val="315"/>
        </w:trPr>
        <w:tc>
          <w:tcPr>
            <w:tcW w:w="516" w:type="dxa"/>
            <w:noWrap/>
            <w:hideMark/>
          </w:tcPr>
          <w:p w14:paraId="25A63CC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124</w:t>
            </w:r>
          </w:p>
        </w:tc>
        <w:tc>
          <w:tcPr>
            <w:tcW w:w="3732" w:type="dxa"/>
            <w:hideMark/>
          </w:tcPr>
          <w:p w14:paraId="7576AB1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покрівлі житлового будинку за адресою: вул. Садова, 5, с. Гаврилівка, </w:t>
            </w:r>
            <w:r w:rsidRPr="002D4449">
              <w:rPr>
                <w:rFonts w:ascii="Times New Roman" w:eastAsia="Times New Roman" w:hAnsi="Times New Roman" w:cs="Times New Roman"/>
              </w:rPr>
              <w:lastRenderedPageBreak/>
              <w:t>Бучанського району, Київської області</w:t>
            </w:r>
          </w:p>
        </w:tc>
        <w:tc>
          <w:tcPr>
            <w:tcW w:w="1559" w:type="dxa"/>
            <w:noWrap/>
            <w:hideMark/>
          </w:tcPr>
          <w:p w14:paraId="648E2A1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1 752,574</w:t>
            </w:r>
          </w:p>
        </w:tc>
        <w:tc>
          <w:tcPr>
            <w:tcW w:w="1418" w:type="dxa"/>
            <w:noWrap/>
            <w:hideMark/>
          </w:tcPr>
          <w:p w14:paraId="3CF13F5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1 752,574</w:t>
            </w:r>
          </w:p>
        </w:tc>
        <w:tc>
          <w:tcPr>
            <w:tcW w:w="2709" w:type="dxa"/>
            <w:hideMark/>
          </w:tcPr>
          <w:p w14:paraId="0E18EDE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Місцевий бюджет: виготовлення ПКД 49,840 </w:t>
            </w:r>
            <w:r w:rsidRPr="002D4449">
              <w:rPr>
                <w:rFonts w:ascii="Times New Roman" w:eastAsia="Times New Roman" w:hAnsi="Times New Roman" w:cs="Times New Roman"/>
              </w:rPr>
              <w:lastRenderedPageBreak/>
              <w:t xml:space="preserve">тис. грн; будівельні роботи 1684,463 тис. грн. </w:t>
            </w:r>
          </w:p>
        </w:tc>
      </w:tr>
      <w:tr w:rsidR="00D15F8A" w:rsidRPr="002D4449" w14:paraId="22739A3B" w14:textId="77777777" w:rsidTr="003708AF">
        <w:trPr>
          <w:trHeight w:val="315"/>
        </w:trPr>
        <w:tc>
          <w:tcPr>
            <w:tcW w:w="516" w:type="dxa"/>
            <w:noWrap/>
            <w:hideMark/>
          </w:tcPr>
          <w:p w14:paraId="640A7B5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125</w:t>
            </w:r>
          </w:p>
        </w:tc>
        <w:tc>
          <w:tcPr>
            <w:tcW w:w="3732" w:type="dxa"/>
            <w:hideMark/>
          </w:tcPr>
          <w:p w14:paraId="012A5FB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15, с. Гаврилівка, Бучанського району, Київської області</w:t>
            </w:r>
          </w:p>
        </w:tc>
        <w:tc>
          <w:tcPr>
            <w:tcW w:w="1559" w:type="dxa"/>
            <w:noWrap/>
            <w:hideMark/>
          </w:tcPr>
          <w:p w14:paraId="51A6E8A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1 026,581</w:t>
            </w:r>
          </w:p>
        </w:tc>
        <w:tc>
          <w:tcPr>
            <w:tcW w:w="1418" w:type="dxa"/>
            <w:noWrap/>
            <w:hideMark/>
          </w:tcPr>
          <w:p w14:paraId="0B37AA6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1 026,581</w:t>
            </w:r>
          </w:p>
        </w:tc>
        <w:tc>
          <w:tcPr>
            <w:tcW w:w="2709" w:type="dxa"/>
            <w:hideMark/>
          </w:tcPr>
          <w:p w14:paraId="71911A0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Місцевий бюджет: виготовлення ПКД 49,840 тис. грн; будівельні роботи 950,364 тис. грн. </w:t>
            </w:r>
          </w:p>
        </w:tc>
      </w:tr>
      <w:tr w:rsidR="00D15F8A" w:rsidRPr="002D4449" w14:paraId="432A0A7B" w14:textId="77777777" w:rsidTr="003708AF">
        <w:trPr>
          <w:trHeight w:val="315"/>
        </w:trPr>
        <w:tc>
          <w:tcPr>
            <w:tcW w:w="516" w:type="dxa"/>
            <w:noWrap/>
            <w:hideMark/>
          </w:tcPr>
          <w:p w14:paraId="47F09BB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126</w:t>
            </w:r>
          </w:p>
        </w:tc>
        <w:tc>
          <w:tcPr>
            <w:tcW w:w="3732" w:type="dxa"/>
            <w:hideMark/>
          </w:tcPr>
          <w:p w14:paraId="7492332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16, с. Гаврилівка, Бучанського району, Київської області</w:t>
            </w:r>
          </w:p>
        </w:tc>
        <w:tc>
          <w:tcPr>
            <w:tcW w:w="1559" w:type="dxa"/>
            <w:noWrap/>
            <w:hideMark/>
          </w:tcPr>
          <w:p w14:paraId="27C1A5E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1 024,934</w:t>
            </w:r>
          </w:p>
        </w:tc>
        <w:tc>
          <w:tcPr>
            <w:tcW w:w="1418" w:type="dxa"/>
            <w:noWrap/>
            <w:hideMark/>
          </w:tcPr>
          <w:p w14:paraId="4B05777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1 024,934</w:t>
            </w:r>
          </w:p>
        </w:tc>
        <w:tc>
          <w:tcPr>
            <w:tcW w:w="2709" w:type="dxa"/>
            <w:hideMark/>
          </w:tcPr>
          <w:p w14:paraId="2BC5CC9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 будівельні роботи 949,806 тис. грн</w:t>
            </w:r>
          </w:p>
        </w:tc>
      </w:tr>
      <w:tr w:rsidR="00D15F8A" w:rsidRPr="002D4449" w14:paraId="0708E0C9" w14:textId="77777777" w:rsidTr="003708AF">
        <w:trPr>
          <w:trHeight w:val="315"/>
        </w:trPr>
        <w:tc>
          <w:tcPr>
            <w:tcW w:w="516" w:type="dxa"/>
            <w:noWrap/>
            <w:hideMark/>
          </w:tcPr>
          <w:p w14:paraId="3EE0F2E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127</w:t>
            </w:r>
          </w:p>
        </w:tc>
        <w:tc>
          <w:tcPr>
            <w:tcW w:w="3732" w:type="dxa"/>
            <w:hideMark/>
          </w:tcPr>
          <w:p w14:paraId="56D3D9D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18, с. Гаврилівка, Бучанського району, Київської області</w:t>
            </w:r>
          </w:p>
        </w:tc>
        <w:tc>
          <w:tcPr>
            <w:tcW w:w="1559" w:type="dxa"/>
            <w:noWrap/>
            <w:hideMark/>
          </w:tcPr>
          <w:p w14:paraId="1859F1D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1 754,106</w:t>
            </w:r>
          </w:p>
        </w:tc>
        <w:tc>
          <w:tcPr>
            <w:tcW w:w="1418" w:type="dxa"/>
            <w:noWrap/>
            <w:hideMark/>
          </w:tcPr>
          <w:p w14:paraId="4D9F96E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1 754,106</w:t>
            </w:r>
          </w:p>
        </w:tc>
        <w:tc>
          <w:tcPr>
            <w:tcW w:w="2709" w:type="dxa"/>
            <w:hideMark/>
          </w:tcPr>
          <w:p w14:paraId="7E6DE96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 будівельні роботи 1686,771 тис. грн</w:t>
            </w:r>
          </w:p>
        </w:tc>
      </w:tr>
      <w:tr w:rsidR="00D15F8A" w:rsidRPr="002D4449" w14:paraId="4EF52FA7" w14:textId="77777777" w:rsidTr="003708AF">
        <w:trPr>
          <w:trHeight w:val="315"/>
        </w:trPr>
        <w:tc>
          <w:tcPr>
            <w:tcW w:w="516" w:type="dxa"/>
            <w:noWrap/>
            <w:hideMark/>
          </w:tcPr>
          <w:p w14:paraId="7AA42B8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128</w:t>
            </w:r>
          </w:p>
        </w:tc>
        <w:tc>
          <w:tcPr>
            <w:tcW w:w="3732" w:type="dxa"/>
            <w:hideMark/>
          </w:tcPr>
          <w:p w14:paraId="0726AFD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Шевченка, 4, с. Гаврилівка, Бучанського району, Київської області</w:t>
            </w:r>
          </w:p>
        </w:tc>
        <w:tc>
          <w:tcPr>
            <w:tcW w:w="1559" w:type="dxa"/>
            <w:noWrap/>
            <w:hideMark/>
          </w:tcPr>
          <w:p w14:paraId="72347DD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1 835,027</w:t>
            </w:r>
          </w:p>
        </w:tc>
        <w:tc>
          <w:tcPr>
            <w:tcW w:w="1418" w:type="dxa"/>
            <w:noWrap/>
            <w:hideMark/>
          </w:tcPr>
          <w:p w14:paraId="62CC2D1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1 835,027</w:t>
            </w:r>
          </w:p>
        </w:tc>
        <w:tc>
          <w:tcPr>
            <w:tcW w:w="2709" w:type="dxa"/>
            <w:hideMark/>
          </w:tcPr>
          <w:p w14:paraId="4DEACDF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w:t>
            </w:r>
          </w:p>
        </w:tc>
      </w:tr>
      <w:tr w:rsidR="004A49D3" w:rsidRPr="002D4449" w14:paraId="5F7F30B6" w14:textId="77777777" w:rsidTr="004A49D3">
        <w:trPr>
          <w:trHeight w:val="505"/>
        </w:trPr>
        <w:tc>
          <w:tcPr>
            <w:tcW w:w="516" w:type="dxa"/>
            <w:noWrap/>
            <w:hideMark/>
          </w:tcPr>
          <w:p w14:paraId="2F31F3E2" w14:textId="77777777" w:rsidR="004A49D3" w:rsidRPr="002D4449" w:rsidRDefault="004A49D3"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9418" w:type="dxa"/>
            <w:gridSpan w:val="4"/>
            <w:shd w:val="clear" w:color="auto" w:fill="DEEAF6" w:themeFill="accent1" w:themeFillTint="33"/>
            <w:noWrap/>
            <w:hideMark/>
          </w:tcPr>
          <w:p w14:paraId="43799EAD" w14:textId="3FC9AF4B" w:rsidR="004A49D3" w:rsidRPr="004A49D3" w:rsidRDefault="004A49D3" w:rsidP="004A49D3">
            <w:pPr>
              <w:jc w:val="center"/>
              <w:rPr>
                <w:rFonts w:ascii="Times New Roman" w:eastAsia="Times New Roman" w:hAnsi="Times New Roman" w:cs="Times New Roman"/>
                <w:b/>
                <w:bCs/>
              </w:rPr>
            </w:pPr>
            <w:bookmarkStart w:id="7" w:name="RANGE!B146"/>
            <w:r w:rsidRPr="002D4449">
              <w:rPr>
                <w:rFonts w:ascii="Times New Roman" w:eastAsia="Times New Roman" w:hAnsi="Times New Roman" w:cs="Times New Roman"/>
                <w:b/>
                <w:bCs/>
              </w:rPr>
              <w:t>VI. Співфінансування інші джерела не заборонені законодавством, у тому числі відповідно меморандумів співпраці</w:t>
            </w:r>
            <w:bookmarkEnd w:id="7"/>
          </w:p>
        </w:tc>
      </w:tr>
      <w:tr w:rsidR="00D15F8A" w:rsidRPr="002D4449" w14:paraId="4F34C745" w14:textId="77777777" w:rsidTr="003708AF">
        <w:trPr>
          <w:trHeight w:val="315"/>
        </w:trPr>
        <w:tc>
          <w:tcPr>
            <w:tcW w:w="516" w:type="dxa"/>
            <w:noWrap/>
            <w:hideMark/>
          </w:tcPr>
          <w:p w14:paraId="44D67B3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hideMark/>
          </w:tcPr>
          <w:p w14:paraId="734156E0"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 xml:space="preserve">Розвиток соціальної інфрастуктури </w:t>
            </w:r>
          </w:p>
        </w:tc>
        <w:tc>
          <w:tcPr>
            <w:tcW w:w="1559" w:type="dxa"/>
            <w:noWrap/>
            <w:hideMark/>
          </w:tcPr>
          <w:p w14:paraId="2CAEB92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4602B91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71841EC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1D7142F5" w14:textId="77777777" w:rsidTr="003708AF">
        <w:trPr>
          <w:trHeight w:val="315"/>
        </w:trPr>
        <w:tc>
          <w:tcPr>
            <w:tcW w:w="516" w:type="dxa"/>
            <w:noWrap/>
            <w:hideMark/>
          </w:tcPr>
          <w:p w14:paraId="36CD8BF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129</w:t>
            </w:r>
          </w:p>
        </w:tc>
        <w:tc>
          <w:tcPr>
            <w:tcW w:w="3732" w:type="dxa"/>
            <w:hideMark/>
          </w:tcPr>
          <w:p w14:paraId="067E694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дошкільного дитячого  закладу на 144 місця по вул. Лесі Українки в м. Буча Київської області. Коригування</w:t>
            </w:r>
          </w:p>
        </w:tc>
        <w:tc>
          <w:tcPr>
            <w:tcW w:w="1559" w:type="dxa"/>
            <w:noWrap/>
            <w:hideMark/>
          </w:tcPr>
          <w:p w14:paraId="3A99A2A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67 620,674</w:t>
            </w:r>
          </w:p>
        </w:tc>
        <w:tc>
          <w:tcPr>
            <w:tcW w:w="1418" w:type="dxa"/>
            <w:noWrap/>
            <w:hideMark/>
          </w:tcPr>
          <w:p w14:paraId="3300F28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0,000</w:t>
            </w:r>
          </w:p>
        </w:tc>
        <w:tc>
          <w:tcPr>
            <w:tcW w:w="2709" w:type="dxa"/>
            <w:hideMark/>
          </w:tcPr>
          <w:p w14:paraId="4664D81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53B3AC3" w14:textId="77777777" w:rsidTr="003708AF">
        <w:trPr>
          <w:trHeight w:val="315"/>
        </w:trPr>
        <w:tc>
          <w:tcPr>
            <w:tcW w:w="516" w:type="dxa"/>
            <w:noWrap/>
            <w:hideMark/>
          </w:tcPr>
          <w:p w14:paraId="1D227CF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130</w:t>
            </w:r>
          </w:p>
        </w:tc>
        <w:tc>
          <w:tcPr>
            <w:tcW w:w="3732" w:type="dxa"/>
            <w:hideMark/>
          </w:tcPr>
          <w:p w14:paraId="4F218A1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нової загальноосвітньої школи та дошкільного навчального закладу в м. Буча, Київської області, в межах кварталу вулиці Депутатська та вулиці Бориса Гмирі</w:t>
            </w:r>
          </w:p>
        </w:tc>
        <w:tc>
          <w:tcPr>
            <w:tcW w:w="1559" w:type="dxa"/>
            <w:noWrap/>
            <w:hideMark/>
          </w:tcPr>
          <w:p w14:paraId="54BA82B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803 450,884</w:t>
            </w:r>
          </w:p>
        </w:tc>
        <w:tc>
          <w:tcPr>
            <w:tcW w:w="1418" w:type="dxa"/>
            <w:noWrap/>
            <w:hideMark/>
          </w:tcPr>
          <w:p w14:paraId="1234BC4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0,000</w:t>
            </w:r>
          </w:p>
        </w:tc>
        <w:tc>
          <w:tcPr>
            <w:tcW w:w="2709" w:type="dxa"/>
            <w:hideMark/>
          </w:tcPr>
          <w:p w14:paraId="0C28EDC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575D3A67" w14:textId="77777777" w:rsidTr="003708AF">
        <w:trPr>
          <w:trHeight w:val="315"/>
        </w:trPr>
        <w:tc>
          <w:tcPr>
            <w:tcW w:w="516" w:type="dxa"/>
            <w:noWrap/>
            <w:hideMark/>
          </w:tcPr>
          <w:p w14:paraId="2C4A425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131</w:t>
            </w:r>
          </w:p>
        </w:tc>
        <w:tc>
          <w:tcPr>
            <w:tcW w:w="3732" w:type="dxa"/>
            <w:hideMark/>
          </w:tcPr>
          <w:p w14:paraId="37E045A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Бучанського ліцею №3 за адесою: вул. Вокзальна 46а місто Буча Київської області - відновлювальні роботи та заходи з усунення аварій </w:t>
            </w:r>
          </w:p>
        </w:tc>
        <w:tc>
          <w:tcPr>
            <w:tcW w:w="1559" w:type="dxa"/>
            <w:noWrap/>
            <w:hideMark/>
          </w:tcPr>
          <w:p w14:paraId="31DD9C3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102 072,859</w:t>
            </w:r>
          </w:p>
        </w:tc>
        <w:tc>
          <w:tcPr>
            <w:tcW w:w="1418" w:type="dxa"/>
            <w:noWrap/>
            <w:hideMark/>
          </w:tcPr>
          <w:p w14:paraId="1DBDF34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0,000</w:t>
            </w:r>
          </w:p>
        </w:tc>
        <w:tc>
          <w:tcPr>
            <w:tcW w:w="2709" w:type="dxa"/>
            <w:hideMark/>
          </w:tcPr>
          <w:p w14:paraId="1B2B68E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5A521A08" w14:textId="77777777" w:rsidTr="003708AF">
        <w:trPr>
          <w:trHeight w:val="315"/>
        </w:trPr>
        <w:tc>
          <w:tcPr>
            <w:tcW w:w="516" w:type="dxa"/>
            <w:noWrap/>
            <w:hideMark/>
          </w:tcPr>
          <w:p w14:paraId="2E965F4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132</w:t>
            </w:r>
          </w:p>
        </w:tc>
        <w:tc>
          <w:tcPr>
            <w:tcW w:w="3732" w:type="dxa"/>
            <w:hideMark/>
          </w:tcPr>
          <w:p w14:paraId="59D2FDA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Нове будівництво амбулаторії загальної практики-сімейної медицини  комунальної власності по вул.Незламновсті (раніше - вул. Травнева), 66 в селищі Бабинці Бучанської міської територіальної громади Київської області </w:t>
            </w:r>
          </w:p>
        </w:tc>
        <w:tc>
          <w:tcPr>
            <w:tcW w:w="1559" w:type="dxa"/>
            <w:noWrap/>
            <w:hideMark/>
          </w:tcPr>
          <w:p w14:paraId="0E5A43C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35 931,065</w:t>
            </w:r>
          </w:p>
        </w:tc>
        <w:tc>
          <w:tcPr>
            <w:tcW w:w="1418" w:type="dxa"/>
            <w:noWrap/>
            <w:hideMark/>
          </w:tcPr>
          <w:p w14:paraId="37E77ED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25 737,300</w:t>
            </w:r>
          </w:p>
        </w:tc>
        <w:tc>
          <w:tcPr>
            <w:tcW w:w="2709" w:type="dxa"/>
            <w:hideMark/>
          </w:tcPr>
          <w:p w14:paraId="46F9CB8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Грантове фінансування, меморандум з Міжнародною  організацією з міграції, Представництво в Україні, від 01.05.2024 року. Будівельна готовність об'єкту 90%, роботи будуть завершені у 2026 році</w:t>
            </w:r>
          </w:p>
        </w:tc>
      </w:tr>
      <w:tr w:rsidR="00D15F8A" w:rsidRPr="002D4449" w14:paraId="0B14EF48" w14:textId="77777777" w:rsidTr="003708AF">
        <w:trPr>
          <w:trHeight w:val="315"/>
        </w:trPr>
        <w:tc>
          <w:tcPr>
            <w:tcW w:w="516" w:type="dxa"/>
            <w:noWrap/>
            <w:hideMark/>
          </w:tcPr>
          <w:p w14:paraId="1ABD81B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133</w:t>
            </w:r>
          </w:p>
        </w:tc>
        <w:tc>
          <w:tcPr>
            <w:tcW w:w="3732" w:type="dxa"/>
            <w:hideMark/>
          </w:tcPr>
          <w:p w14:paraId="732731E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Нове будівництво амбулаторії загальної практики-сімейної медицини  комунальної власності по вул.Незламновсті (раніше - вул. </w:t>
            </w:r>
            <w:r w:rsidRPr="002D4449">
              <w:rPr>
                <w:rFonts w:ascii="Times New Roman" w:eastAsia="Times New Roman" w:hAnsi="Times New Roman" w:cs="Times New Roman"/>
              </w:rPr>
              <w:lastRenderedPageBreak/>
              <w:t>Травнева), 66 в селищі Бабинці Бучанської міської територіальної громади Київської області. Нестандартне приєднання до електричних мереж систем розподілу з проектуванням лінійної частини приєднання замоником</w:t>
            </w:r>
          </w:p>
        </w:tc>
        <w:tc>
          <w:tcPr>
            <w:tcW w:w="1559" w:type="dxa"/>
            <w:noWrap/>
            <w:hideMark/>
          </w:tcPr>
          <w:p w14:paraId="41B19F7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2 831,636</w:t>
            </w:r>
          </w:p>
        </w:tc>
        <w:tc>
          <w:tcPr>
            <w:tcW w:w="1418" w:type="dxa"/>
            <w:noWrap/>
            <w:hideMark/>
          </w:tcPr>
          <w:p w14:paraId="563F758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2 831,636</w:t>
            </w:r>
          </w:p>
        </w:tc>
        <w:tc>
          <w:tcPr>
            <w:tcW w:w="2709" w:type="dxa"/>
            <w:hideMark/>
          </w:tcPr>
          <w:p w14:paraId="5B8C284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Профінансовано з місцевого бюджету 2792,1 тис.грн</w:t>
            </w:r>
          </w:p>
        </w:tc>
      </w:tr>
      <w:tr w:rsidR="00D15F8A" w:rsidRPr="002D4449" w14:paraId="19DA2881" w14:textId="77777777" w:rsidTr="003708AF">
        <w:trPr>
          <w:trHeight w:val="315"/>
        </w:trPr>
        <w:tc>
          <w:tcPr>
            <w:tcW w:w="516" w:type="dxa"/>
            <w:noWrap/>
            <w:hideMark/>
          </w:tcPr>
          <w:p w14:paraId="3D2C605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134</w:t>
            </w:r>
          </w:p>
        </w:tc>
        <w:tc>
          <w:tcPr>
            <w:tcW w:w="3732" w:type="dxa"/>
            <w:hideMark/>
          </w:tcPr>
          <w:p w14:paraId="6A79CD5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будівлі для розміщення Центру із надання комплексних реабілітаційних послуг дітям із інвалідністю за адресою: Київська область, Бучанський район, м. Буча</w:t>
            </w:r>
          </w:p>
        </w:tc>
        <w:tc>
          <w:tcPr>
            <w:tcW w:w="1559" w:type="dxa"/>
            <w:noWrap/>
            <w:hideMark/>
          </w:tcPr>
          <w:p w14:paraId="5DC8531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34 660,000</w:t>
            </w:r>
          </w:p>
        </w:tc>
        <w:tc>
          <w:tcPr>
            <w:tcW w:w="1418" w:type="dxa"/>
            <w:noWrap/>
            <w:hideMark/>
          </w:tcPr>
          <w:p w14:paraId="6929295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34 660,000</w:t>
            </w:r>
          </w:p>
        </w:tc>
        <w:tc>
          <w:tcPr>
            <w:tcW w:w="2709" w:type="dxa"/>
            <w:hideMark/>
          </w:tcPr>
          <w:p w14:paraId="6B23FC7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Завершується будівництво 2-го етапу. </w:t>
            </w:r>
            <w:r w:rsidRPr="002D4449">
              <w:rPr>
                <w:rFonts w:ascii="Times New Roman" w:eastAsia="Times New Roman" w:hAnsi="Times New Roman" w:cs="Times New Roman"/>
              </w:rPr>
              <w:br/>
              <w:t>У звітному періоді профінансовано здійснення технічного нагляду по об’єкту, з місцевого бюджету профінансовано 345,36 тис.грн.</w:t>
            </w:r>
          </w:p>
        </w:tc>
      </w:tr>
      <w:tr w:rsidR="00D15F8A" w:rsidRPr="002D4449" w14:paraId="47DD3646" w14:textId="77777777" w:rsidTr="003708AF">
        <w:trPr>
          <w:trHeight w:val="1965"/>
        </w:trPr>
        <w:tc>
          <w:tcPr>
            <w:tcW w:w="516" w:type="dxa"/>
            <w:noWrap/>
            <w:hideMark/>
          </w:tcPr>
          <w:p w14:paraId="6150A28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135</w:t>
            </w:r>
          </w:p>
        </w:tc>
        <w:tc>
          <w:tcPr>
            <w:tcW w:w="3732" w:type="dxa"/>
            <w:hideMark/>
          </w:tcPr>
          <w:p w14:paraId="6D78ABD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Нове будівництво комплексного центру взаємодії та відновлення, старостату та адміністративних приміщень громадського призначення на земельній ділянці розташованій по вул. Кленова в селищі Ворзель,  Бучанського району, Київської області</w:t>
            </w:r>
          </w:p>
        </w:tc>
        <w:tc>
          <w:tcPr>
            <w:tcW w:w="1559" w:type="dxa"/>
            <w:noWrap/>
            <w:hideMark/>
          </w:tcPr>
          <w:p w14:paraId="49659F9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97 667,700</w:t>
            </w:r>
          </w:p>
        </w:tc>
        <w:tc>
          <w:tcPr>
            <w:tcW w:w="1418" w:type="dxa"/>
            <w:noWrap/>
            <w:hideMark/>
          </w:tcPr>
          <w:p w14:paraId="5AA9269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97 667,700</w:t>
            </w:r>
          </w:p>
        </w:tc>
        <w:tc>
          <w:tcPr>
            <w:tcW w:w="2709" w:type="dxa"/>
            <w:hideMark/>
          </w:tcPr>
          <w:p w14:paraId="2639956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Розпочато будівництво, фінансування в межах меморандуму з Товариством червоного хреста в Україні від 23.01.2025.</w:t>
            </w:r>
          </w:p>
        </w:tc>
      </w:tr>
      <w:tr w:rsidR="00D15F8A" w:rsidRPr="002D4449" w14:paraId="0C957624" w14:textId="77777777" w:rsidTr="003708AF">
        <w:trPr>
          <w:trHeight w:val="315"/>
        </w:trPr>
        <w:tc>
          <w:tcPr>
            <w:tcW w:w="516" w:type="dxa"/>
            <w:noWrap/>
            <w:hideMark/>
          </w:tcPr>
          <w:p w14:paraId="0C7801D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136</w:t>
            </w:r>
          </w:p>
        </w:tc>
        <w:tc>
          <w:tcPr>
            <w:tcW w:w="3732" w:type="dxa"/>
            <w:hideMark/>
          </w:tcPr>
          <w:p w14:paraId="72EC140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будівлі для розміщення Центру культурного дозвілля за адресою: Київська область, Бучанський район, м. Буча</w:t>
            </w:r>
          </w:p>
        </w:tc>
        <w:tc>
          <w:tcPr>
            <w:tcW w:w="1559" w:type="dxa"/>
            <w:noWrap/>
            <w:hideMark/>
          </w:tcPr>
          <w:p w14:paraId="65C88EA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53 773,000</w:t>
            </w:r>
          </w:p>
        </w:tc>
        <w:tc>
          <w:tcPr>
            <w:tcW w:w="1418" w:type="dxa"/>
            <w:noWrap/>
            <w:hideMark/>
          </w:tcPr>
          <w:p w14:paraId="5A16901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53 773,000</w:t>
            </w:r>
          </w:p>
        </w:tc>
        <w:tc>
          <w:tcPr>
            <w:tcW w:w="2709" w:type="dxa"/>
            <w:hideMark/>
          </w:tcPr>
          <w:p w14:paraId="2EA284E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Джерела і механізми фінансування у звітному періоді не підтверджені</w:t>
            </w:r>
          </w:p>
        </w:tc>
      </w:tr>
      <w:tr w:rsidR="00D15F8A" w:rsidRPr="002D4449" w14:paraId="6DE2E13C" w14:textId="77777777" w:rsidTr="003708AF">
        <w:trPr>
          <w:trHeight w:val="315"/>
        </w:trPr>
        <w:tc>
          <w:tcPr>
            <w:tcW w:w="516" w:type="dxa"/>
            <w:noWrap/>
            <w:hideMark/>
          </w:tcPr>
          <w:p w14:paraId="5CE1E98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137</w:t>
            </w:r>
          </w:p>
        </w:tc>
        <w:tc>
          <w:tcPr>
            <w:tcW w:w="3732" w:type="dxa"/>
            <w:hideMark/>
          </w:tcPr>
          <w:p w14:paraId="61C84DC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будівлі "Бучанського центру культури та мистецтв" по вул. В. Ковальського 61-в, в м.Буча, Бучанського району</w:t>
            </w:r>
          </w:p>
        </w:tc>
        <w:tc>
          <w:tcPr>
            <w:tcW w:w="1559" w:type="dxa"/>
            <w:noWrap/>
            <w:hideMark/>
          </w:tcPr>
          <w:p w14:paraId="5C5BFF6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31 161,956</w:t>
            </w:r>
          </w:p>
        </w:tc>
        <w:tc>
          <w:tcPr>
            <w:tcW w:w="1418" w:type="dxa"/>
            <w:noWrap/>
            <w:hideMark/>
          </w:tcPr>
          <w:p w14:paraId="5061791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31 161,956</w:t>
            </w:r>
          </w:p>
        </w:tc>
        <w:tc>
          <w:tcPr>
            <w:tcW w:w="2709" w:type="dxa"/>
            <w:hideMark/>
          </w:tcPr>
          <w:p w14:paraId="466F586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Джерела і механізми фінансування у звітному періоді не підтверджені</w:t>
            </w:r>
          </w:p>
        </w:tc>
      </w:tr>
      <w:tr w:rsidR="00D15F8A" w:rsidRPr="002D4449" w14:paraId="6109652B" w14:textId="77777777" w:rsidTr="003708AF">
        <w:trPr>
          <w:trHeight w:val="315"/>
        </w:trPr>
        <w:tc>
          <w:tcPr>
            <w:tcW w:w="516" w:type="dxa"/>
            <w:noWrap/>
            <w:hideMark/>
          </w:tcPr>
          <w:p w14:paraId="33E7B06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138</w:t>
            </w:r>
          </w:p>
        </w:tc>
        <w:tc>
          <w:tcPr>
            <w:tcW w:w="3732" w:type="dxa"/>
            <w:hideMark/>
          </w:tcPr>
          <w:p w14:paraId="5A68730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нежитлового приміщення 1 поверху за адресою: м. Буча вул. Енергетиків, 2 - заходи з усунення аварій в бюджетних установах</w:t>
            </w:r>
          </w:p>
        </w:tc>
        <w:tc>
          <w:tcPr>
            <w:tcW w:w="1559" w:type="dxa"/>
            <w:noWrap/>
            <w:hideMark/>
          </w:tcPr>
          <w:p w14:paraId="7412CD0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9 419,612</w:t>
            </w:r>
          </w:p>
        </w:tc>
        <w:tc>
          <w:tcPr>
            <w:tcW w:w="1418" w:type="dxa"/>
            <w:noWrap/>
            <w:hideMark/>
          </w:tcPr>
          <w:p w14:paraId="105089C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9 419,612</w:t>
            </w:r>
          </w:p>
        </w:tc>
        <w:tc>
          <w:tcPr>
            <w:tcW w:w="2709" w:type="dxa"/>
            <w:hideMark/>
          </w:tcPr>
          <w:p w14:paraId="7CC2FB2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1602,813 тис грн, державний бюджет 9267,708 тис.грн</w:t>
            </w:r>
          </w:p>
        </w:tc>
      </w:tr>
      <w:tr w:rsidR="00D15F8A" w:rsidRPr="002D4449" w14:paraId="57B705FB" w14:textId="77777777" w:rsidTr="003708AF">
        <w:trPr>
          <w:trHeight w:val="315"/>
        </w:trPr>
        <w:tc>
          <w:tcPr>
            <w:tcW w:w="516" w:type="dxa"/>
            <w:noWrap/>
            <w:hideMark/>
          </w:tcPr>
          <w:p w14:paraId="407B16C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139</w:t>
            </w:r>
          </w:p>
        </w:tc>
        <w:tc>
          <w:tcPr>
            <w:tcW w:w="3732" w:type="dxa"/>
            <w:hideMark/>
          </w:tcPr>
          <w:p w14:paraId="4D24FF2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нежитлової будівлі-майстерні "Б" по вул. Енергетиків, 12 у м. Буча Бучанського району Київської області - заходи з усунення аварій в бюджетних установах</w:t>
            </w:r>
          </w:p>
        </w:tc>
        <w:tc>
          <w:tcPr>
            <w:tcW w:w="1559" w:type="dxa"/>
            <w:noWrap/>
            <w:hideMark/>
          </w:tcPr>
          <w:p w14:paraId="1F5D132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11 103,719</w:t>
            </w:r>
          </w:p>
        </w:tc>
        <w:tc>
          <w:tcPr>
            <w:tcW w:w="1418" w:type="dxa"/>
            <w:noWrap/>
            <w:hideMark/>
          </w:tcPr>
          <w:p w14:paraId="50B4511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10 103,719</w:t>
            </w:r>
          </w:p>
        </w:tc>
        <w:tc>
          <w:tcPr>
            <w:tcW w:w="2709" w:type="dxa"/>
            <w:hideMark/>
          </w:tcPr>
          <w:p w14:paraId="30972F8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390,331 тис.грн, державний бюджет 9632,3 тис. грн</w:t>
            </w:r>
          </w:p>
        </w:tc>
      </w:tr>
      <w:tr w:rsidR="00D15F8A" w:rsidRPr="002D4449" w14:paraId="2A952CC3" w14:textId="77777777" w:rsidTr="003708AF">
        <w:trPr>
          <w:trHeight w:val="315"/>
        </w:trPr>
        <w:tc>
          <w:tcPr>
            <w:tcW w:w="516" w:type="dxa"/>
            <w:noWrap/>
            <w:hideMark/>
          </w:tcPr>
          <w:p w14:paraId="236D651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140</w:t>
            </w:r>
          </w:p>
        </w:tc>
        <w:tc>
          <w:tcPr>
            <w:tcW w:w="3732" w:type="dxa"/>
            <w:hideMark/>
          </w:tcPr>
          <w:p w14:paraId="36CC2DA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приміщення "Ветеранський простір" по вул. Києво-Мироцька в м. Буча, Київської області</w:t>
            </w:r>
          </w:p>
        </w:tc>
        <w:tc>
          <w:tcPr>
            <w:tcW w:w="1559" w:type="dxa"/>
            <w:noWrap/>
            <w:hideMark/>
          </w:tcPr>
          <w:p w14:paraId="5201052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6 708,100</w:t>
            </w:r>
          </w:p>
        </w:tc>
        <w:tc>
          <w:tcPr>
            <w:tcW w:w="1418" w:type="dxa"/>
            <w:noWrap/>
            <w:hideMark/>
          </w:tcPr>
          <w:p w14:paraId="0C2FE26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6 708,100</w:t>
            </w:r>
          </w:p>
        </w:tc>
        <w:tc>
          <w:tcPr>
            <w:tcW w:w="2709" w:type="dxa"/>
            <w:hideMark/>
          </w:tcPr>
          <w:p w14:paraId="240CF0C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Профінансовано з місцевого бюджету:</w:t>
            </w:r>
            <w:r w:rsidRPr="002D4449">
              <w:rPr>
                <w:rFonts w:ascii="Times New Roman" w:eastAsia="Times New Roman" w:hAnsi="Times New Roman" w:cs="Times New Roman"/>
              </w:rPr>
              <w:br/>
              <w:t>капітальні видатки (СФ) 6404,3 тис.грн</w:t>
            </w:r>
            <w:r w:rsidRPr="002D4449">
              <w:rPr>
                <w:rFonts w:ascii="Times New Roman" w:eastAsia="Times New Roman" w:hAnsi="Times New Roman" w:cs="Times New Roman"/>
              </w:rPr>
              <w:br/>
              <w:t>поточні видатки (ЗФ) 269,7 тис.грн</w:t>
            </w:r>
          </w:p>
        </w:tc>
      </w:tr>
      <w:tr w:rsidR="00D15F8A" w:rsidRPr="002D4449" w14:paraId="1B00857A" w14:textId="77777777" w:rsidTr="003708AF">
        <w:trPr>
          <w:trHeight w:val="315"/>
        </w:trPr>
        <w:tc>
          <w:tcPr>
            <w:tcW w:w="516" w:type="dxa"/>
            <w:noWrap/>
            <w:hideMark/>
          </w:tcPr>
          <w:p w14:paraId="37E3061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hideMark/>
          </w:tcPr>
          <w:p w14:paraId="1B6C69C2"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Реформа шкільного харчування</w:t>
            </w:r>
          </w:p>
        </w:tc>
        <w:tc>
          <w:tcPr>
            <w:tcW w:w="1559" w:type="dxa"/>
            <w:noWrap/>
            <w:hideMark/>
          </w:tcPr>
          <w:p w14:paraId="2921F81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17366DA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1E1A8D5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4838FE1E" w14:textId="77777777" w:rsidTr="003708AF">
        <w:trPr>
          <w:trHeight w:val="315"/>
        </w:trPr>
        <w:tc>
          <w:tcPr>
            <w:tcW w:w="516" w:type="dxa"/>
            <w:noWrap/>
            <w:hideMark/>
          </w:tcPr>
          <w:p w14:paraId="7E0D65A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141</w:t>
            </w:r>
          </w:p>
        </w:tc>
        <w:tc>
          <w:tcPr>
            <w:tcW w:w="3732" w:type="dxa"/>
            <w:hideMark/>
          </w:tcPr>
          <w:p w14:paraId="630254D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їдальні та приміщення харчоблоку Бучанського ліцею №5 Бучанської міської ради Київської області по </w:t>
            </w:r>
            <w:r w:rsidRPr="002D4449">
              <w:rPr>
                <w:rFonts w:ascii="Times New Roman" w:eastAsia="Times New Roman" w:hAnsi="Times New Roman" w:cs="Times New Roman"/>
              </w:rPr>
              <w:lastRenderedPageBreak/>
              <w:t>вул. Захисників України, 104 у м. Буча Бучанського району Київської області</w:t>
            </w:r>
          </w:p>
        </w:tc>
        <w:tc>
          <w:tcPr>
            <w:tcW w:w="1559" w:type="dxa"/>
            <w:hideMark/>
          </w:tcPr>
          <w:p w14:paraId="6B7DC8E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7635,354</w:t>
            </w:r>
          </w:p>
        </w:tc>
        <w:tc>
          <w:tcPr>
            <w:tcW w:w="1418" w:type="dxa"/>
            <w:noWrap/>
            <w:hideMark/>
          </w:tcPr>
          <w:p w14:paraId="5390DEA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7 635,354</w:t>
            </w:r>
          </w:p>
        </w:tc>
        <w:tc>
          <w:tcPr>
            <w:tcW w:w="2709" w:type="dxa"/>
            <w:hideMark/>
          </w:tcPr>
          <w:p w14:paraId="77BA37A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За рахунок місцевого бюджету виготовлено ПКД - 398,94 тис. грн</w:t>
            </w:r>
            <w:r w:rsidRPr="002D4449">
              <w:rPr>
                <w:rFonts w:ascii="Times New Roman" w:eastAsia="Times New Roman" w:hAnsi="Times New Roman" w:cs="Times New Roman"/>
              </w:rPr>
              <w:br/>
            </w:r>
            <w:r w:rsidRPr="002D4449">
              <w:rPr>
                <w:rFonts w:ascii="Times New Roman" w:eastAsia="Times New Roman" w:hAnsi="Times New Roman" w:cs="Times New Roman"/>
              </w:rPr>
              <w:lastRenderedPageBreak/>
              <w:t xml:space="preserve">Проєкт внесено до ЄПП БМТГ на 2026 рік </w:t>
            </w:r>
          </w:p>
        </w:tc>
      </w:tr>
      <w:tr w:rsidR="00D15F8A" w:rsidRPr="002D4449" w14:paraId="3A0847F1" w14:textId="77777777" w:rsidTr="003708AF">
        <w:trPr>
          <w:trHeight w:val="315"/>
        </w:trPr>
        <w:tc>
          <w:tcPr>
            <w:tcW w:w="516" w:type="dxa"/>
            <w:noWrap/>
            <w:hideMark/>
          </w:tcPr>
          <w:p w14:paraId="4D79969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142</w:t>
            </w:r>
          </w:p>
        </w:tc>
        <w:tc>
          <w:tcPr>
            <w:tcW w:w="3732" w:type="dxa"/>
            <w:hideMark/>
          </w:tcPr>
          <w:p w14:paraId="4C92386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їдальні та приміщення харчоблоку Бучанського ліцею №9 Бучанської міської ради Київської області по вул. Вишнева, 1 у м. Буча Бучанського району Київської області</w:t>
            </w:r>
          </w:p>
        </w:tc>
        <w:tc>
          <w:tcPr>
            <w:tcW w:w="1559" w:type="dxa"/>
            <w:hideMark/>
          </w:tcPr>
          <w:p w14:paraId="208BA23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2906,209</w:t>
            </w:r>
          </w:p>
        </w:tc>
        <w:tc>
          <w:tcPr>
            <w:tcW w:w="1418" w:type="dxa"/>
            <w:noWrap/>
            <w:hideMark/>
          </w:tcPr>
          <w:p w14:paraId="27D9D73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2 906,209</w:t>
            </w:r>
          </w:p>
        </w:tc>
        <w:tc>
          <w:tcPr>
            <w:tcW w:w="2709" w:type="dxa"/>
            <w:hideMark/>
          </w:tcPr>
          <w:p w14:paraId="6B213EC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За рахунок місцевого бюджету виготовлено ПКД -60,94 тис. грн</w:t>
            </w:r>
            <w:r w:rsidRPr="002D4449">
              <w:rPr>
                <w:rFonts w:ascii="Times New Roman" w:eastAsia="Times New Roman" w:hAnsi="Times New Roman" w:cs="Times New Roman"/>
              </w:rPr>
              <w:br/>
              <w:t xml:space="preserve">Проєкт внесено до ЄПП БМТГ на 2026 рік </w:t>
            </w:r>
          </w:p>
        </w:tc>
      </w:tr>
      <w:tr w:rsidR="00D15F8A" w:rsidRPr="002D4449" w14:paraId="693BC9E1" w14:textId="77777777" w:rsidTr="003708AF">
        <w:trPr>
          <w:trHeight w:val="315"/>
        </w:trPr>
        <w:tc>
          <w:tcPr>
            <w:tcW w:w="516" w:type="dxa"/>
            <w:noWrap/>
            <w:hideMark/>
          </w:tcPr>
          <w:p w14:paraId="6ABCC53C" w14:textId="77777777" w:rsidR="00D15F8A" w:rsidRPr="002D4449" w:rsidRDefault="00D15F8A" w:rsidP="00D15F8A">
            <w:pPr>
              <w:rPr>
                <w:rFonts w:ascii="Times New Roman" w:eastAsia="Times New Roman" w:hAnsi="Times New Roman" w:cs="Times New Roman"/>
                <w:b/>
                <w:bCs/>
                <w:i/>
                <w:iCs/>
                <w:sz w:val="20"/>
                <w:szCs w:val="20"/>
              </w:rPr>
            </w:pPr>
            <w:r w:rsidRPr="002D4449">
              <w:rPr>
                <w:rFonts w:ascii="Times New Roman" w:eastAsia="Times New Roman" w:hAnsi="Times New Roman" w:cs="Times New Roman"/>
                <w:b/>
                <w:bCs/>
                <w:i/>
                <w:iCs/>
                <w:sz w:val="20"/>
                <w:szCs w:val="20"/>
              </w:rPr>
              <w:t> </w:t>
            </w:r>
          </w:p>
        </w:tc>
        <w:tc>
          <w:tcPr>
            <w:tcW w:w="3732" w:type="dxa"/>
            <w:hideMark/>
          </w:tcPr>
          <w:p w14:paraId="66E78315"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 xml:space="preserve">Створення комфортної інфраструктури </w:t>
            </w:r>
          </w:p>
        </w:tc>
        <w:tc>
          <w:tcPr>
            <w:tcW w:w="1559" w:type="dxa"/>
            <w:noWrap/>
            <w:hideMark/>
          </w:tcPr>
          <w:p w14:paraId="5A9CB93C"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 </w:t>
            </w:r>
          </w:p>
        </w:tc>
        <w:tc>
          <w:tcPr>
            <w:tcW w:w="1418" w:type="dxa"/>
            <w:noWrap/>
            <w:hideMark/>
          </w:tcPr>
          <w:p w14:paraId="497B0F42"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 </w:t>
            </w:r>
          </w:p>
        </w:tc>
        <w:tc>
          <w:tcPr>
            <w:tcW w:w="2709" w:type="dxa"/>
            <w:hideMark/>
          </w:tcPr>
          <w:p w14:paraId="1105365D"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 </w:t>
            </w:r>
          </w:p>
        </w:tc>
      </w:tr>
      <w:tr w:rsidR="00D15F8A" w:rsidRPr="002D4449" w14:paraId="2EE75DFC" w14:textId="77777777" w:rsidTr="003708AF">
        <w:trPr>
          <w:trHeight w:val="315"/>
        </w:trPr>
        <w:tc>
          <w:tcPr>
            <w:tcW w:w="516" w:type="dxa"/>
            <w:noWrap/>
            <w:hideMark/>
          </w:tcPr>
          <w:p w14:paraId="35BCA6B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143</w:t>
            </w:r>
          </w:p>
        </w:tc>
        <w:tc>
          <w:tcPr>
            <w:tcW w:w="3732" w:type="dxa"/>
            <w:hideMark/>
          </w:tcPr>
          <w:p w14:paraId="215381A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притулку і ветеринарної клініки для безпритульних тварин на території Бучанської міської територіальної громади</w:t>
            </w:r>
          </w:p>
        </w:tc>
        <w:tc>
          <w:tcPr>
            <w:tcW w:w="1559" w:type="dxa"/>
            <w:noWrap/>
            <w:hideMark/>
          </w:tcPr>
          <w:p w14:paraId="1BA0F99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12 753,009</w:t>
            </w:r>
          </w:p>
        </w:tc>
        <w:tc>
          <w:tcPr>
            <w:tcW w:w="1418" w:type="dxa"/>
            <w:noWrap/>
            <w:hideMark/>
          </w:tcPr>
          <w:p w14:paraId="0993281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12 753,009</w:t>
            </w:r>
          </w:p>
        </w:tc>
        <w:tc>
          <w:tcPr>
            <w:tcW w:w="2709" w:type="dxa"/>
            <w:hideMark/>
          </w:tcPr>
          <w:p w14:paraId="6D75A9D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851D935" w14:textId="77777777" w:rsidTr="003708AF">
        <w:trPr>
          <w:trHeight w:val="315"/>
        </w:trPr>
        <w:tc>
          <w:tcPr>
            <w:tcW w:w="516" w:type="dxa"/>
            <w:noWrap/>
            <w:hideMark/>
          </w:tcPr>
          <w:p w14:paraId="7D0D4DE2" w14:textId="77777777" w:rsidR="00D15F8A" w:rsidRPr="002D4449" w:rsidRDefault="00D15F8A" w:rsidP="00D15F8A">
            <w:pPr>
              <w:rPr>
                <w:rFonts w:ascii="Times New Roman" w:eastAsia="Times New Roman" w:hAnsi="Times New Roman" w:cs="Times New Roman"/>
                <w:b/>
                <w:bCs/>
                <w:sz w:val="20"/>
                <w:szCs w:val="20"/>
              </w:rPr>
            </w:pPr>
            <w:r w:rsidRPr="002D4449">
              <w:rPr>
                <w:rFonts w:ascii="Times New Roman" w:eastAsia="Times New Roman" w:hAnsi="Times New Roman" w:cs="Times New Roman"/>
                <w:b/>
                <w:bCs/>
                <w:sz w:val="20"/>
                <w:szCs w:val="20"/>
              </w:rPr>
              <w:t> </w:t>
            </w:r>
          </w:p>
        </w:tc>
        <w:tc>
          <w:tcPr>
            <w:tcW w:w="3732" w:type="dxa"/>
            <w:noWrap/>
            <w:hideMark/>
          </w:tcPr>
          <w:p w14:paraId="0271BFEE"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Енергозбереження</w:t>
            </w:r>
          </w:p>
        </w:tc>
        <w:tc>
          <w:tcPr>
            <w:tcW w:w="1559" w:type="dxa"/>
            <w:noWrap/>
            <w:hideMark/>
          </w:tcPr>
          <w:p w14:paraId="60DCC56E"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 </w:t>
            </w:r>
          </w:p>
        </w:tc>
        <w:tc>
          <w:tcPr>
            <w:tcW w:w="1418" w:type="dxa"/>
            <w:noWrap/>
            <w:hideMark/>
          </w:tcPr>
          <w:p w14:paraId="108F011B"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 </w:t>
            </w:r>
          </w:p>
        </w:tc>
        <w:tc>
          <w:tcPr>
            <w:tcW w:w="2709" w:type="dxa"/>
            <w:hideMark/>
          </w:tcPr>
          <w:p w14:paraId="592A21C1"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 </w:t>
            </w:r>
          </w:p>
        </w:tc>
      </w:tr>
      <w:tr w:rsidR="00D15F8A" w:rsidRPr="002D4449" w14:paraId="2109CB07" w14:textId="77777777" w:rsidTr="003708AF">
        <w:trPr>
          <w:trHeight w:val="315"/>
        </w:trPr>
        <w:tc>
          <w:tcPr>
            <w:tcW w:w="516" w:type="dxa"/>
            <w:noWrap/>
            <w:hideMark/>
          </w:tcPr>
          <w:p w14:paraId="2706AFD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144</w:t>
            </w:r>
          </w:p>
        </w:tc>
        <w:tc>
          <w:tcPr>
            <w:tcW w:w="3732" w:type="dxa"/>
            <w:hideMark/>
          </w:tcPr>
          <w:p w14:paraId="46942F3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щодо покращення енергозбереження будівлі комунального закладу "Мироцька гімназія № 12" за адресою: Київська область, Бучанський район, с. Мироцьке, вул. Соборна, 127 (утеплення фасадів та заміна покриття даху)</w:t>
            </w:r>
          </w:p>
        </w:tc>
        <w:tc>
          <w:tcPr>
            <w:tcW w:w="1559" w:type="dxa"/>
            <w:noWrap/>
            <w:hideMark/>
          </w:tcPr>
          <w:p w14:paraId="3DE4D4C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17 554,093</w:t>
            </w:r>
          </w:p>
        </w:tc>
        <w:tc>
          <w:tcPr>
            <w:tcW w:w="1418" w:type="dxa"/>
            <w:noWrap/>
            <w:hideMark/>
          </w:tcPr>
          <w:p w14:paraId="0EC2E6A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17 265,565</w:t>
            </w:r>
          </w:p>
        </w:tc>
        <w:tc>
          <w:tcPr>
            <w:tcW w:w="2709" w:type="dxa"/>
            <w:hideMark/>
          </w:tcPr>
          <w:p w14:paraId="661755C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4AECE544" w14:textId="77777777" w:rsidTr="003708AF">
        <w:trPr>
          <w:trHeight w:val="315"/>
        </w:trPr>
        <w:tc>
          <w:tcPr>
            <w:tcW w:w="516" w:type="dxa"/>
            <w:noWrap/>
            <w:hideMark/>
          </w:tcPr>
          <w:p w14:paraId="0FBE913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145</w:t>
            </w:r>
          </w:p>
        </w:tc>
        <w:tc>
          <w:tcPr>
            <w:tcW w:w="3732" w:type="dxa"/>
            <w:hideMark/>
          </w:tcPr>
          <w:p w14:paraId="1CD6351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щодо покращення енергозбереження будівлі Луб'янської гімназії № 7 за адресою: Київська область, Бучанський район, с. Луб'янка, вул. Шевченка, 17 (утеплення фасадів та заміна покриття даху)</w:t>
            </w:r>
          </w:p>
        </w:tc>
        <w:tc>
          <w:tcPr>
            <w:tcW w:w="1559" w:type="dxa"/>
            <w:noWrap/>
            <w:hideMark/>
          </w:tcPr>
          <w:p w14:paraId="60BE7C3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17 252,347</w:t>
            </w:r>
          </w:p>
        </w:tc>
        <w:tc>
          <w:tcPr>
            <w:tcW w:w="1418" w:type="dxa"/>
            <w:noWrap/>
            <w:hideMark/>
          </w:tcPr>
          <w:p w14:paraId="06B0BFF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10 083,050</w:t>
            </w:r>
          </w:p>
        </w:tc>
        <w:tc>
          <w:tcPr>
            <w:tcW w:w="2709" w:type="dxa"/>
            <w:hideMark/>
          </w:tcPr>
          <w:p w14:paraId="45C1737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5E20E1B5" w14:textId="77777777" w:rsidTr="003708AF">
        <w:trPr>
          <w:trHeight w:val="315"/>
        </w:trPr>
        <w:tc>
          <w:tcPr>
            <w:tcW w:w="516" w:type="dxa"/>
            <w:noWrap/>
            <w:hideMark/>
          </w:tcPr>
          <w:p w14:paraId="7D24482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146</w:t>
            </w:r>
          </w:p>
        </w:tc>
        <w:tc>
          <w:tcPr>
            <w:tcW w:w="3732" w:type="dxa"/>
            <w:hideMark/>
          </w:tcPr>
          <w:p w14:paraId="73EFFF7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щодо покращення енергозбереження будівлі Дошкільного навчального закладу (ясла-садок) комбінованого типу № 4 "Пролісок" Бучанської міської ради Київської області, вул. Д. Вишнивецького 13 (утеплення фасадів та заміна покриття даху)</w:t>
            </w:r>
          </w:p>
        </w:tc>
        <w:tc>
          <w:tcPr>
            <w:tcW w:w="1559" w:type="dxa"/>
            <w:noWrap/>
            <w:hideMark/>
          </w:tcPr>
          <w:p w14:paraId="592769C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16 646,803</w:t>
            </w:r>
          </w:p>
        </w:tc>
        <w:tc>
          <w:tcPr>
            <w:tcW w:w="1418" w:type="dxa"/>
            <w:noWrap/>
            <w:hideMark/>
          </w:tcPr>
          <w:p w14:paraId="58125F3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11 629,599</w:t>
            </w:r>
          </w:p>
        </w:tc>
        <w:tc>
          <w:tcPr>
            <w:tcW w:w="2709" w:type="dxa"/>
            <w:hideMark/>
          </w:tcPr>
          <w:p w14:paraId="53DAE1D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373CF2A2" w14:textId="77777777" w:rsidTr="003708AF">
        <w:trPr>
          <w:trHeight w:val="315"/>
        </w:trPr>
        <w:tc>
          <w:tcPr>
            <w:tcW w:w="516" w:type="dxa"/>
            <w:noWrap/>
            <w:hideMark/>
          </w:tcPr>
          <w:p w14:paraId="2E7FCD1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147</w:t>
            </w:r>
          </w:p>
        </w:tc>
        <w:tc>
          <w:tcPr>
            <w:tcW w:w="3732" w:type="dxa"/>
            <w:hideMark/>
          </w:tcPr>
          <w:p w14:paraId="77EB101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щодо покращення енергозбереження будівлі Дошкільного навчального закладу (ясла-садок) комбінованого типу № 2 "Горобинка" за адресою: Київська область, м. Буча, пров.Героїв Майдану, 20а (утеплення фасадів)</w:t>
            </w:r>
          </w:p>
        </w:tc>
        <w:tc>
          <w:tcPr>
            <w:tcW w:w="1559" w:type="dxa"/>
            <w:noWrap/>
            <w:hideMark/>
          </w:tcPr>
          <w:p w14:paraId="0FD5396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8 904,711</w:t>
            </w:r>
          </w:p>
        </w:tc>
        <w:tc>
          <w:tcPr>
            <w:tcW w:w="1418" w:type="dxa"/>
            <w:noWrap/>
            <w:hideMark/>
          </w:tcPr>
          <w:p w14:paraId="0208897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8 715,576</w:t>
            </w:r>
          </w:p>
        </w:tc>
        <w:tc>
          <w:tcPr>
            <w:tcW w:w="2709" w:type="dxa"/>
            <w:hideMark/>
          </w:tcPr>
          <w:p w14:paraId="1C8ECB5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73EB96C8" w14:textId="77777777" w:rsidTr="003708AF">
        <w:trPr>
          <w:trHeight w:val="315"/>
        </w:trPr>
        <w:tc>
          <w:tcPr>
            <w:tcW w:w="516" w:type="dxa"/>
            <w:noWrap/>
            <w:hideMark/>
          </w:tcPr>
          <w:p w14:paraId="3835047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148</w:t>
            </w:r>
          </w:p>
        </w:tc>
        <w:tc>
          <w:tcPr>
            <w:tcW w:w="3732" w:type="dxa"/>
            <w:hideMark/>
          </w:tcPr>
          <w:p w14:paraId="64F964B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щодо покращення енергозбереження будівлі комунального закладу "Здвижівська гімназія №14" за адресою: Київська область, </w:t>
            </w:r>
            <w:r w:rsidRPr="002D4449">
              <w:rPr>
                <w:rFonts w:ascii="Times New Roman" w:eastAsia="Times New Roman" w:hAnsi="Times New Roman" w:cs="Times New Roman"/>
              </w:rPr>
              <w:lastRenderedPageBreak/>
              <w:t>Бучанський район, с. Здвижівка, вул. Центральна, 104 (утеплення фасадів)</w:t>
            </w:r>
          </w:p>
        </w:tc>
        <w:tc>
          <w:tcPr>
            <w:tcW w:w="1559" w:type="dxa"/>
            <w:noWrap/>
            <w:hideMark/>
          </w:tcPr>
          <w:p w14:paraId="4E9949E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14 054,173</w:t>
            </w:r>
          </w:p>
        </w:tc>
        <w:tc>
          <w:tcPr>
            <w:tcW w:w="1418" w:type="dxa"/>
            <w:noWrap/>
            <w:hideMark/>
          </w:tcPr>
          <w:p w14:paraId="69B5B83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13 880,855</w:t>
            </w:r>
          </w:p>
        </w:tc>
        <w:tc>
          <w:tcPr>
            <w:tcW w:w="2709" w:type="dxa"/>
            <w:hideMark/>
          </w:tcPr>
          <w:p w14:paraId="7B696C9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r>
            <w:r w:rsidRPr="002D4449">
              <w:rPr>
                <w:rFonts w:ascii="Times New Roman" w:eastAsia="Times New Roman" w:hAnsi="Times New Roman" w:cs="Times New Roman"/>
              </w:rPr>
              <w:lastRenderedPageBreak/>
              <w:t>У звітному періоді видатки не проводились.</w:t>
            </w:r>
          </w:p>
        </w:tc>
      </w:tr>
      <w:tr w:rsidR="00D15F8A" w:rsidRPr="002D4449" w14:paraId="40AF3482" w14:textId="77777777" w:rsidTr="003708AF">
        <w:trPr>
          <w:trHeight w:val="315"/>
        </w:trPr>
        <w:tc>
          <w:tcPr>
            <w:tcW w:w="516" w:type="dxa"/>
            <w:noWrap/>
            <w:hideMark/>
          </w:tcPr>
          <w:p w14:paraId="30047C2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149</w:t>
            </w:r>
          </w:p>
        </w:tc>
        <w:tc>
          <w:tcPr>
            <w:tcW w:w="3732" w:type="dxa"/>
            <w:hideMark/>
          </w:tcPr>
          <w:p w14:paraId="371CBE9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щодо покращення енергозбереження будівлі комунального закладу "Здвижівська гімназія №14" (дошкільне відділення) за адресою: Київська область, Бучанський район, с. Здвижівка, вул. Центральна, 116-а (утеплення фасадів)</w:t>
            </w:r>
          </w:p>
        </w:tc>
        <w:tc>
          <w:tcPr>
            <w:tcW w:w="1559" w:type="dxa"/>
            <w:noWrap/>
            <w:hideMark/>
          </w:tcPr>
          <w:p w14:paraId="64C7699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8 565,270</w:t>
            </w:r>
          </w:p>
        </w:tc>
        <w:tc>
          <w:tcPr>
            <w:tcW w:w="1418" w:type="dxa"/>
            <w:noWrap/>
            <w:hideMark/>
          </w:tcPr>
          <w:p w14:paraId="512A801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8 392,440</w:t>
            </w:r>
          </w:p>
        </w:tc>
        <w:tc>
          <w:tcPr>
            <w:tcW w:w="2709" w:type="dxa"/>
            <w:hideMark/>
          </w:tcPr>
          <w:p w14:paraId="668037E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0DC00842" w14:textId="77777777" w:rsidTr="003708AF">
        <w:trPr>
          <w:trHeight w:val="315"/>
        </w:trPr>
        <w:tc>
          <w:tcPr>
            <w:tcW w:w="516" w:type="dxa"/>
            <w:noWrap/>
            <w:hideMark/>
          </w:tcPr>
          <w:p w14:paraId="1C7E474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150</w:t>
            </w:r>
          </w:p>
        </w:tc>
        <w:tc>
          <w:tcPr>
            <w:tcW w:w="3732" w:type="dxa"/>
            <w:hideMark/>
          </w:tcPr>
          <w:p w14:paraId="33823A4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та фасаду будівлі Бучанської початкої школи № 11 (дошкільне відділення) за адресою: Київська область, м. Буча, вул. Яблунська, 13 - відновлювальні роботи та заходи з усунення аварій</w:t>
            </w:r>
          </w:p>
        </w:tc>
        <w:tc>
          <w:tcPr>
            <w:tcW w:w="1559" w:type="dxa"/>
            <w:noWrap/>
            <w:hideMark/>
          </w:tcPr>
          <w:p w14:paraId="26027F7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24 114,546</w:t>
            </w:r>
          </w:p>
        </w:tc>
        <w:tc>
          <w:tcPr>
            <w:tcW w:w="1418" w:type="dxa"/>
            <w:noWrap/>
            <w:hideMark/>
          </w:tcPr>
          <w:p w14:paraId="48E0277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9 187,313</w:t>
            </w:r>
          </w:p>
        </w:tc>
        <w:tc>
          <w:tcPr>
            <w:tcW w:w="2709" w:type="dxa"/>
            <w:hideMark/>
          </w:tcPr>
          <w:p w14:paraId="5A5694A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153F9F0E" w14:textId="77777777" w:rsidTr="003708AF">
        <w:trPr>
          <w:trHeight w:val="315"/>
        </w:trPr>
        <w:tc>
          <w:tcPr>
            <w:tcW w:w="516" w:type="dxa"/>
            <w:noWrap/>
            <w:hideMark/>
          </w:tcPr>
          <w:p w14:paraId="1B09723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151</w:t>
            </w:r>
          </w:p>
        </w:tc>
        <w:tc>
          <w:tcPr>
            <w:tcW w:w="3732" w:type="dxa"/>
            <w:hideMark/>
          </w:tcPr>
          <w:p w14:paraId="546E8DB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адміністративної будівлі по вул. Б. Хмельницького, 5/5а, м. Буча, Київської області. Термомодернізація.</w:t>
            </w:r>
          </w:p>
        </w:tc>
        <w:tc>
          <w:tcPr>
            <w:tcW w:w="1559" w:type="dxa"/>
            <w:noWrap/>
            <w:hideMark/>
          </w:tcPr>
          <w:p w14:paraId="303F0C4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10 628,832</w:t>
            </w:r>
          </w:p>
        </w:tc>
        <w:tc>
          <w:tcPr>
            <w:tcW w:w="1418" w:type="dxa"/>
            <w:noWrap/>
            <w:hideMark/>
          </w:tcPr>
          <w:p w14:paraId="7DC7E4F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10 628,832</w:t>
            </w:r>
          </w:p>
        </w:tc>
        <w:tc>
          <w:tcPr>
            <w:tcW w:w="2709" w:type="dxa"/>
            <w:hideMark/>
          </w:tcPr>
          <w:p w14:paraId="78A8201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116952B8" w14:textId="77777777" w:rsidTr="003708AF">
        <w:trPr>
          <w:trHeight w:val="315"/>
        </w:trPr>
        <w:tc>
          <w:tcPr>
            <w:tcW w:w="516" w:type="dxa"/>
            <w:noWrap/>
            <w:hideMark/>
          </w:tcPr>
          <w:p w14:paraId="44C5922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noWrap/>
            <w:hideMark/>
          </w:tcPr>
          <w:p w14:paraId="6A85F475"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Еелектропостачання</w:t>
            </w:r>
          </w:p>
        </w:tc>
        <w:tc>
          <w:tcPr>
            <w:tcW w:w="1559" w:type="dxa"/>
            <w:noWrap/>
            <w:hideMark/>
          </w:tcPr>
          <w:p w14:paraId="30000F1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0D50808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645EE52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5A023030" w14:textId="77777777" w:rsidTr="003708AF">
        <w:trPr>
          <w:trHeight w:val="315"/>
        </w:trPr>
        <w:tc>
          <w:tcPr>
            <w:tcW w:w="516" w:type="dxa"/>
            <w:noWrap/>
            <w:hideMark/>
          </w:tcPr>
          <w:p w14:paraId="1097088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152</w:t>
            </w:r>
          </w:p>
        </w:tc>
        <w:tc>
          <w:tcPr>
            <w:tcW w:w="3732" w:type="dxa"/>
            <w:hideMark/>
          </w:tcPr>
          <w:p w14:paraId="0D2EF8EA" w14:textId="77777777" w:rsidR="00D15F8A" w:rsidRPr="002D4449" w:rsidRDefault="00D15F8A">
            <w:pPr>
              <w:rPr>
                <w:rFonts w:ascii="Times New Roman" w:eastAsia="Times New Roman" w:hAnsi="Times New Roman" w:cs="Times New Roman"/>
              </w:rPr>
            </w:pPr>
            <w:bookmarkStart w:id="8" w:name="RANGE!B176"/>
            <w:r w:rsidRPr="002D4449">
              <w:rPr>
                <w:rFonts w:ascii="Times New Roman" w:eastAsia="Times New Roman" w:hAnsi="Times New Roman" w:cs="Times New Roman"/>
              </w:rPr>
              <w:t xml:space="preserve">Будівництво споруди для облаштування об'єкту енергетичних мереж та теплопостачання промислового та житлового сектору Бучанської територіальної громади </w:t>
            </w:r>
            <w:bookmarkEnd w:id="8"/>
          </w:p>
        </w:tc>
        <w:tc>
          <w:tcPr>
            <w:tcW w:w="1559" w:type="dxa"/>
            <w:noWrap/>
            <w:hideMark/>
          </w:tcPr>
          <w:p w14:paraId="5E0FE2A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194 000,000</w:t>
            </w:r>
          </w:p>
        </w:tc>
        <w:tc>
          <w:tcPr>
            <w:tcW w:w="1418" w:type="dxa"/>
            <w:noWrap/>
            <w:hideMark/>
          </w:tcPr>
          <w:p w14:paraId="2276081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194 000,000</w:t>
            </w:r>
          </w:p>
        </w:tc>
        <w:tc>
          <w:tcPr>
            <w:tcW w:w="2709" w:type="dxa"/>
            <w:hideMark/>
          </w:tcPr>
          <w:p w14:paraId="2522214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За рахунок місцевого бюджету виготовлено ТЕО 1883,36 тис. грн, </w:t>
            </w:r>
          </w:p>
        </w:tc>
      </w:tr>
      <w:tr w:rsidR="00D15F8A" w:rsidRPr="002D4449" w14:paraId="3C8BB15D" w14:textId="77777777" w:rsidTr="003708AF">
        <w:trPr>
          <w:trHeight w:val="315"/>
        </w:trPr>
        <w:tc>
          <w:tcPr>
            <w:tcW w:w="516" w:type="dxa"/>
            <w:noWrap/>
            <w:hideMark/>
          </w:tcPr>
          <w:p w14:paraId="20FF922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153</w:t>
            </w:r>
          </w:p>
        </w:tc>
        <w:tc>
          <w:tcPr>
            <w:tcW w:w="3732" w:type="dxa"/>
            <w:hideMark/>
          </w:tcPr>
          <w:p w14:paraId="0795DD0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Технічне переоснащення  без заміни технічних параметрів первинних електричних з’єднань ТП-32 по вул. Києво-Мироцька, 139 м. Буча (відновні роботи внаслідок бойових дій)</w:t>
            </w:r>
          </w:p>
        </w:tc>
        <w:tc>
          <w:tcPr>
            <w:tcW w:w="1559" w:type="dxa"/>
            <w:noWrap/>
            <w:hideMark/>
          </w:tcPr>
          <w:p w14:paraId="1B4CEB4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5 084,010</w:t>
            </w:r>
          </w:p>
        </w:tc>
        <w:tc>
          <w:tcPr>
            <w:tcW w:w="1418" w:type="dxa"/>
            <w:noWrap/>
            <w:hideMark/>
          </w:tcPr>
          <w:p w14:paraId="70EAA9D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5 084,010</w:t>
            </w:r>
          </w:p>
        </w:tc>
        <w:tc>
          <w:tcPr>
            <w:tcW w:w="2709" w:type="dxa"/>
            <w:hideMark/>
          </w:tcPr>
          <w:p w14:paraId="75821C3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3A7820A" w14:textId="77777777" w:rsidTr="003708AF">
        <w:trPr>
          <w:trHeight w:val="315"/>
        </w:trPr>
        <w:tc>
          <w:tcPr>
            <w:tcW w:w="516" w:type="dxa"/>
            <w:noWrap/>
            <w:hideMark/>
          </w:tcPr>
          <w:p w14:paraId="562018A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154</w:t>
            </w:r>
          </w:p>
        </w:tc>
        <w:tc>
          <w:tcPr>
            <w:tcW w:w="3732" w:type="dxa"/>
            <w:hideMark/>
          </w:tcPr>
          <w:p w14:paraId="285E664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Технічне переоснащення  без заміни технічних параметрів первинних електричних з’єднань ТП-71 по вул.Склозаводська, 3 в м.Буча (відновні роботи внаслідок бойових дій)</w:t>
            </w:r>
          </w:p>
        </w:tc>
        <w:tc>
          <w:tcPr>
            <w:tcW w:w="1559" w:type="dxa"/>
            <w:noWrap/>
            <w:hideMark/>
          </w:tcPr>
          <w:p w14:paraId="48879B8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3 020,572</w:t>
            </w:r>
          </w:p>
        </w:tc>
        <w:tc>
          <w:tcPr>
            <w:tcW w:w="1418" w:type="dxa"/>
            <w:noWrap/>
            <w:hideMark/>
          </w:tcPr>
          <w:p w14:paraId="1567223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3 020,572</w:t>
            </w:r>
          </w:p>
        </w:tc>
        <w:tc>
          <w:tcPr>
            <w:tcW w:w="2709" w:type="dxa"/>
            <w:hideMark/>
          </w:tcPr>
          <w:p w14:paraId="3097DE4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25653456" w14:textId="77777777" w:rsidTr="003708AF">
        <w:trPr>
          <w:trHeight w:val="315"/>
        </w:trPr>
        <w:tc>
          <w:tcPr>
            <w:tcW w:w="516" w:type="dxa"/>
            <w:noWrap/>
            <w:hideMark/>
          </w:tcPr>
          <w:p w14:paraId="2C34A57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155</w:t>
            </w:r>
          </w:p>
        </w:tc>
        <w:tc>
          <w:tcPr>
            <w:tcW w:w="3732" w:type="dxa"/>
            <w:hideMark/>
          </w:tcPr>
          <w:p w14:paraId="7ABC3B9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Технічне переоснащення  без заміни технічних параметрів первинних електричних з’єднань ТП 174  по вул.Склозаводська, 6 в м.Буча  (відновні роботи внаслідок бойових дій)</w:t>
            </w:r>
          </w:p>
        </w:tc>
        <w:tc>
          <w:tcPr>
            <w:tcW w:w="1559" w:type="dxa"/>
            <w:noWrap/>
            <w:hideMark/>
          </w:tcPr>
          <w:p w14:paraId="2246F1A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5 302,777</w:t>
            </w:r>
          </w:p>
        </w:tc>
        <w:tc>
          <w:tcPr>
            <w:tcW w:w="1418" w:type="dxa"/>
            <w:noWrap/>
            <w:hideMark/>
          </w:tcPr>
          <w:p w14:paraId="16B0D5B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5 302,777</w:t>
            </w:r>
          </w:p>
        </w:tc>
        <w:tc>
          <w:tcPr>
            <w:tcW w:w="2709" w:type="dxa"/>
            <w:hideMark/>
          </w:tcPr>
          <w:p w14:paraId="19032BE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29BA16E2" w14:textId="77777777" w:rsidTr="003708AF">
        <w:trPr>
          <w:trHeight w:val="315"/>
        </w:trPr>
        <w:tc>
          <w:tcPr>
            <w:tcW w:w="516" w:type="dxa"/>
            <w:noWrap/>
            <w:hideMark/>
          </w:tcPr>
          <w:p w14:paraId="3695923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156</w:t>
            </w:r>
          </w:p>
        </w:tc>
        <w:tc>
          <w:tcPr>
            <w:tcW w:w="3732" w:type="dxa"/>
            <w:hideMark/>
          </w:tcPr>
          <w:p w14:paraId="23184DE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трансформатоної підстанції № 44 по вул. Києво-Мироцька, 104 в м. Буча, Київської області (аваріно-відновлювальні роботи)</w:t>
            </w:r>
          </w:p>
        </w:tc>
        <w:tc>
          <w:tcPr>
            <w:tcW w:w="1559" w:type="dxa"/>
            <w:noWrap/>
            <w:hideMark/>
          </w:tcPr>
          <w:p w14:paraId="7671A10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5 773,676</w:t>
            </w:r>
          </w:p>
        </w:tc>
        <w:tc>
          <w:tcPr>
            <w:tcW w:w="1418" w:type="dxa"/>
            <w:noWrap/>
            <w:hideMark/>
          </w:tcPr>
          <w:p w14:paraId="003AC0D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5 773,676</w:t>
            </w:r>
          </w:p>
        </w:tc>
        <w:tc>
          <w:tcPr>
            <w:tcW w:w="2709" w:type="dxa"/>
            <w:noWrap/>
            <w:hideMark/>
          </w:tcPr>
          <w:p w14:paraId="6905B0E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5298,602 тис.грн</w:t>
            </w:r>
          </w:p>
        </w:tc>
      </w:tr>
      <w:tr w:rsidR="00D15F8A" w:rsidRPr="002D4449" w14:paraId="5C89E04D" w14:textId="77777777" w:rsidTr="003708AF">
        <w:trPr>
          <w:trHeight w:val="315"/>
        </w:trPr>
        <w:tc>
          <w:tcPr>
            <w:tcW w:w="516" w:type="dxa"/>
            <w:noWrap/>
            <w:hideMark/>
          </w:tcPr>
          <w:p w14:paraId="630CA7E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157</w:t>
            </w:r>
          </w:p>
        </w:tc>
        <w:tc>
          <w:tcPr>
            <w:tcW w:w="3732" w:type="dxa"/>
            <w:hideMark/>
          </w:tcPr>
          <w:p w14:paraId="7793286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трансформатоної підстанції № 367 по бульвару Богдана Хмельницького, 2 в м. Буча, </w:t>
            </w:r>
            <w:r w:rsidRPr="002D4449">
              <w:rPr>
                <w:rFonts w:ascii="Times New Roman" w:eastAsia="Times New Roman" w:hAnsi="Times New Roman" w:cs="Times New Roman"/>
              </w:rPr>
              <w:lastRenderedPageBreak/>
              <w:t>Київської області (аваріно-відновлювальні роботи)</w:t>
            </w:r>
          </w:p>
        </w:tc>
        <w:tc>
          <w:tcPr>
            <w:tcW w:w="1559" w:type="dxa"/>
            <w:noWrap/>
            <w:hideMark/>
          </w:tcPr>
          <w:p w14:paraId="6381FA8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5 583,614</w:t>
            </w:r>
          </w:p>
        </w:tc>
        <w:tc>
          <w:tcPr>
            <w:tcW w:w="1418" w:type="dxa"/>
            <w:noWrap/>
            <w:hideMark/>
          </w:tcPr>
          <w:p w14:paraId="0C757B8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5 583,614</w:t>
            </w:r>
          </w:p>
        </w:tc>
        <w:tc>
          <w:tcPr>
            <w:tcW w:w="2709" w:type="dxa"/>
            <w:noWrap/>
            <w:hideMark/>
          </w:tcPr>
          <w:p w14:paraId="12113D3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3731,871 тис.грн.</w:t>
            </w:r>
          </w:p>
        </w:tc>
      </w:tr>
      <w:tr w:rsidR="00D15F8A" w:rsidRPr="002D4449" w14:paraId="61E04FB7" w14:textId="77777777" w:rsidTr="003708AF">
        <w:trPr>
          <w:trHeight w:val="315"/>
        </w:trPr>
        <w:tc>
          <w:tcPr>
            <w:tcW w:w="516" w:type="dxa"/>
            <w:noWrap/>
            <w:hideMark/>
          </w:tcPr>
          <w:p w14:paraId="306ED74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 </w:t>
            </w:r>
          </w:p>
        </w:tc>
        <w:tc>
          <w:tcPr>
            <w:tcW w:w="3732" w:type="dxa"/>
            <w:noWrap/>
            <w:hideMark/>
          </w:tcPr>
          <w:p w14:paraId="2746329D"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Водопостачання та водовідведення</w:t>
            </w:r>
          </w:p>
        </w:tc>
        <w:tc>
          <w:tcPr>
            <w:tcW w:w="1559" w:type="dxa"/>
            <w:noWrap/>
            <w:hideMark/>
          </w:tcPr>
          <w:p w14:paraId="4B1066C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4F43036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58E5977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7C28AAF4" w14:textId="77777777" w:rsidTr="003708AF">
        <w:trPr>
          <w:trHeight w:val="315"/>
        </w:trPr>
        <w:tc>
          <w:tcPr>
            <w:tcW w:w="516" w:type="dxa"/>
            <w:noWrap/>
            <w:hideMark/>
          </w:tcPr>
          <w:p w14:paraId="755F0D8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158</w:t>
            </w:r>
          </w:p>
        </w:tc>
        <w:tc>
          <w:tcPr>
            <w:tcW w:w="3732" w:type="dxa"/>
            <w:hideMark/>
          </w:tcPr>
          <w:p w14:paraId="5A97AD8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Нове будівництво насосної станції ІІ підйому з резервуарами чистої води та станцією знезалізнення продуктивністю 6000 м3/добу по вул. Лесі Українки, 28/1а в селищі Ворзель, Бучанська територіальна громада, Бучанський район, Київська область </w:t>
            </w:r>
          </w:p>
        </w:tc>
        <w:tc>
          <w:tcPr>
            <w:tcW w:w="1559" w:type="dxa"/>
            <w:noWrap/>
            <w:hideMark/>
          </w:tcPr>
          <w:p w14:paraId="07E986B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73 538,628</w:t>
            </w:r>
          </w:p>
        </w:tc>
        <w:tc>
          <w:tcPr>
            <w:tcW w:w="1418" w:type="dxa"/>
            <w:noWrap/>
            <w:hideMark/>
          </w:tcPr>
          <w:p w14:paraId="24E2C0F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73 538,628</w:t>
            </w:r>
          </w:p>
        </w:tc>
        <w:tc>
          <w:tcPr>
            <w:tcW w:w="2709" w:type="dxa"/>
            <w:hideMark/>
          </w:tcPr>
          <w:p w14:paraId="2A10FE4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Виготовлення ПКД місцевий бюджет -198,334 тис. грн.</w:t>
            </w:r>
            <w:r w:rsidRPr="002D4449">
              <w:rPr>
                <w:rFonts w:ascii="Times New Roman" w:eastAsia="Times New Roman" w:hAnsi="Times New Roman" w:cs="Times New Roman"/>
              </w:rPr>
              <w:br/>
              <w:t>Будівельні роботи будуть проведені в рамках меморандуму з Експортно-інвестиційним фондом Данії "EIFO" від 07.10.2025 р.</w:t>
            </w:r>
          </w:p>
        </w:tc>
      </w:tr>
      <w:tr w:rsidR="00D15F8A" w:rsidRPr="002D4449" w14:paraId="687D770E" w14:textId="77777777" w:rsidTr="003708AF">
        <w:trPr>
          <w:trHeight w:val="315"/>
        </w:trPr>
        <w:tc>
          <w:tcPr>
            <w:tcW w:w="516" w:type="dxa"/>
            <w:noWrap/>
            <w:hideMark/>
          </w:tcPr>
          <w:p w14:paraId="3F33505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159</w:t>
            </w:r>
          </w:p>
        </w:tc>
        <w:tc>
          <w:tcPr>
            <w:tcW w:w="3732" w:type="dxa"/>
            <w:hideMark/>
          </w:tcPr>
          <w:p w14:paraId="2E9F1E8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Аварійно-відновлювальні роботи системи водопостачання м.Буча, кільцювання резервуарів чистої води по вул. Володимира Ковальського м.Буча та по вул. Лесі Українки в смт Ворзель. Реконструкція (І черга) </w:t>
            </w:r>
          </w:p>
        </w:tc>
        <w:tc>
          <w:tcPr>
            <w:tcW w:w="1559" w:type="dxa"/>
            <w:noWrap/>
            <w:hideMark/>
          </w:tcPr>
          <w:p w14:paraId="296429D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31 949,201</w:t>
            </w:r>
          </w:p>
        </w:tc>
        <w:tc>
          <w:tcPr>
            <w:tcW w:w="1418" w:type="dxa"/>
            <w:noWrap/>
            <w:hideMark/>
          </w:tcPr>
          <w:p w14:paraId="02A516E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31 900,201</w:t>
            </w:r>
          </w:p>
        </w:tc>
        <w:tc>
          <w:tcPr>
            <w:tcW w:w="2709" w:type="dxa"/>
            <w:hideMark/>
          </w:tcPr>
          <w:p w14:paraId="126CB64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Виготовлення ПКД місцевий бюджет -199,577 тис. грн.</w:t>
            </w:r>
            <w:r w:rsidRPr="002D4449">
              <w:rPr>
                <w:rFonts w:ascii="Times New Roman" w:eastAsia="Times New Roman" w:hAnsi="Times New Roman" w:cs="Times New Roman"/>
              </w:rPr>
              <w:br/>
              <w:t>Будівельні роботи будуть проведені в рамках меморандуму з Експортно-інвестиційним фондом Данії "EIFO" від 07.10.2025 р.</w:t>
            </w:r>
          </w:p>
        </w:tc>
      </w:tr>
      <w:tr w:rsidR="00D15F8A" w:rsidRPr="002D4449" w14:paraId="3EF4D947" w14:textId="77777777" w:rsidTr="003708AF">
        <w:trPr>
          <w:trHeight w:val="315"/>
        </w:trPr>
        <w:tc>
          <w:tcPr>
            <w:tcW w:w="516" w:type="dxa"/>
            <w:noWrap/>
            <w:hideMark/>
          </w:tcPr>
          <w:p w14:paraId="304D4F5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160</w:t>
            </w:r>
          </w:p>
        </w:tc>
        <w:tc>
          <w:tcPr>
            <w:tcW w:w="3732" w:type="dxa"/>
            <w:hideMark/>
          </w:tcPr>
          <w:p w14:paraId="20E9B51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об'єкту комунальної власності Каналізаційна насосна станція 4 по вул. Леся Курбаса, 1А в м. Буча Київської області (відновні роботи)</w:t>
            </w:r>
          </w:p>
        </w:tc>
        <w:tc>
          <w:tcPr>
            <w:tcW w:w="1559" w:type="dxa"/>
            <w:noWrap/>
            <w:hideMark/>
          </w:tcPr>
          <w:p w14:paraId="40D5103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7 026,424</w:t>
            </w:r>
          </w:p>
        </w:tc>
        <w:tc>
          <w:tcPr>
            <w:tcW w:w="1418" w:type="dxa"/>
            <w:noWrap/>
            <w:hideMark/>
          </w:tcPr>
          <w:p w14:paraId="48DB03A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6 260,624</w:t>
            </w:r>
          </w:p>
        </w:tc>
        <w:tc>
          <w:tcPr>
            <w:tcW w:w="2709" w:type="dxa"/>
            <w:noWrap/>
            <w:hideMark/>
          </w:tcPr>
          <w:p w14:paraId="15285EC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78D00644" w14:textId="77777777" w:rsidTr="003708AF">
        <w:trPr>
          <w:trHeight w:val="315"/>
        </w:trPr>
        <w:tc>
          <w:tcPr>
            <w:tcW w:w="516" w:type="dxa"/>
            <w:noWrap/>
            <w:hideMark/>
          </w:tcPr>
          <w:p w14:paraId="5240588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161</w:t>
            </w:r>
          </w:p>
        </w:tc>
        <w:tc>
          <w:tcPr>
            <w:tcW w:w="3732" w:type="dxa"/>
            <w:hideMark/>
          </w:tcPr>
          <w:p w14:paraId="0991F84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Нове будівництво очисних споруд каналізаційних стоків комунальної власності по вул. Грушевського, 1-в, в м. Буча, Київської області</w:t>
            </w:r>
          </w:p>
        </w:tc>
        <w:tc>
          <w:tcPr>
            <w:tcW w:w="1559" w:type="dxa"/>
            <w:noWrap/>
            <w:hideMark/>
          </w:tcPr>
          <w:p w14:paraId="3FEFB56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2 700 000,000</w:t>
            </w:r>
          </w:p>
        </w:tc>
        <w:tc>
          <w:tcPr>
            <w:tcW w:w="1418" w:type="dxa"/>
            <w:noWrap/>
            <w:hideMark/>
          </w:tcPr>
          <w:p w14:paraId="6A1028C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2 700 000,000</w:t>
            </w:r>
          </w:p>
        </w:tc>
        <w:tc>
          <w:tcPr>
            <w:tcW w:w="2709" w:type="dxa"/>
            <w:noWrap/>
            <w:hideMark/>
          </w:tcPr>
          <w:p w14:paraId="08F9691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4022F04D" w14:textId="77777777" w:rsidTr="003708AF">
        <w:trPr>
          <w:trHeight w:val="315"/>
        </w:trPr>
        <w:tc>
          <w:tcPr>
            <w:tcW w:w="516" w:type="dxa"/>
            <w:noWrap/>
            <w:hideMark/>
          </w:tcPr>
          <w:p w14:paraId="5F8D4F9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162</w:t>
            </w:r>
          </w:p>
        </w:tc>
        <w:tc>
          <w:tcPr>
            <w:tcW w:w="3732" w:type="dxa"/>
            <w:hideMark/>
          </w:tcPr>
          <w:p w14:paraId="4B34566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Нове будівництво водопровідної мережі Гаврилівка-Луб'янка-Блиставиця-Буча-Ворзель на території бучанської територіальної громади Київської області</w:t>
            </w:r>
          </w:p>
        </w:tc>
        <w:tc>
          <w:tcPr>
            <w:tcW w:w="1559" w:type="dxa"/>
            <w:noWrap/>
            <w:hideMark/>
          </w:tcPr>
          <w:p w14:paraId="31E3D73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289 589,070</w:t>
            </w:r>
          </w:p>
        </w:tc>
        <w:tc>
          <w:tcPr>
            <w:tcW w:w="1418" w:type="dxa"/>
            <w:noWrap/>
            <w:hideMark/>
          </w:tcPr>
          <w:p w14:paraId="0CC3D6A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289 589,070</w:t>
            </w:r>
          </w:p>
        </w:tc>
        <w:tc>
          <w:tcPr>
            <w:tcW w:w="2709" w:type="dxa"/>
            <w:hideMark/>
          </w:tcPr>
          <w:p w14:paraId="500ED30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- 961,119 тис. грн.</w:t>
            </w:r>
            <w:r w:rsidRPr="002D4449">
              <w:rPr>
                <w:rFonts w:ascii="Times New Roman" w:eastAsia="Times New Roman" w:hAnsi="Times New Roman" w:cs="Times New Roman"/>
              </w:rPr>
              <w:br/>
              <w:t>Проєкт подано 26.09.2025 на конкурсний відбір "Програма відновлення України ІІ (Транш В)</w:t>
            </w:r>
          </w:p>
        </w:tc>
      </w:tr>
      <w:tr w:rsidR="00D15F8A" w:rsidRPr="002D4449" w14:paraId="4753D36A" w14:textId="77777777" w:rsidTr="003708AF">
        <w:trPr>
          <w:trHeight w:val="315"/>
        </w:trPr>
        <w:tc>
          <w:tcPr>
            <w:tcW w:w="516" w:type="dxa"/>
            <w:noWrap/>
            <w:hideMark/>
          </w:tcPr>
          <w:p w14:paraId="1769824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noWrap/>
            <w:hideMark/>
          </w:tcPr>
          <w:p w14:paraId="45B7C27F"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Укриття</w:t>
            </w:r>
          </w:p>
        </w:tc>
        <w:tc>
          <w:tcPr>
            <w:tcW w:w="1559" w:type="dxa"/>
            <w:noWrap/>
            <w:hideMark/>
          </w:tcPr>
          <w:p w14:paraId="35AD60C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57664F3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0AF9CF2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17763829" w14:textId="77777777" w:rsidTr="003708AF">
        <w:trPr>
          <w:trHeight w:val="315"/>
        </w:trPr>
        <w:tc>
          <w:tcPr>
            <w:tcW w:w="516" w:type="dxa"/>
            <w:noWrap/>
            <w:hideMark/>
          </w:tcPr>
          <w:p w14:paraId="75E26D7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163</w:t>
            </w:r>
          </w:p>
        </w:tc>
        <w:tc>
          <w:tcPr>
            <w:tcW w:w="3732" w:type="dxa"/>
            <w:hideMark/>
          </w:tcPr>
          <w:p w14:paraId="0A8E2D8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протирадіаційного укриття  на території Бучанського ліцею № 3 за адресою: вул. Вокзальна, 46а в місті Буча Київської області</w:t>
            </w:r>
          </w:p>
        </w:tc>
        <w:tc>
          <w:tcPr>
            <w:tcW w:w="1559" w:type="dxa"/>
            <w:noWrap/>
            <w:hideMark/>
          </w:tcPr>
          <w:p w14:paraId="0B761A1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176 515,443</w:t>
            </w:r>
          </w:p>
        </w:tc>
        <w:tc>
          <w:tcPr>
            <w:tcW w:w="1418" w:type="dxa"/>
            <w:noWrap/>
            <w:hideMark/>
          </w:tcPr>
          <w:p w14:paraId="4CD2DF9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2 338,000</w:t>
            </w:r>
          </w:p>
        </w:tc>
        <w:tc>
          <w:tcPr>
            <w:tcW w:w="2709" w:type="dxa"/>
            <w:noWrap/>
            <w:hideMark/>
          </w:tcPr>
          <w:p w14:paraId="50D8361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061517DD" w14:textId="77777777" w:rsidTr="003708AF">
        <w:trPr>
          <w:trHeight w:val="315"/>
        </w:trPr>
        <w:tc>
          <w:tcPr>
            <w:tcW w:w="516" w:type="dxa"/>
            <w:noWrap/>
            <w:hideMark/>
          </w:tcPr>
          <w:p w14:paraId="2D553E3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164</w:t>
            </w:r>
          </w:p>
        </w:tc>
        <w:tc>
          <w:tcPr>
            <w:tcW w:w="3732" w:type="dxa"/>
            <w:hideMark/>
          </w:tcPr>
          <w:p w14:paraId="3A41464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приміщень під улаштування протирадіаційного укриття  по вул. Енергетиків, 8, м. Буча, Київської області</w:t>
            </w:r>
          </w:p>
        </w:tc>
        <w:tc>
          <w:tcPr>
            <w:tcW w:w="1559" w:type="dxa"/>
            <w:noWrap/>
            <w:hideMark/>
          </w:tcPr>
          <w:p w14:paraId="7531303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184 297,470</w:t>
            </w:r>
          </w:p>
        </w:tc>
        <w:tc>
          <w:tcPr>
            <w:tcW w:w="1418" w:type="dxa"/>
            <w:noWrap/>
            <w:hideMark/>
          </w:tcPr>
          <w:p w14:paraId="7B145AF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1 688,000</w:t>
            </w:r>
          </w:p>
        </w:tc>
        <w:tc>
          <w:tcPr>
            <w:tcW w:w="2709" w:type="dxa"/>
            <w:noWrap/>
            <w:hideMark/>
          </w:tcPr>
          <w:p w14:paraId="56F2A89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70F67A49" w14:textId="77777777" w:rsidTr="003708AF">
        <w:trPr>
          <w:trHeight w:val="315"/>
        </w:trPr>
        <w:tc>
          <w:tcPr>
            <w:tcW w:w="516" w:type="dxa"/>
            <w:noWrap/>
            <w:hideMark/>
          </w:tcPr>
          <w:p w14:paraId="7241271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165</w:t>
            </w:r>
          </w:p>
        </w:tc>
        <w:tc>
          <w:tcPr>
            <w:tcW w:w="3732" w:type="dxa"/>
            <w:hideMark/>
          </w:tcPr>
          <w:p w14:paraId="4884905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приміщень під улаштування протирадіаційного укриття з добудовою технічних приміщень будівлі Бучанської міської ради по вул. Енергетиків, 14, м. Буча, Київської області</w:t>
            </w:r>
          </w:p>
        </w:tc>
        <w:tc>
          <w:tcPr>
            <w:tcW w:w="1559" w:type="dxa"/>
            <w:noWrap/>
            <w:hideMark/>
          </w:tcPr>
          <w:p w14:paraId="20A2397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195 770,702</w:t>
            </w:r>
          </w:p>
        </w:tc>
        <w:tc>
          <w:tcPr>
            <w:tcW w:w="1418" w:type="dxa"/>
            <w:noWrap/>
            <w:hideMark/>
          </w:tcPr>
          <w:p w14:paraId="0A8263B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2 338,000</w:t>
            </w:r>
          </w:p>
        </w:tc>
        <w:tc>
          <w:tcPr>
            <w:tcW w:w="2709" w:type="dxa"/>
            <w:noWrap/>
            <w:hideMark/>
          </w:tcPr>
          <w:p w14:paraId="473932A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05C96F2A" w14:textId="77777777" w:rsidTr="003708AF">
        <w:trPr>
          <w:trHeight w:val="315"/>
        </w:trPr>
        <w:tc>
          <w:tcPr>
            <w:tcW w:w="516" w:type="dxa"/>
            <w:noWrap/>
            <w:hideMark/>
          </w:tcPr>
          <w:p w14:paraId="3ABE362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166</w:t>
            </w:r>
          </w:p>
        </w:tc>
        <w:tc>
          <w:tcPr>
            <w:tcW w:w="3732" w:type="dxa"/>
            <w:hideMark/>
          </w:tcPr>
          <w:p w14:paraId="2E2F9AA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протирадіаційного укриття цивільного захисту на 400 місць з надбудовою спортивного залу КЗ "Бабинецький заклад загальної середньої освіти І-ІІІ ступенів № 13" Бучанської міської ради Київської області за адресою: Київська обл., Бучанський район, с. Бабинці, вул. Незламності, 70-А</w:t>
            </w:r>
          </w:p>
        </w:tc>
        <w:tc>
          <w:tcPr>
            <w:tcW w:w="1559" w:type="dxa"/>
            <w:noWrap/>
            <w:hideMark/>
          </w:tcPr>
          <w:p w14:paraId="734DE75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91 599,132</w:t>
            </w:r>
          </w:p>
        </w:tc>
        <w:tc>
          <w:tcPr>
            <w:tcW w:w="1418" w:type="dxa"/>
            <w:noWrap/>
            <w:hideMark/>
          </w:tcPr>
          <w:p w14:paraId="0EB1D90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91 599,132</w:t>
            </w:r>
          </w:p>
        </w:tc>
        <w:tc>
          <w:tcPr>
            <w:tcW w:w="2709" w:type="dxa"/>
            <w:noWrap/>
            <w:hideMark/>
          </w:tcPr>
          <w:p w14:paraId="57E0310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r w:rsidRPr="002D4449">
              <w:rPr>
                <w:rFonts w:ascii="Times New Roman" w:eastAsia="Times New Roman" w:hAnsi="Times New Roman" w:cs="Times New Roman"/>
              </w:rPr>
              <w:br/>
              <w:t>Проєкт внесено до ЄПП 2026</w:t>
            </w:r>
          </w:p>
        </w:tc>
      </w:tr>
      <w:tr w:rsidR="00D15F8A" w:rsidRPr="002D4449" w14:paraId="405105EC" w14:textId="77777777" w:rsidTr="003708AF">
        <w:trPr>
          <w:trHeight w:val="315"/>
        </w:trPr>
        <w:tc>
          <w:tcPr>
            <w:tcW w:w="516" w:type="dxa"/>
            <w:noWrap/>
            <w:hideMark/>
          </w:tcPr>
          <w:p w14:paraId="1BBA52D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167</w:t>
            </w:r>
          </w:p>
        </w:tc>
        <w:tc>
          <w:tcPr>
            <w:tcW w:w="3732" w:type="dxa"/>
            <w:hideMark/>
          </w:tcPr>
          <w:p w14:paraId="5609890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захисної споруди цивільного захисту (ПРУ) КЗ «Гаврилівського закладу загальної середньої освіти І-ІІІ ступенів» №8 Бучанської міської ради Київської області за адресою: Київська обл., Бучанський район, с. Гаврилівка, вул. Садова, 21</w:t>
            </w:r>
          </w:p>
        </w:tc>
        <w:tc>
          <w:tcPr>
            <w:tcW w:w="1559" w:type="dxa"/>
            <w:noWrap/>
            <w:hideMark/>
          </w:tcPr>
          <w:p w14:paraId="46DAB9D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51 092,597</w:t>
            </w:r>
          </w:p>
        </w:tc>
        <w:tc>
          <w:tcPr>
            <w:tcW w:w="1418" w:type="dxa"/>
            <w:noWrap/>
            <w:hideMark/>
          </w:tcPr>
          <w:p w14:paraId="5018675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51 092,597</w:t>
            </w:r>
          </w:p>
        </w:tc>
        <w:tc>
          <w:tcPr>
            <w:tcW w:w="2709" w:type="dxa"/>
            <w:noWrap/>
            <w:hideMark/>
          </w:tcPr>
          <w:p w14:paraId="53404BB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r w:rsidRPr="002D4449">
              <w:rPr>
                <w:rFonts w:ascii="Times New Roman" w:eastAsia="Times New Roman" w:hAnsi="Times New Roman" w:cs="Times New Roman"/>
              </w:rPr>
              <w:br/>
              <w:t>Проєкт внесено до ЄПП 2026</w:t>
            </w:r>
          </w:p>
        </w:tc>
      </w:tr>
      <w:tr w:rsidR="00D15F8A" w:rsidRPr="002D4449" w14:paraId="1387FB7D" w14:textId="77777777" w:rsidTr="003708AF">
        <w:trPr>
          <w:trHeight w:val="315"/>
        </w:trPr>
        <w:tc>
          <w:tcPr>
            <w:tcW w:w="516" w:type="dxa"/>
            <w:noWrap/>
            <w:hideMark/>
          </w:tcPr>
          <w:p w14:paraId="7F5D07A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hideMark/>
          </w:tcPr>
          <w:p w14:paraId="2EFC42A1"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Дорожньо-транспортна інфраструктура:</w:t>
            </w:r>
          </w:p>
        </w:tc>
        <w:tc>
          <w:tcPr>
            <w:tcW w:w="1559" w:type="dxa"/>
            <w:noWrap/>
            <w:hideMark/>
          </w:tcPr>
          <w:p w14:paraId="1E94D8C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4F4C3BC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3A9E2F1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05CBFA8F" w14:textId="77777777" w:rsidTr="003708AF">
        <w:trPr>
          <w:trHeight w:val="315"/>
        </w:trPr>
        <w:tc>
          <w:tcPr>
            <w:tcW w:w="516" w:type="dxa"/>
            <w:noWrap/>
            <w:hideMark/>
          </w:tcPr>
          <w:p w14:paraId="62C7A93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168</w:t>
            </w:r>
          </w:p>
        </w:tc>
        <w:tc>
          <w:tcPr>
            <w:tcW w:w="3732" w:type="dxa"/>
            <w:hideMark/>
          </w:tcPr>
          <w:p w14:paraId="20B2EB9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доріг комунальної власності в межах вул. І. Руденко, М. Мурашка, сім'ї Забарило із влаштуванням кільцевої транспортної розв'язки по бульв. Б. Хмельницького із під'їздом до центру надання соціальних послуг "Прозорий офіс" в м. Буча Київської області. Коригування </w:t>
            </w:r>
          </w:p>
        </w:tc>
        <w:tc>
          <w:tcPr>
            <w:tcW w:w="1559" w:type="dxa"/>
            <w:noWrap/>
            <w:hideMark/>
          </w:tcPr>
          <w:p w14:paraId="0B05909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21 453,094</w:t>
            </w:r>
          </w:p>
        </w:tc>
        <w:tc>
          <w:tcPr>
            <w:tcW w:w="1418" w:type="dxa"/>
            <w:noWrap/>
            <w:hideMark/>
          </w:tcPr>
          <w:p w14:paraId="6F88F7A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10 302,967</w:t>
            </w:r>
          </w:p>
        </w:tc>
        <w:tc>
          <w:tcPr>
            <w:tcW w:w="2709" w:type="dxa"/>
            <w:hideMark/>
          </w:tcPr>
          <w:p w14:paraId="749192B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Мсіцевий бюджет 8780,493 тис.грн</w:t>
            </w:r>
          </w:p>
        </w:tc>
      </w:tr>
      <w:tr w:rsidR="00D15F8A" w:rsidRPr="002D4449" w14:paraId="6E984F6A" w14:textId="77777777" w:rsidTr="003708AF">
        <w:trPr>
          <w:trHeight w:val="315"/>
        </w:trPr>
        <w:tc>
          <w:tcPr>
            <w:tcW w:w="516" w:type="dxa"/>
            <w:noWrap/>
            <w:hideMark/>
          </w:tcPr>
          <w:p w14:paraId="7D57E11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169</w:t>
            </w:r>
          </w:p>
        </w:tc>
        <w:tc>
          <w:tcPr>
            <w:tcW w:w="3732" w:type="dxa"/>
            <w:hideMark/>
          </w:tcPr>
          <w:p w14:paraId="2F622DF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Шляхопровід через залізничні колії по вулиці Вокзальній в м. Буча Київської області</w:t>
            </w:r>
          </w:p>
        </w:tc>
        <w:tc>
          <w:tcPr>
            <w:tcW w:w="1559" w:type="dxa"/>
            <w:noWrap/>
            <w:hideMark/>
          </w:tcPr>
          <w:p w14:paraId="6489CF5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720 000,000</w:t>
            </w:r>
          </w:p>
        </w:tc>
        <w:tc>
          <w:tcPr>
            <w:tcW w:w="1418" w:type="dxa"/>
            <w:noWrap/>
            <w:hideMark/>
          </w:tcPr>
          <w:p w14:paraId="15E342E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720 000,000</w:t>
            </w:r>
          </w:p>
        </w:tc>
        <w:tc>
          <w:tcPr>
            <w:tcW w:w="2709" w:type="dxa"/>
            <w:hideMark/>
          </w:tcPr>
          <w:p w14:paraId="4A8B322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bl>
    <w:p w14:paraId="73486894" w14:textId="77777777" w:rsidR="00D15F8A" w:rsidRPr="002D4449" w:rsidRDefault="00D15F8A" w:rsidP="00D15F8A">
      <w:pPr>
        <w:rPr>
          <w:rFonts w:ascii="Times New Roman" w:eastAsia="Times New Roman" w:hAnsi="Times New Roman" w:cs="Times New Roman"/>
          <w:sz w:val="20"/>
          <w:szCs w:val="20"/>
        </w:rPr>
      </w:pPr>
    </w:p>
    <w:p w14:paraId="0AFBEE98" w14:textId="77777777" w:rsidR="00E80CC8" w:rsidRPr="002D4449" w:rsidRDefault="00E80CC8" w:rsidP="00932407">
      <w:pPr>
        <w:shd w:val="clear" w:color="auto" w:fill="FFFFFF"/>
        <w:spacing w:line="276" w:lineRule="auto"/>
        <w:jc w:val="both"/>
        <w:rPr>
          <w:rFonts w:ascii="Times New Roman" w:hAnsi="Times New Roman"/>
          <w:b/>
          <w:bCs/>
          <w:sz w:val="24"/>
          <w:szCs w:val="24"/>
        </w:rPr>
      </w:pPr>
    </w:p>
    <w:p w14:paraId="6AB65954" w14:textId="77777777" w:rsidR="00E80CC8" w:rsidRPr="002D4449" w:rsidRDefault="00E80CC8" w:rsidP="00932407">
      <w:pPr>
        <w:shd w:val="clear" w:color="auto" w:fill="FFFFFF"/>
        <w:spacing w:line="276" w:lineRule="auto"/>
        <w:jc w:val="both"/>
        <w:rPr>
          <w:rFonts w:ascii="Times New Roman" w:hAnsi="Times New Roman"/>
          <w:b/>
          <w:bCs/>
          <w:sz w:val="24"/>
          <w:szCs w:val="24"/>
        </w:rPr>
      </w:pPr>
    </w:p>
    <w:p w14:paraId="135B7818" w14:textId="6B27D55F" w:rsidR="00F04EF9" w:rsidRPr="002D4449" w:rsidRDefault="00F04EF9" w:rsidP="00F04EF9">
      <w:pPr>
        <w:shd w:val="clear" w:color="auto" w:fill="FFFFFF"/>
        <w:spacing w:line="276" w:lineRule="auto"/>
        <w:jc w:val="both"/>
        <w:rPr>
          <w:rFonts w:ascii="Times New Roman" w:hAnsi="Times New Roman"/>
          <w:b/>
          <w:bCs/>
          <w:sz w:val="24"/>
          <w:szCs w:val="24"/>
        </w:rPr>
      </w:pPr>
      <w:r>
        <w:rPr>
          <w:rFonts w:ascii="Times New Roman" w:hAnsi="Times New Roman"/>
          <w:b/>
          <w:bCs/>
          <w:sz w:val="24"/>
          <w:szCs w:val="24"/>
        </w:rPr>
        <w:t>Керуючий справами</w:t>
      </w:r>
      <w:r w:rsidRPr="002D4449">
        <w:rPr>
          <w:rFonts w:ascii="Times New Roman" w:hAnsi="Times New Roman"/>
          <w:b/>
          <w:bCs/>
          <w:sz w:val="24"/>
          <w:szCs w:val="24"/>
        </w:rPr>
        <w:t xml:space="preserve">                                             </w:t>
      </w:r>
      <w:r>
        <w:rPr>
          <w:rFonts w:ascii="Times New Roman" w:hAnsi="Times New Roman"/>
          <w:b/>
          <w:bCs/>
          <w:sz w:val="24"/>
          <w:szCs w:val="24"/>
        </w:rPr>
        <w:t xml:space="preserve">                               </w:t>
      </w:r>
      <w:bookmarkStart w:id="9" w:name="_GoBack"/>
      <w:bookmarkEnd w:id="9"/>
      <w:r>
        <w:rPr>
          <w:rFonts w:ascii="Times New Roman" w:hAnsi="Times New Roman"/>
          <w:b/>
          <w:bCs/>
          <w:sz w:val="24"/>
          <w:szCs w:val="24"/>
        </w:rPr>
        <w:t>Дмитро ГАПЧЕНКО</w:t>
      </w:r>
      <w:r w:rsidRPr="002D4449">
        <w:rPr>
          <w:rFonts w:ascii="Times New Roman" w:hAnsi="Times New Roman"/>
          <w:b/>
          <w:bCs/>
          <w:sz w:val="24"/>
          <w:szCs w:val="24"/>
        </w:rPr>
        <w:t xml:space="preserve"> </w:t>
      </w:r>
    </w:p>
    <w:p w14:paraId="0AA03399" w14:textId="77777777" w:rsidR="00932407" w:rsidRPr="002D4449" w:rsidRDefault="00932407" w:rsidP="00932407">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p>
    <w:p w14:paraId="3EE83133" w14:textId="6D0CC0EE" w:rsidR="00932407" w:rsidRPr="002D4449" w:rsidRDefault="00BA1EFA" w:rsidP="00932407">
      <w:pPr>
        <w:shd w:val="clear" w:color="auto" w:fill="FFFFFF"/>
        <w:spacing w:line="276" w:lineRule="auto"/>
        <w:jc w:val="both"/>
        <w:rPr>
          <w:rFonts w:ascii="Times New Roman" w:hAnsi="Times New Roman"/>
          <w:sz w:val="24"/>
          <w:szCs w:val="24"/>
        </w:rPr>
      </w:pPr>
      <w:r>
        <w:rPr>
          <w:rFonts w:ascii="Times New Roman" w:hAnsi="Times New Roman"/>
          <w:sz w:val="24"/>
          <w:szCs w:val="24"/>
        </w:rPr>
        <w:t>В. о. н</w:t>
      </w:r>
      <w:r w:rsidR="00932407" w:rsidRPr="002D4449">
        <w:rPr>
          <w:rFonts w:ascii="Times New Roman" w:hAnsi="Times New Roman"/>
          <w:sz w:val="24"/>
          <w:szCs w:val="24"/>
        </w:rPr>
        <w:t>ачальник</w:t>
      </w:r>
      <w:r>
        <w:rPr>
          <w:rFonts w:ascii="Times New Roman" w:hAnsi="Times New Roman"/>
          <w:sz w:val="24"/>
          <w:szCs w:val="24"/>
        </w:rPr>
        <w:t>а</w:t>
      </w:r>
      <w:r w:rsidR="00932407" w:rsidRPr="002D4449">
        <w:rPr>
          <w:rFonts w:ascii="Times New Roman" w:hAnsi="Times New Roman"/>
          <w:sz w:val="24"/>
          <w:szCs w:val="24"/>
        </w:rPr>
        <w:t xml:space="preserve"> відділу </w:t>
      </w:r>
    </w:p>
    <w:p w14:paraId="6CB44957" w14:textId="7F25998A" w:rsidR="00932407" w:rsidRPr="002D4449" w:rsidRDefault="00932407" w:rsidP="00932407">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економічного розвитку та інвестицій</w:t>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t xml:space="preserve">                  Тетяна </w:t>
      </w:r>
      <w:r w:rsidR="00BA1EFA">
        <w:rPr>
          <w:rFonts w:ascii="Times New Roman" w:hAnsi="Times New Roman"/>
          <w:sz w:val="24"/>
          <w:szCs w:val="24"/>
        </w:rPr>
        <w:t>СЕМЕНЕНКО</w:t>
      </w:r>
    </w:p>
    <w:p w14:paraId="0C5B7DE8" w14:textId="77777777" w:rsidR="00932407" w:rsidRPr="002D4449" w:rsidRDefault="00932407" w:rsidP="00D15F8A">
      <w:pPr>
        <w:rPr>
          <w:rFonts w:ascii="Times New Roman" w:eastAsia="Times New Roman" w:hAnsi="Times New Roman" w:cs="Times New Roman"/>
          <w:sz w:val="20"/>
          <w:szCs w:val="20"/>
        </w:rPr>
      </w:pPr>
    </w:p>
    <w:sectPr w:rsidR="00932407" w:rsidRPr="002D4449">
      <w:headerReference w:type="even" r:id="rId28"/>
      <w:footerReference w:type="default" r:id="rId29"/>
      <w:pgSz w:w="11906" w:h="16838"/>
      <w:pgMar w:top="851" w:right="851" w:bottom="851" w:left="1275"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BAD09E" w14:textId="77777777" w:rsidR="00DB6509" w:rsidRPr="00144D5B" w:rsidRDefault="00DB6509">
      <w:r w:rsidRPr="00144D5B">
        <w:separator/>
      </w:r>
    </w:p>
  </w:endnote>
  <w:endnote w:type="continuationSeparator" w:id="0">
    <w:p w14:paraId="55299643" w14:textId="77777777" w:rsidR="00DB6509" w:rsidRPr="00144D5B" w:rsidRDefault="00DB6509">
      <w:r w:rsidRPr="00144D5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19C68F7D-5BD7-4828-9976-225736642625}"/>
    <w:embedBold r:id="rId2" w:fontKey="{2DBD145A-3A7F-418B-9C02-649E13249CEC}"/>
  </w:font>
  <w:font w:name="Antiqua">
    <w:altName w:val="Arial Narrow"/>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Bold r:id="rId3" w:fontKey="{F8257F3A-8D37-46AB-928D-08D440DAD5EC}"/>
  </w:font>
  <w:font w:name="Calibri Light">
    <w:panose1 w:val="020F0302020204030204"/>
    <w:charset w:val="00"/>
    <w:family w:val="swiss"/>
    <w:pitch w:val="variable"/>
    <w:sig w:usb0="E4002EFF" w:usb1="C200247B" w:usb2="00000009" w:usb3="00000000" w:csb0="000001FF" w:csb1="00000000"/>
    <w:embedRegular r:id="rId4" w:fontKey="{46AB1C33-8DE7-418B-8CCA-233917FB17E8}"/>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embedRegular r:id="rId5" w:fontKey="{C3B79CC9-F410-445C-8278-AE37CFDAB5FE}"/>
  </w:font>
  <w:font w:name="Tahoma">
    <w:panose1 w:val="020B0604030504040204"/>
    <w:charset w:val="00"/>
    <w:family w:val="swiss"/>
    <w:pitch w:val="variable"/>
    <w:sig w:usb0="E1002EFF" w:usb1="C000605B" w:usb2="00000029" w:usb3="00000000" w:csb0="000101FF" w:csb1="00000000"/>
    <w:embedRegular r:id="rId6" w:fontKey="{3FE07D22-D67E-4D46-B710-5090301CBA07}"/>
    <w:embedBold r:id="rId7" w:fontKey="{7D753108-E418-4487-9E33-4A360E6C240C}"/>
  </w:font>
  <w:font w:name="Minion Pro">
    <w:panose1 w:val="00000000000000000000"/>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embedBold r:id="rId8" w:fontKey="{7C2D8439-79F8-499C-A2EE-0C2B8025051D}"/>
  </w:font>
  <w:font w:name="Century Gothic">
    <w:panose1 w:val="020B0502020202020204"/>
    <w:charset w:val="00"/>
    <w:family w:val="swiss"/>
    <w:pitch w:val="variable"/>
    <w:sig w:usb0="00000287" w:usb1="00000000" w:usb2="00000000" w:usb3="00000000" w:csb0="0000009F" w:csb1="00000000"/>
    <w:embedRegular r:id="rId9" w:fontKey="{0D1F3CB6-56E7-4E76-BDD4-1AEAACFF2C89}"/>
  </w:font>
  <w:font w:name="Georgia">
    <w:panose1 w:val="02040502050405020303"/>
    <w:charset w:val="00"/>
    <w:family w:val="roman"/>
    <w:pitch w:val="variable"/>
    <w:sig w:usb0="00000287" w:usb1="00000000" w:usb2="00000000" w:usb3="00000000" w:csb0="0000009F" w:csb1="00000000"/>
    <w:embedItalic r:id="rId10" w:fontKey="{E9629E09-86C3-4B68-9328-DBEA869013EB}"/>
  </w:font>
  <w:font w:name="Aptos Narrow">
    <w:charset w:val="00"/>
    <w:family w:val="swiss"/>
    <w:pitch w:val="variable"/>
    <w:sig w:usb0="20000287" w:usb1="00000003" w:usb2="00000000" w:usb3="00000000" w:csb0="0000019F" w:csb1="00000000"/>
    <w:embedRegular r:id="rId11" w:fontKey="{2E351128-80C0-4079-9AD1-A0078628ADCC}"/>
    <w:embedBold r:id="rId12" w:fontKey="{B22AE599-C915-4E04-BFA6-8A200935D0F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1613C" w14:textId="28AAB656" w:rsidR="001820D7" w:rsidRPr="00144D5B" w:rsidRDefault="008F285F">
    <w:pPr>
      <w:pBdr>
        <w:top w:val="nil"/>
        <w:left w:val="nil"/>
        <w:bottom w:val="nil"/>
        <w:right w:val="nil"/>
        <w:between w:val="nil"/>
      </w:pBdr>
      <w:tabs>
        <w:tab w:val="center" w:pos="4677"/>
        <w:tab w:val="right" w:pos="9355"/>
      </w:tabs>
      <w:jc w:val="right"/>
      <w:rPr>
        <w:color w:val="000000"/>
      </w:rPr>
    </w:pPr>
    <w:r w:rsidRPr="00144D5B">
      <w:rPr>
        <w:color w:val="000000"/>
      </w:rPr>
      <w:fldChar w:fldCharType="begin"/>
    </w:r>
    <w:r w:rsidRPr="00144D5B">
      <w:rPr>
        <w:color w:val="000000"/>
      </w:rPr>
      <w:instrText>PAGE</w:instrText>
    </w:r>
    <w:r w:rsidRPr="00144D5B">
      <w:rPr>
        <w:color w:val="000000"/>
      </w:rPr>
      <w:fldChar w:fldCharType="separate"/>
    </w:r>
    <w:r w:rsidR="00F04EF9">
      <w:rPr>
        <w:noProof/>
        <w:color w:val="000000"/>
      </w:rPr>
      <w:t>120</w:t>
    </w:r>
    <w:r w:rsidRPr="00144D5B">
      <w:rPr>
        <w:color w:val="000000"/>
      </w:rPr>
      <w:fldChar w:fldCharType="end"/>
    </w:r>
  </w:p>
  <w:p w14:paraId="0AABED74" w14:textId="77777777" w:rsidR="001820D7" w:rsidRPr="00144D5B" w:rsidRDefault="001820D7">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C3247F" w14:textId="77777777" w:rsidR="00DB6509" w:rsidRPr="00144D5B" w:rsidRDefault="00DB6509">
      <w:r w:rsidRPr="00144D5B">
        <w:separator/>
      </w:r>
    </w:p>
  </w:footnote>
  <w:footnote w:type="continuationSeparator" w:id="0">
    <w:p w14:paraId="50231088" w14:textId="77777777" w:rsidR="00DB6509" w:rsidRPr="00144D5B" w:rsidRDefault="00DB6509">
      <w:r w:rsidRPr="00144D5B">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E72275" w14:textId="77777777" w:rsidR="001820D7" w:rsidRPr="00144D5B" w:rsidRDefault="008F285F">
    <w:pPr>
      <w:pBdr>
        <w:top w:val="nil"/>
        <w:left w:val="nil"/>
        <w:bottom w:val="nil"/>
        <w:right w:val="nil"/>
        <w:between w:val="nil"/>
      </w:pBdr>
      <w:tabs>
        <w:tab w:val="center" w:pos="4677"/>
        <w:tab w:val="right" w:pos="9355"/>
      </w:tabs>
      <w:jc w:val="center"/>
      <w:rPr>
        <w:color w:val="000000"/>
      </w:rPr>
    </w:pPr>
    <w:r w:rsidRPr="00144D5B">
      <w:rPr>
        <w:color w:val="000000"/>
      </w:rPr>
      <w:fldChar w:fldCharType="begin"/>
    </w:r>
    <w:r w:rsidRPr="00144D5B">
      <w:rPr>
        <w:color w:val="000000"/>
      </w:rPr>
      <w:instrText>PAGE</w:instrText>
    </w:r>
    <w:r w:rsidRPr="00144D5B">
      <w:rPr>
        <w:color w:val="000000"/>
      </w:rPr>
      <w:fldChar w:fldCharType="end"/>
    </w:r>
  </w:p>
  <w:p w14:paraId="0821D586" w14:textId="77777777" w:rsidR="001820D7" w:rsidRPr="00144D5B" w:rsidRDefault="001820D7">
    <w:pPr>
      <w:pBdr>
        <w:top w:val="nil"/>
        <w:left w:val="nil"/>
        <w:bottom w:val="nil"/>
        <w:right w:val="nil"/>
        <w:between w:val="nil"/>
      </w:pBdr>
      <w:tabs>
        <w:tab w:val="center" w:pos="4677"/>
        <w:tab w:val="right" w:pos="9355"/>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6E1AB"/>
    <w:multiLevelType w:val="hybridMultilevel"/>
    <w:tmpl w:val="00000000"/>
    <w:lvl w:ilvl="0" w:tplc="E99213A4">
      <w:start w:val="1"/>
      <w:numFmt w:val="bullet"/>
      <w:lvlText w:val="-"/>
      <w:lvlJc w:val="left"/>
      <w:pPr>
        <w:ind w:left="1440" w:hanging="360"/>
      </w:pPr>
      <w:rPr>
        <w:u w:val="none"/>
      </w:rPr>
    </w:lvl>
    <w:lvl w:ilvl="1" w:tplc="FC3C0DD6">
      <w:start w:val="1"/>
      <w:numFmt w:val="bullet"/>
      <w:lvlText w:val="-"/>
      <w:lvlJc w:val="left"/>
      <w:pPr>
        <w:ind w:left="2160" w:hanging="360"/>
      </w:pPr>
      <w:rPr>
        <w:u w:val="none"/>
      </w:rPr>
    </w:lvl>
    <w:lvl w:ilvl="2" w:tplc="27E26BB8">
      <w:start w:val="1"/>
      <w:numFmt w:val="bullet"/>
      <w:lvlText w:val="-"/>
      <w:lvlJc w:val="left"/>
      <w:pPr>
        <w:ind w:left="2880" w:hanging="360"/>
      </w:pPr>
      <w:rPr>
        <w:u w:val="none"/>
      </w:rPr>
    </w:lvl>
    <w:lvl w:ilvl="3" w:tplc="0CA8F8BC">
      <w:start w:val="1"/>
      <w:numFmt w:val="bullet"/>
      <w:lvlText w:val="-"/>
      <w:lvlJc w:val="left"/>
      <w:pPr>
        <w:ind w:left="3600" w:hanging="360"/>
      </w:pPr>
      <w:rPr>
        <w:u w:val="none"/>
      </w:rPr>
    </w:lvl>
    <w:lvl w:ilvl="4" w:tplc="0186DC4C">
      <w:start w:val="1"/>
      <w:numFmt w:val="bullet"/>
      <w:lvlText w:val="-"/>
      <w:lvlJc w:val="left"/>
      <w:pPr>
        <w:ind w:left="4320" w:hanging="360"/>
      </w:pPr>
      <w:rPr>
        <w:u w:val="none"/>
      </w:rPr>
    </w:lvl>
    <w:lvl w:ilvl="5" w:tplc="01BE1A1A">
      <w:start w:val="1"/>
      <w:numFmt w:val="bullet"/>
      <w:lvlText w:val="-"/>
      <w:lvlJc w:val="left"/>
      <w:pPr>
        <w:ind w:left="5040" w:hanging="360"/>
      </w:pPr>
      <w:rPr>
        <w:u w:val="none"/>
      </w:rPr>
    </w:lvl>
    <w:lvl w:ilvl="6" w:tplc="B908DD9A">
      <w:start w:val="1"/>
      <w:numFmt w:val="bullet"/>
      <w:lvlText w:val="-"/>
      <w:lvlJc w:val="left"/>
      <w:pPr>
        <w:ind w:left="5760" w:hanging="360"/>
      </w:pPr>
      <w:rPr>
        <w:u w:val="none"/>
      </w:rPr>
    </w:lvl>
    <w:lvl w:ilvl="7" w:tplc="DCDC866E">
      <w:start w:val="1"/>
      <w:numFmt w:val="bullet"/>
      <w:lvlText w:val="-"/>
      <w:lvlJc w:val="left"/>
      <w:pPr>
        <w:ind w:left="6480" w:hanging="360"/>
      </w:pPr>
      <w:rPr>
        <w:u w:val="none"/>
      </w:rPr>
    </w:lvl>
    <w:lvl w:ilvl="8" w:tplc="A0EAC67A">
      <w:start w:val="1"/>
      <w:numFmt w:val="bullet"/>
      <w:lvlText w:val="-"/>
      <w:lvlJc w:val="left"/>
      <w:pPr>
        <w:ind w:left="7200" w:hanging="360"/>
      </w:pPr>
      <w:rPr>
        <w:u w:val="none"/>
      </w:rPr>
    </w:lvl>
  </w:abstractNum>
  <w:abstractNum w:abstractNumId="1" w15:restartNumberingAfterBreak="0">
    <w:nsid w:val="01460E50"/>
    <w:multiLevelType w:val="hybridMultilevel"/>
    <w:tmpl w:val="7D8250F0"/>
    <w:lvl w:ilvl="0" w:tplc="4BA0CC98">
      <w:start w:val="1"/>
      <w:numFmt w:val="bullet"/>
      <w:lvlText w:val="-"/>
      <w:lvlJc w:val="left"/>
      <w:pPr>
        <w:ind w:left="720" w:hanging="360"/>
      </w:pPr>
      <w:rPr>
        <w:u w:val="none"/>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15:restartNumberingAfterBreak="0">
    <w:nsid w:val="0298BF73"/>
    <w:multiLevelType w:val="hybridMultilevel"/>
    <w:tmpl w:val="00000000"/>
    <w:lvl w:ilvl="0" w:tplc="9C50592E">
      <w:start w:val="1"/>
      <w:numFmt w:val="bullet"/>
      <w:lvlText w:val="-"/>
      <w:lvlJc w:val="left"/>
      <w:pPr>
        <w:ind w:left="722" w:hanging="360"/>
      </w:pPr>
      <w:rPr>
        <w:rFonts w:ascii="Times New Roman" w:eastAsia="Times New Roman" w:hAnsi="Times New Roman" w:cs="Times New Roman"/>
      </w:rPr>
    </w:lvl>
    <w:lvl w:ilvl="1" w:tplc="CE227C62">
      <w:start w:val="1"/>
      <w:numFmt w:val="bullet"/>
      <w:lvlText w:val="o"/>
      <w:lvlJc w:val="left"/>
      <w:pPr>
        <w:ind w:left="1442" w:hanging="360"/>
      </w:pPr>
      <w:rPr>
        <w:rFonts w:ascii="Courier New" w:eastAsia="Courier New" w:hAnsi="Courier New" w:cs="Courier New"/>
      </w:rPr>
    </w:lvl>
    <w:lvl w:ilvl="2" w:tplc="1D4E99FC">
      <w:start w:val="1"/>
      <w:numFmt w:val="bullet"/>
      <w:lvlText w:val="▪"/>
      <w:lvlJc w:val="left"/>
      <w:pPr>
        <w:ind w:left="2162" w:hanging="360"/>
      </w:pPr>
      <w:rPr>
        <w:rFonts w:ascii="Noto Sans Symbols" w:eastAsia="Noto Sans Symbols" w:hAnsi="Noto Sans Symbols" w:cs="Noto Sans Symbols"/>
      </w:rPr>
    </w:lvl>
    <w:lvl w:ilvl="3" w:tplc="01C8D8A6">
      <w:start w:val="1"/>
      <w:numFmt w:val="bullet"/>
      <w:lvlText w:val="●"/>
      <w:lvlJc w:val="left"/>
      <w:pPr>
        <w:ind w:left="2882" w:hanging="360"/>
      </w:pPr>
      <w:rPr>
        <w:rFonts w:ascii="Noto Sans Symbols" w:eastAsia="Noto Sans Symbols" w:hAnsi="Noto Sans Symbols" w:cs="Noto Sans Symbols"/>
      </w:rPr>
    </w:lvl>
    <w:lvl w:ilvl="4" w:tplc="EF74EC68">
      <w:start w:val="1"/>
      <w:numFmt w:val="bullet"/>
      <w:lvlText w:val="o"/>
      <w:lvlJc w:val="left"/>
      <w:pPr>
        <w:ind w:left="3602" w:hanging="360"/>
      </w:pPr>
      <w:rPr>
        <w:rFonts w:ascii="Courier New" w:eastAsia="Courier New" w:hAnsi="Courier New" w:cs="Courier New"/>
      </w:rPr>
    </w:lvl>
    <w:lvl w:ilvl="5" w:tplc="FFD2A0C0">
      <w:start w:val="1"/>
      <w:numFmt w:val="bullet"/>
      <w:lvlText w:val="▪"/>
      <w:lvlJc w:val="left"/>
      <w:pPr>
        <w:ind w:left="4322" w:hanging="360"/>
      </w:pPr>
      <w:rPr>
        <w:rFonts w:ascii="Noto Sans Symbols" w:eastAsia="Noto Sans Symbols" w:hAnsi="Noto Sans Symbols" w:cs="Noto Sans Symbols"/>
      </w:rPr>
    </w:lvl>
    <w:lvl w:ilvl="6" w:tplc="5CE4F27C">
      <w:start w:val="1"/>
      <w:numFmt w:val="bullet"/>
      <w:lvlText w:val="●"/>
      <w:lvlJc w:val="left"/>
      <w:pPr>
        <w:ind w:left="5042" w:hanging="360"/>
      </w:pPr>
      <w:rPr>
        <w:rFonts w:ascii="Noto Sans Symbols" w:eastAsia="Noto Sans Symbols" w:hAnsi="Noto Sans Symbols" w:cs="Noto Sans Symbols"/>
      </w:rPr>
    </w:lvl>
    <w:lvl w:ilvl="7" w:tplc="1D407F82">
      <w:start w:val="1"/>
      <w:numFmt w:val="bullet"/>
      <w:lvlText w:val="o"/>
      <w:lvlJc w:val="left"/>
      <w:pPr>
        <w:ind w:left="5762" w:hanging="360"/>
      </w:pPr>
      <w:rPr>
        <w:rFonts w:ascii="Courier New" w:eastAsia="Courier New" w:hAnsi="Courier New" w:cs="Courier New"/>
      </w:rPr>
    </w:lvl>
    <w:lvl w:ilvl="8" w:tplc="24DA42A2">
      <w:start w:val="1"/>
      <w:numFmt w:val="bullet"/>
      <w:lvlText w:val="▪"/>
      <w:lvlJc w:val="left"/>
      <w:pPr>
        <w:ind w:left="6482" w:hanging="360"/>
      </w:pPr>
      <w:rPr>
        <w:rFonts w:ascii="Noto Sans Symbols" w:eastAsia="Noto Sans Symbols" w:hAnsi="Noto Sans Symbols" w:cs="Noto Sans Symbols"/>
      </w:rPr>
    </w:lvl>
  </w:abstractNum>
  <w:abstractNum w:abstractNumId="3" w15:restartNumberingAfterBreak="0">
    <w:nsid w:val="029C4B5D"/>
    <w:multiLevelType w:val="hybridMultilevel"/>
    <w:tmpl w:val="68ECBDE0"/>
    <w:lvl w:ilvl="0" w:tplc="D21E6962">
      <w:numFmt w:val="bullet"/>
      <w:lvlText w:val="-"/>
      <w:lvlJc w:val="left"/>
      <w:pPr>
        <w:ind w:left="1571" w:hanging="360"/>
      </w:pPr>
      <w:rPr>
        <w:rFonts w:ascii="Times New Roman" w:eastAsiaTheme="minorEastAsia" w:hAnsi="Times New Roman" w:cs="Times New Roman" w:hint="default"/>
      </w:rPr>
    </w:lvl>
    <w:lvl w:ilvl="1" w:tplc="FFFFFFFF">
      <w:start w:val="1"/>
      <w:numFmt w:val="bullet"/>
      <w:lvlText w:val="o"/>
      <w:lvlJc w:val="left"/>
      <w:pPr>
        <w:ind w:left="2291" w:hanging="360"/>
      </w:pPr>
      <w:rPr>
        <w:rFonts w:ascii="Courier New" w:eastAsia="Courier New" w:hAnsi="Courier New" w:cs="Courier New"/>
      </w:rPr>
    </w:lvl>
    <w:lvl w:ilvl="2" w:tplc="FFFFFFFF">
      <w:start w:val="1"/>
      <w:numFmt w:val="bullet"/>
      <w:lvlText w:val="▪"/>
      <w:lvlJc w:val="left"/>
      <w:pPr>
        <w:ind w:left="3011" w:hanging="360"/>
      </w:pPr>
      <w:rPr>
        <w:rFonts w:ascii="Noto Sans Symbols" w:eastAsia="Noto Sans Symbols" w:hAnsi="Noto Sans Symbols" w:cs="Noto Sans Symbols"/>
      </w:rPr>
    </w:lvl>
    <w:lvl w:ilvl="3" w:tplc="FFFFFFFF">
      <w:start w:val="1"/>
      <w:numFmt w:val="bullet"/>
      <w:lvlText w:val="●"/>
      <w:lvlJc w:val="left"/>
      <w:pPr>
        <w:ind w:left="3731" w:hanging="360"/>
      </w:pPr>
      <w:rPr>
        <w:rFonts w:ascii="Noto Sans Symbols" w:eastAsia="Noto Sans Symbols" w:hAnsi="Noto Sans Symbols" w:cs="Noto Sans Symbols"/>
      </w:rPr>
    </w:lvl>
    <w:lvl w:ilvl="4" w:tplc="FFFFFFFF">
      <w:start w:val="1"/>
      <w:numFmt w:val="bullet"/>
      <w:lvlText w:val="o"/>
      <w:lvlJc w:val="left"/>
      <w:pPr>
        <w:ind w:left="4451" w:hanging="360"/>
      </w:pPr>
      <w:rPr>
        <w:rFonts w:ascii="Courier New" w:eastAsia="Courier New" w:hAnsi="Courier New" w:cs="Courier New"/>
      </w:rPr>
    </w:lvl>
    <w:lvl w:ilvl="5" w:tplc="FFFFFFFF">
      <w:start w:val="1"/>
      <w:numFmt w:val="bullet"/>
      <w:lvlText w:val="▪"/>
      <w:lvlJc w:val="left"/>
      <w:pPr>
        <w:ind w:left="5171" w:hanging="360"/>
      </w:pPr>
      <w:rPr>
        <w:rFonts w:ascii="Noto Sans Symbols" w:eastAsia="Noto Sans Symbols" w:hAnsi="Noto Sans Symbols" w:cs="Noto Sans Symbols"/>
      </w:rPr>
    </w:lvl>
    <w:lvl w:ilvl="6" w:tplc="FFFFFFFF">
      <w:start w:val="1"/>
      <w:numFmt w:val="bullet"/>
      <w:lvlText w:val="●"/>
      <w:lvlJc w:val="left"/>
      <w:pPr>
        <w:ind w:left="5891" w:hanging="360"/>
      </w:pPr>
      <w:rPr>
        <w:rFonts w:ascii="Noto Sans Symbols" w:eastAsia="Noto Sans Symbols" w:hAnsi="Noto Sans Symbols" w:cs="Noto Sans Symbols"/>
      </w:rPr>
    </w:lvl>
    <w:lvl w:ilvl="7" w:tplc="FFFFFFFF">
      <w:start w:val="1"/>
      <w:numFmt w:val="bullet"/>
      <w:lvlText w:val="o"/>
      <w:lvlJc w:val="left"/>
      <w:pPr>
        <w:ind w:left="6611" w:hanging="360"/>
      </w:pPr>
      <w:rPr>
        <w:rFonts w:ascii="Courier New" w:eastAsia="Courier New" w:hAnsi="Courier New" w:cs="Courier New"/>
      </w:rPr>
    </w:lvl>
    <w:lvl w:ilvl="8" w:tplc="FFFFFFFF">
      <w:start w:val="1"/>
      <w:numFmt w:val="bullet"/>
      <w:lvlText w:val="▪"/>
      <w:lvlJc w:val="left"/>
      <w:pPr>
        <w:ind w:left="7331" w:hanging="360"/>
      </w:pPr>
      <w:rPr>
        <w:rFonts w:ascii="Noto Sans Symbols" w:eastAsia="Noto Sans Symbols" w:hAnsi="Noto Sans Symbols" w:cs="Noto Sans Symbols"/>
      </w:rPr>
    </w:lvl>
  </w:abstractNum>
  <w:abstractNum w:abstractNumId="4" w15:restartNumberingAfterBreak="0">
    <w:nsid w:val="02C44BAD"/>
    <w:multiLevelType w:val="hybridMultilevel"/>
    <w:tmpl w:val="E0CA2C42"/>
    <w:lvl w:ilvl="0" w:tplc="4BA0CC98">
      <w:start w:val="1"/>
      <w:numFmt w:val="bullet"/>
      <w:lvlText w:val="-"/>
      <w:lvlJc w:val="left"/>
      <w:pPr>
        <w:ind w:left="1571" w:hanging="360"/>
      </w:pPr>
      <w:rPr>
        <w:u w:val="none"/>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5" w15:restartNumberingAfterBreak="0">
    <w:nsid w:val="06896D22"/>
    <w:multiLevelType w:val="hybridMultilevel"/>
    <w:tmpl w:val="00000000"/>
    <w:lvl w:ilvl="0" w:tplc="04E05A8E">
      <w:start w:val="58"/>
      <w:numFmt w:val="bullet"/>
      <w:lvlText w:val="-"/>
      <w:lvlJc w:val="left"/>
      <w:pPr>
        <w:ind w:left="720" w:hanging="360"/>
      </w:pPr>
      <w:rPr>
        <w:rFonts w:ascii="Times New Roman" w:eastAsia="Times New Roman" w:hAnsi="Times New Roman" w:cs="Times New Roman"/>
        <w:b/>
        <w:bCs/>
      </w:rPr>
    </w:lvl>
    <w:lvl w:ilvl="1" w:tplc="727A3CE2">
      <w:start w:val="1"/>
      <w:numFmt w:val="bullet"/>
      <w:lvlText w:val="o"/>
      <w:lvlJc w:val="left"/>
      <w:pPr>
        <w:ind w:left="1440" w:hanging="360"/>
      </w:pPr>
      <w:rPr>
        <w:rFonts w:ascii="Courier New" w:eastAsia="Courier New" w:hAnsi="Courier New" w:cs="Courier New"/>
      </w:rPr>
    </w:lvl>
    <w:lvl w:ilvl="2" w:tplc="24C4DFC6">
      <w:start w:val="1"/>
      <w:numFmt w:val="bullet"/>
      <w:lvlText w:val="▪"/>
      <w:lvlJc w:val="left"/>
      <w:pPr>
        <w:ind w:left="2160" w:hanging="360"/>
      </w:pPr>
      <w:rPr>
        <w:rFonts w:ascii="Noto Sans Symbols" w:eastAsia="Noto Sans Symbols" w:hAnsi="Noto Sans Symbols" w:cs="Noto Sans Symbols"/>
      </w:rPr>
    </w:lvl>
    <w:lvl w:ilvl="3" w:tplc="5C242754">
      <w:start w:val="1"/>
      <w:numFmt w:val="bullet"/>
      <w:lvlText w:val="●"/>
      <w:lvlJc w:val="left"/>
      <w:pPr>
        <w:ind w:left="2880" w:hanging="360"/>
      </w:pPr>
      <w:rPr>
        <w:rFonts w:ascii="Noto Sans Symbols" w:eastAsia="Noto Sans Symbols" w:hAnsi="Noto Sans Symbols" w:cs="Noto Sans Symbols"/>
      </w:rPr>
    </w:lvl>
    <w:lvl w:ilvl="4" w:tplc="26D2BC14">
      <w:start w:val="1"/>
      <w:numFmt w:val="bullet"/>
      <w:lvlText w:val="o"/>
      <w:lvlJc w:val="left"/>
      <w:pPr>
        <w:ind w:left="3600" w:hanging="360"/>
      </w:pPr>
      <w:rPr>
        <w:rFonts w:ascii="Courier New" w:eastAsia="Courier New" w:hAnsi="Courier New" w:cs="Courier New"/>
      </w:rPr>
    </w:lvl>
    <w:lvl w:ilvl="5" w:tplc="D518760E">
      <w:start w:val="1"/>
      <w:numFmt w:val="bullet"/>
      <w:lvlText w:val="▪"/>
      <w:lvlJc w:val="left"/>
      <w:pPr>
        <w:ind w:left="4320" w:hanging="360"/>
      </w:pPr>
      <w:rPr>
        <w:rFonts w:ascii="Noto Sans Symbols" w:eastAsia="Noto Sans Symbols" w:hAnsi="Noto Sans Symbols" w:cs="Noto Sans Symbols"/>
      </w:rPr>
    </w:lvl>
    <w:lvl w:ilvl="6" w:tplc="60482E2A">
      <w:start w:val="1"/>
      <w:numFmt w:val="bullet"/>
      <w:lvlText w:val="●"/>
      <w:lvlJc w:val="left"/>
      <w:pPr>
        <w:ind w:left="5040" w:hanging="360"/>
      </w:pPr>
      <w:rPr>
        <w:rFonts w:ascii="Noto Sans Symbols" w:eastAsia="Noto Sans Symbols" w:hAnsi="Noto Sans Symbols" w:cs="Noto Sans Symbols"/>
      </w:rPr>
    </w:lvl>
    <w:lvl w:ilvl="7" w:tplc="6F0C8DD4">
      <w:start w:val="1"/>
      <w:numFmt w:val="bullet"/>
      <w:lvlText w:val="o"/>
      <w:lvlJc w:val="left"/>
      <w:pPr>
        <w:ind w:left="5760" w:hanging="360"/>
      </w:pPr>
      <w:rPr>
        <w:rFonts w:ascii="Courier New" w:eastAsia="Courier New" w:hAnsi="Courier New" w:cs="Courier New"/>
      </w:rPr>
    </w:lvl>
    <w:lvl w:ilvl="8" w:tplc="86981AA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7D201F7"/>
    <w:multiLevelType w:val="hybridMultilevel"/>
    <w:tmpl w:val="00000000"/>
    <w:lvl w:ilvl="0" w:tplc="17EE6D0C">
      <w:numFmt w:val="bullet"/>
      <w:lvlText w:val="-"/>
      <w:lvlJc w:val="left"/>
      <w:pPr>
        <w:ind w:left="720" w:hanging="360"/>
      </w:pPr>
      <w:rPr>
        <w:rFonts w:ascii="Times New Roman" w:eastAsia="Times New Roman" w:hAnsi="Times New Roman" w:cs="Times New Roman"/>
      </w:rPr>
    </w:lvl>
    <w:lvl w:ilvl="1" w:tplc="E236E982">
      <w:start w:val="1"/>
      <w:numFmt w:val="bullet"/>
      <w:lvlText w:val="o"/>
      <w:lvlJc w:val="left"/>
      <w:pPr>
        <w:ind w:left="1440" w:hanging="360"/>
      </w:pPr>
      <w:rPr>
        <w:rFonts w:ascii="Courier New" w:eastAsia="Courier New" w:hAnsi="Courier New" w:cs="Courier New"/>
      </w:rPr>
    </w:lvl>
    <w:lvl w:ilvl="2" w:tplc="BC522A80">
      <w:start w:val="1"/>
      <w:numFmt w:val="bullet"/>
      <w:lvlText w:val="▪"/>
      <w:lvlJc w:val="left"/>
      <w:pPr>
        <w:ind w:left="2160" w:hanging="360"/>
      </w:pPr>
      <w:rPr>
        <w:rFonts w:ascii="Noto Sans Symbols" w:eastAsia="Noto Sans Symbols" w:hAnsi="Noto Sans Symbols" w:cs="Noto Sans Symbols"/>
      </w:rPr>
    </w:lvl>
    <w:lvl w:ilvl="3" w:tplc="D5DAA1EE">
      <w:start w:val="1"/>
      <w:numFmt w:val="bullet"/>
      <w:lvlText w:val="●"/>
      <w:lvlJc w:val="left"/>
      <w:pPr>
        <w:ind w:left="2880" w:hanging="360"/>
      </w:pPr>
      <w:rPr>
        <w:rFonts w:ascii="Noto Sans Symbols" w:eastAsia="Noto Sans Symbols" w:hAnsi="Noto Sans Symbols" w:cs="Noto Sans Symbols"/>
      </w:rPr>
    </w:lvl>
    <w:lvl w:ilvl="4" w:tplc="98649AD6">
      <w:start w:val="1"/>
      <w:numFmt w:val="bullet"/>
      <w:lvlText w:val="o"/>
      <w:lvlJc w:val="left"/>
      <w:pPr>
        <w:ind w:left="3600" w:hanging="360"/>
      </w:pPr>
      <w:rPr>
        <w:rFonts w:ascii="Courier New" w:eastAsia="Courier New" w:hAnsi="Courier New" w:cs="Courier New"/>
      </w:rPr>
    </w:lvl>
    <w:lvl w:ilvl="5" w:tplc="AF26CDE8">
      <w:start w:val="1"/>
      <w:numFmt w:val="bullet"/>
      <w:lvlText w:val="▪"/>
      <w:lvlJc w:val="left"/>
      <w:pPr>
        <w:ind w:left="4320" w:hanging="360"/>
      </w:pPr>
      <w:rPr>
        <w:rFonts w:ascii="Noto Sans Symbols" w:eastAsia="Noto Sans Symbols" w:hAnsi="Noto Sans Symbols" w:cs="Noto Sans Symbols"/>
      </w:rPr>
    </w:lvl>
    <w:lvl w:ilvl="6" w:tplc="E0C6A5F8">
      <w:start w:val="1"/>
      <w:numFmt w:val="bullet"/>
      <w:lvlText w:val="●"/>
      <w:lvlJc w:val="left"/>
      <w:pPr>
        <w:ind w:left="5040" w:hanging="360"/>
      </w:pPr>
      <w:rPr>
        <w:rFonts w:ascii="Noto Sans Symbols" w:eastAsia="Noto Sans Symbols" w:hAnsi="Noto Sans Symbols" w:cs="Noto Sans Symbols"/>
      </w:rPr>
    </w:lvl>
    <w:lvl w:ilvl="7" w:tplc="AF6A19CA">
      <w:start w:val="1"/>
      <w:numFmt w:val="bullet"/>
      <w:lvlText w:val="o"/>
      <w:lvlJc w:val="left"/>
      <w:pPr>
        <w:ind w:left="5760" w:hanging="360"/>
      </w:pPr>
      <w:rPr>
        <w:rFonts w:ascii="Courier New" w:eastAsia="Courier New" w:hAnsi="Courier New" w:cs="Courier New"/>
      </w:rPr>
    </w:lvl>
    <w:lvl w:ilvl="8" w:tplc="C0DEA906">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9906964"/>
    <w:multiLevelType w:val="hybridMultilevel"/>
    <w:tmpl w:val="00000000"/>
    <w:lvl w:ilvl="0" w:tplc="37A4E58E">
      <w:start w:val="1"/>
      <w:numFmt w:val="bullet"/>
      <w:lvlText w:val="⮚"/>
      <w:lvlJc w:val="left"/>
      <w:pPr>
        <w:ind w:left="720" w:hanging="360"/>
      </w:pPr>
      <w:rPr>
        <w:rFonts w:ascii="Noto Sans Symbols" w:eastAsia="Noto Sans Symbols" w:hAnsi="Noto Sans Symbols" w:cs="Noto Sans Symbols"/>
      </w:rPr>
    </w:lvl>
    <w:lvl w:ilvl="1" w:tplc="08D06DE2">
      <w:start w:val="1"/>
      <w:numFmt w:val="bullet"/>
      <w:lvlText w:val="o"/>
      <w:lvlJc w:val="left"/>
      <w:pPr>
        <w:ind w:left="1440" w:hanging="360"/>
      </w:pPr>
      <w:rPr>
        <w:rFonts w:ascii="Courier New" w:eastAsia="Courier New" w:hAnsi="Courier New" w:cs="Courier New"/>
      </w:rPr>
    </w:lvl>
    <w:lvl w:ilvl="2" w:tplc="E42861CC">
      <w:start w:val="1"/>
      <w:numFmt w:val="bullet"/>
      <w:lvlText w:val="▪"/>
      <w:lvlJc w:val="left"/>
      <w:pPr>
        <w:ind w:left="2160" w:hanging="360"/>
      </w:pPr>
      <w:rPr>
        <w:rFonts w:ascii="Noto Sans Symbols" w:eastAsia="Noto Sans Symbols" w:hAnsi="Noto Sans Symbols" w:cs="Noto Sans Symbols"/>
      </w:rPr>
    </w:lvl>
    <w:lvl w:ilvl="3" w:tplc="5822A384">
      <w:start w:val="1"/>
      <w:numFmt w:val="bullet"/>
      <w:lvlText w:val="●"/>
      <w:lvlJc w:val="left"/>
      <w:pPr>
        <w:ind w:left="2880" w:hanging="360"/>
      </w:pPr>
      <w:rPr>
        <w:rFonts w:ascii="Noto Sans Symbols" w:eastAsia="Noto Sans Symbols" w:hAnsi="Noto Sans Symbols" w:cs="Noto Sans Symbols"/>
      </w:rPr>
    </w:lvl>
    <w:lvl w:ilvl="4" w:tplc="AC5841D2">
      <w:start w:val="1"/>
      <w:numFmt w:val="bullet"/>
      <w:lvlText w:val="o"/>
      <w:lvlJc w:val="left"/>
      <w:pPr>
        <w:ind w:left="3600" w:hanging="360"/>
      </w:pPr>
      <w:rPr>
        <w:rFonts w:ascii="Courier New" w:eastAsia="Courier New" w:hAnsi="Courier New" w:cs="Courier New"/>
      </w:rPr>
    </w:lvl>
    <w:lvl w:ilvl="5" w:tplc="83E2DE7A">
      <w:start w:val="1"/>
      <w:numFmt w:val="bullet"/>
      <w:lvlText w:val="▪"/>
      <w:lvlJc w:val="left"/>
      <w:pPr>
        <w:ind w:left="4320" w:hanging="360"/>
      </w:pPr>
      <w:rPr>
        <w:rFonts w:ascii="Noto Sans Symbols" w:eastAsia="Noto Sans Symbols" w:hAnsi="Noto Sans Symbols" w:cs="Noto Sans Symbols"/>
      </w:rPr>
    </w:lvl>
    <w:lvl w:ilvl="6" w:tplc="73FE595E">
      <w:start w:val="1"/>
      <w:numFmt w:val="bullet"/>
      <w:lvlText w:val="●"/>
      <w:lvlJc w:val="left"/>
      <w:pPr>
        <w:ind w:left="5040" w:hanging="360"/>
      </w:pPr>
      <w:rPr>
        <w:rFonts w:ascii="Noto Sans Symbols" w:eastAsia="Noto Sans Symbols" w:hAnsi="Noto Sans Symbols" w:cs="Noto Sans Symbols"/>
      </w:rPr>
    </w:lvl>
    <w:lvl w:ilvl="7" w:tplc="D272F562">
      <w:start w:val="1"/>
      <w:numFmt w:val="bullet"/>
      <w:lvlText w:val="o"/>
      <w:lvlJc w:val="left"/>
      <w:pPr>
        <w:ind w:left="5760" w:hanging="360"/>
      </w:pPr>
      <w:rPr>
        <w:rFonts w:ascii="Courier New" w:eastAsia="Courier New" w:hAnsi="Courier New" w:cs="Courier New"/>
      </w:rPr>
    </w:lvl>
    <w:lvl w:ilvl="8" w:tplc="328ECB96">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B642BAF"/>
    <w:multiLevelType w:val="hybridMultilevel"/>
    <w:tmpl w:val="00000000"/>
    <w:lvl w:ilvl="0" w:tplc="CA105542">
      <w:start w:val="2020"/>
      <w:numFmt w:val="bullet"/>
      <w:lvlText w:val="-"/>
      <w:lvlJc w:val="left"/>
      <w:pPr>
        <w:ind w:left="720" w:hanging="360"/>
      </w:pPr>
      <w:rPr>
        <w:rFonts w:ascii="Times New Roman" w:eastAsia="Times New Roman" w:hAnsi="Times New Roman" w:cs="Times New Roman"/>
      </w:rPr>
    </w:lvl>
    <w:lvl w:ilvl="1" w:tplc="1F6248CE">
      <w:start w:val="1"/>
      <w:numFmt w:val="bullet"/>
      <w:lvlText w:val="o"/>
      <w:lvlJc w:val="left"/>
      <w:pPr>
        <w:ind w:left="1440" w:hanging="360"/>
      </w:pPr>
      <w:rPr>
        <w:rFonts w:ascii="Courier New" w:eastAsia="Courier New" w:hAnsi="Courier New" w:cs="Courier New"/>
      </w:rPr>
    </w:lvl>
    <w:lvl w:ilvl="2" w:tplc="8EACC52A">
      <w:start w:val="1"/>
      <w:numFmt w:val="bullet"/>
      <w:lvlText w:val="▪"/>
      <w:lvlJc w:val="left"/>
      <w:pPr>
        <w:ind w:left="2160" w:hanging="360"/>
      </w:pPr>
      <w:rPr>
        <w:rFonts w:ascii="Noto Sans Symbols" w:eastAsia="Noto Sans Symbols" w:hAnsi="Noto Sans Symbols" w:cs="Noto Sans Symbols"/>
      </w:rPr>
    </w:lvl>
    <w:lvl w:ilvl="3" w:tplc="979CD352">
      <w:start w:val="1"/>
      <w:numFmt w:val="bullet"/>
      <w:lvlText w:val="●"/>
      <w:lvlJc w:val="left"/>
      <w:pPr>
        <w:ind w:left="2880" w:hanging="360"/>
      </w:pPr>
      <w:rPr>
        <w:rFonts w:ascii="Noto Sans Symbols" w:eastAsia="Noto Sans Symbols" w:hAnsi="Noto Sans Symbols" w:cs="Noto Sans Symbols"/>
      </w:rPr>
    </w:lvl>
    <w:lvl w:ilvl="4" w:tplc="8446063E">
      <w:start w:val="1"/>
      <w:numFmt w:val="bullet"/>
      <w:lvlText w:val="o"/>
      <w:lvlJc w:val="left"/>
      <w:pPr>
        <w:ind w:left="3600" w:hanging="360"/>
      </w:pPr>
      <w:rPr>
        <w:rFonts w:ascii="Courier New" w:eastAsia="Courier New" w:hAnsi="Courier New" w:cs="Courier New"/>
      </w:rPr>
    </w:lvl>
    <w:lvl w:ilvl="5" w:tplc="EADC9130">
      <w:start w:val="1"/>
      <w:numFmt w:val="bullet"/>
      <w:lvlText w:val="▪"/>
      <w:lvlJc w:val="left"/>
      <w:pPr>
        <w:ind w:left="4320" w:hanging="360"/>
      </w:pPr>
      <w:rPr>
        <w:rFonts w:ascii="Noto Sans Symbols" w:eastAsia="Noto Sans Symbols" w:hAnsi="Noto Sans Symbols" w:cs="Noto Sans Symbols"/>
      </w:rPr>
    </w:lvl>
    <w:lvl w:ilvl="6" w:tplc="57E8E0D4">
      <w:start w:val="1"/>
      <w:numFmt w:val="bullet"/>
      <w:lvlText w:val="●"/>
      <w:lvlJc w:val="left"/>
      <w:pPr>
        <w:ind w:left="5040" w:hanging="360"/>
      </w:pPr>
      <w:rPr>
        <w:rFonts w:ascii="Noto Sans Symbols" w:eastAsia="Noto Sans Symbols" w:hAnsi="Noto Sans Symbols" w:cs="Noto Sans Symbols"/>
      </w:rPr>
    </w:lvl>
    <w:lvl w:ilvl="7" w:tplc="A0C64D86">
      <w:start w:val="1"/>
      <w:numFmt w:val="bullet"/>
      <w:lvlText w:val="o"/>
      <w:lvlJc w:val="left"/>
      <w:pPr>
        <w:ind w:left="5760" w:hanging="360"/>
      </w:pPr>
      <w:rPr>
        <w:rFonts w:ascii="Courier New" w:eastAsia="Courier New" w:hAnsi="Courier New" w:cs="Courier New"/>
      </w:rPr>
    </w:lvl>
    <w:lvl w:ilvl="8" w:tplc="8BF0081C">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C96E201"/>
    <w:multiLevelType w:val="hybridMultilevel"/>
    <w:tmpl w:val="00000000"/>
    <w:lvl w:ilvl="0" w:tplc="AA9CA0B2">
      <w:start w:val="1"/>
      <w:numFmt w:val="bullet"/>
      <w:lvlText w:val="⮚"/>
      <w:lvlJc w:val="left"/>
      <w:pPr>
        <w:ind w:left="1068" w:hanging="360"/>
      </w:pPr>
      <w:rPr>
        <w:rFonts w:ascii="Noto Sans Symbols" w:eastAsia="Noto Sans Symbols" w:hAnsi="Noto Sans Symbols" w:cs="Noto Sans Symbols"/>
      </w:rPr>
    </w:lvl>
    <w:lvl w:ilvl="1" w:tplc="5C00E2BC">
      <w:start w:val="1"/>
      <w:numFmt w:val="bullet"/>
      <w:lvlText w:val="o"/>
      <w:lvlJc w:val="left"/>
      <w:pPr>
        <w:ind w:left="1788" w:hanging="360"/>
      </w:pPr>
      <w:rPr>
        <w:rFonts w:ascii="Courier New" w:eastAsia="Courier New" w:hAnsi="Courier New" w:cs="Courier New"/>
      </w:rPr>
    </w:lvl>
    <w:lvl w:ilvl="2" w:tplc="D9A293A2">
      <w:start w:val="1"/>
      <w:numFmt w:val="bullet"/>
      <w:lvlText w:val="▪"/>
      <w:lvlJc w:val="left"/>
      <w:pPr>
        <w:ind w:left="2508" w:hanging="360"/>
      </w:pPr>
      <w:rPr>
        <w:rFonts w:ascii="Noto Sans Symbols" w:eastAsia="Noto Sans Symbols" w:hAnsi="Noto Sans Symbols" w:cs="Noto Sans Symbols"/>
      </w:rPr>
    </w:lvl>
    <w:lvl w:ilvl="3" w:tplc="428694CC">
      <w:start w:val="1"/>
      <w:numFmt w:val="bullet"/>
      <w:lvlText w:val="●"/>
      <w:lvlJc w:val="left"/>
      <w:pPr>
        <w:ind w:left="3228" w:hanging="360"/>
      </w:pPr>
      <w:rPr>
        <w:rFonts w:ascii="Noto Sans Symbols" w:eastAsia="Noto Sans Symbols" w:hAnsi="Noto Sans Symbols" w:cs="Noto Sans Symbols"/>
      </w:rPr>
    </w:lvl>
    <w:lvl w:ilvl="4" w:tplc="E3A0FDB4">
      <w:start w:val="1"/>
      <w:numFmt w:val="bullet"/>
      <w:lvlText w:val="o"/>
      <w:lvlJc w:val="left"/>
      <w:pPr>
        <w:ind w:left="3948" w:hanging="360"/>
      </w:pPr>
      <w:rPr>
        <w:rFonts w:ascii="Courier New" w:eastAsia="Courier New" w:hAnsi="Courier New" w:cs="Courier New"/>
      </w:rPr>
    </w:lvl>
    <w:lvl w:ilvl="5" w:tplc="9F309722">
      <w:start w:val="1"/>
      <w:numFmt w:val="bullet"/>
      <w:lvlText w:val="▪"/>
      <w:lvlJc w:val="left"/>
      <w:pPr>
        <w:ind w:left="4668" w:hanging="360"/>
      </w:pPr>
      <w:rPr>
        <w:rFonts w:ascii="Noto Sans Symbols" w:eastAsia="Noto Sans Symbols" w:hAnsi="Noto Sans Symbols" w:cs="Noto Sans Symbols"/>
      </w:rPr>
    </w:lvl>
    <w:lvl w:ilvl="6" w:tplc="8C086FFE">
      <w:start w:val="1"/>
      <w:numFmt w:val="bullet"/>
      <w:lvlText w:val="●"/>
      <w:lvlJc w:val="left"/>
      <w:pPr>
        <w:ind w:left="5388" w:hanging="360"/>
      </w:pPr>
      <w:rPr>
        <w:rFonts w:ascii="Noto Sans Symbols" w:eastAsia="Noto Sans Symbols" w:hAnsi="Noto Sans Symbols" w:cs="Noto Sans Symbols"/>
      </w:rPr>
    </w:lvl>
    <w:lvl w:ilvl="7" w:tplc="F2820926">
      <w:start w:val="1"/>
      <w:numFmt w:val="bullet"/>
      <w:lvlText w:val="o"/>
      <w:lvlJc w:val="left"/>
      <w:pPr>
        <w:ind w:left="6108" w:hanging="360"/>
      </w:pPr>
      <w:rPr>
        <w:rFonts w:ascii="Courier New" w:eastAsia="Courier New" w:hAnsi="Courier New" w:cs="Courier New"/>
      </w:rPr>
    </w:lvl>
    <w:lvl w:ilvl="8" w:tplc="3766CB8A">
      <w:start w:val="1"/>
      <w:numFmt w:val="bullet"/>
      <w:lvlText w:val="▪"/>
      <w:lvlJc w:val="left"/>
      <w:pPr>
        <w:ind w:left="6828" w:hanging="360"/>
      </w:pPr>
      <w:rPr>
        <w:rFonts w:ascii="Noto Sans Symbols" w:eastAsia="Noto Sans Symbols" w:hAnsi="Noto Sans Symbols" w:cs="Noto Sans Symbols"/>
      </w:rPr>
    </w:lvl>
  </w:abstractNum>
  <w:abstractNum w:abstractNumId="10" w15:restartNumberingAfterBreak="0">
    <w:nsid w:val="0F2F2087"/>
    <w:multiLevelType w:val="hybridMultilevel"/>
    <w:tmpl w:val="41723156"/>
    <w:lvl w:ilvl="0" w:tplc="4BA0CC98">
      <w:start w:val="1"/>
      <w:numFmt w:val="bullet"/>
      <w:lvlText w:val="-"/>
      <w:lvlJc w:val="left"/>
      <w:pPr>
        <w:ind w:left="720" w:hanging="360"/>
      </w:pPr>
      <w:rPr>
        <w:u w:val="none"/>
      </w:rPr>
    </w:lvl>
    <w:lvl w:ilvl="1" w:tplc="FFFFFFFF">
      <w:start w:val="1"/>
      <w:numFmt w:val="bullet"/>
      <w:lvlText w:val="○"/>
      <w:lvlJc w:val="left"/>
      <w:pPr>
        <w:ind w:left="1440" w:hanging="360"/>
      </w:pPr>
      <w:rPr>
        <w:u w:val="none"/>
      </w:rPr>
    </w:lvl>
    <w:lvl w:ilvl="2" w:tplc="FFFFFFFF">
      <w:start w:val="1"/>
      <w:numFmt w:val="bullet"/>
      <w:lvlText w:val="■"/>
      <w:lvlJc w:val="left"/>
      <w:pPr>
        <w:ind w:left="2160" w:hanging="360"/>
      </w:pPr>
      <w:rPr>
        <w:u w:val="none"/>
      </w:rPr>
    </w:lvl>
    <w:lvl w:ilvl="3" w:tplc="FFFFFFFF">
      <w:start w:val="1"/>
      <w:numFmt w:val="bullet"/>
      <w:lvlText w:val="●"/>
      <w:lvlJc w:val="left"/>
      <w:pPr>
        <w:ind w:left="2880" w:hanging="360"/>
      </w:pPr>
      <w:rPr>
        <w:u w:val="none"/>
      </w:rPr>
    </w:lvl>
    <w:lvl w:ilvl="4" w:tplc="FFFFFFFF">
      <w:start w:val="1"/>
      <w:numFmt w:val="bullet"/>
      <w:lvlText w:val="○"/>
      <w:lvlJc w:val="left"/>
      <w:pPr>
        <w:ind w:left="3600" w:hanging="360"/>
      </w:pPr>
      <w:rPr>
        <w:u w:val="none"/>
      </w:rPr>
    </w:lvl>
    <w:lvl w:ilvl="5" w:tplc="FFFFFFFF">
      <w:start w:val="1"/>
      <w:numFmt w:val="bullet"/>
      <w:lvlText w:val="■"/>
      <w:lvlJc w:val="left"/>
      <w:pPr>
        <w:ind w:left="4320" w:hanging="360"/>
      </w:pPr>
      <w:rPr>
        <w:u w:val="none"/>
      </w:rPr>
    </w:lvl>
    <w:lvl w:ilvl="6" w:tplc="FFFFFFFF">
      <w:start w:val="1"/>
      <w:numFmt w:val="bullet"/>
      <w:lvlText w:val="●"/>
      <w:lvlJc w:val="left"/>
      <w:pPr>
        <w:ind w:left="5040" w:hanging="360"/>
      </w:pPr>
      <w:rPr>
        <w:u w:val="none"/>
      </w:rPr>
    </w:lvl>
    <w:lvl w:ilvl="7" w:tplc="FFFFFFFF">
      <w:start w:val="1"/>
      <w:numFmt w:val="bullet"/>
      <w:lvlText w:val="○"/>
      <w:lvlJc w:val="left"/>
      <w:pPr>
        <w:ind w:left="5760" w:hanging="360"/>
      </w:pPr>
      <w:rPr>
        <w:u w:val="none"/>
      </w:rPr>
    </w:lvl>
    <w:lvl w:ilvl="8" w:tplc="FFFFFFFF">
      <w:start w:val="1"/>
      <w:numFmt w:val="bullet"/>
      <w:lvlText w:val="■"/>
      <w:lvlJc w:val="left"/>
      <w:pPr>
        <w:ind w:left="6480" w:hanging="360"/>
      </w:pPr>
      <w:rPr>
        <w:u w:val="none"/>
      </w:rPr>
    </w:lvl>
  </w:abstractNum>
  <w:abstractNum w:abstractNumId="11" w15:restartNumberingAfterBreak="0">
    <w:nsid w:val="0F6F1BC2"/>
    <w:multiLevelType w:val="hybridMultilevel"/>
    <w:tmpl w:val="00000000"/>
    <w:lvl w:ilvl="0" w:tplc="CE400FFE">
      <w:start w:val="1"/>
      <w:numFmt w:val="bullet"/>
      <w:lvlText w:val="-"/>
      <w:lvlJc w:val="left"/>
      <w:pPr>
        <w:ind w:left="720" w:hanging="360"/>
      </w:pPr>
      <w:rPr>
        <w:rFonts w:ascii="Times New Roman" w:eastAsia="Times New Roman" w:hAnsi="Times New Roman" w:cs="Times New Roman"/>
      </w:rPr>
    </w:lvl>
    <w:lvl w:ilvl="1" w:tplc="F2D0C8B2">
      <w:start w:val="1"/>
      <w:numFmt w:val="bullet"/>
      <w:lvlText w:val="o"/>
      <w:lvlJc w:val="left"/>
      <w:pPr>
        <w:ind w:left="1440" w:hanging="360"/>
      </w:pPr>
      <w:rPr>
        <w:rFonts w:ascii="Courier New" w:eastAsia="Courier New" w:hAnsi="Courier New" w:cs="Courier New"/>
      </w:rPr>
    </w:lvl>
    <w:lvl w:ilvl="2" w:tplc="D0640CAE">
      <w:start w:val="1"/>
      <w:numFmt w:val="bullet"/>
      <w:lvlText w:val="▪"/>
      <w:lvlJc w:val="left"/>
      <w:pPr>
        <w:ind w:left="2160" w:hanging="360"/>
      </w:pPr>
      <w:rPr>
        <w:rFonts w:ascii="Noto Sans Symbols" w:eastAsia="Noto Sans Symbols" w:hAnsi="Noto Sans Symbols" w:cs="Noto Sans Symbols"/>
      </w:rPr>
    </w:lvl>
    <w:lvl w:ilvl="3" w:tplc="AEB038C6">
      <w:start w:val="1"/>
      <w:numFmt w:val="bullet"/>
      <w:lvlText w:val="●"/>
      <w:lvlJc w:val="left"/>
      <w:pPr>
        <w:ind w:left="2880" w:hanging="360"/>
      </w:pPr>
      <w:rPr>
        <w:rFonts w:ascii="Noto Sans Symbols" w:eastAsia="Noto Sans Symbols" w:hAnsi="Noto Sans Symbols" w:cs="Noto Sans Symbols"/>
      </w:rPr>
    </w:lvl>
    <w:lvl w:ilvl="4" w:tplc="84A07CFC">
      <w:start w:val="1"/>
      <w:numFmt w:val="bullet"/>
      <w:lvlText w:val="o"/>
      <w:lvlJc w:val="left"/>
      <w:pPr>
        <w:ind w:left="3600" w:hanging="360"/>
      </w:pPr>
      <w:rPr>
        <w:rFonts w:ascii="Courier New" w:eastAsia="Courier New" w:hAnsi="Courier New" w:cs="Courier New"/>
      </w:rPr>
    </w:lvl>
    <w:lvl w:ilvl="5" w:tplc="30D4B694">
      <w:start w:val="1"/>
      <w:numFmt w:val="bullet"/>
      <w:lvlText w:val="▪"/>
      <w:lvlJc w:val="left"/>
      <w:pPr>
        <w:ind w:left="4320" w:hanging="360"/>
      </w:pPr>
      <w:rPr>
        <w:rFonts w:ascii="Noto Sans Symbols" w:eastAsia="Noto Sans Symbols" w:hAnsi="Noto Sans Symbols" w:cs="Noto Sans Symbols"/>
      </w:rPr>
    </w:lvl>
    <w:lvl w:ilvl="6" w:tplc="C23E3FBC">
      <w:start w:val="1"/>
      <w:numFmt w:val="bullet"/>
      <w:lvlText w:val="●"/>
      <w:lvlJc w:val="left"/>
      <w:pPr>
        <w:ind w:left="5040" w:hanging="360"/>
      </w:pPr>
      <w:rPr>
        <w:rFonts w:ascii="Noto Sans Symbols" w:eastAsia="Noto Sans Symbols" w:hAnsi="Noto Sans Symbols" w:cs="Noto Sans Symbols"/>
      </w:rPr>
    </w:lvl>
    <w:lvl w:ilvl="7" w:tplc="9A4CF8E6">
      <w:start w:val="1"/>
      <w:numFmt w:val="bullet"/>
      <w:lvlText w:val="o"/>
      <w:lvlJc w:val="left"/>
      <w:pPr>
        <w:ind w:left="5760" w:hanging="360"/>
      </w:pPr>
      <w:rPr>
        <w:rFonts w:ascii="Courier New" w:eastAsia="Courier New" w:hAnsi="Courier New" w:cs="Courier New"/>
      </w:rPr>
    </w:lvl>
    <w:lvl w:ilvl="8" w:tplc="4D18FC06">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10D6143"/>
    <w:multiLevelType w:val="hybridMultilevel"/>
    <w:tmpl w:val="260C059E"/>
    <w:lvl w:ilvl="0" w:tplc="A576456A">
      <w:numFmt w:val="bullet"/>
      <w:lvlText w:val="-"/>
      <w:lvlJc w:val="left"/>
      <w:pPr>
        <w:ind w:left="1571" w:hanging="360"/>
      </w:pPr>
      <w:rPr>
        <w:rFonts w:ascii="Calibri" w:eastAsiaTheme="minorHAnsi" w:hAnsi="Calibri" w:cs="Calibri"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13" w15:restartNumberingAfterBreak="0">
    <w:nsid w:val="13850CEB"/>
    <w:multiLevelType w:val="hybridMultilevel"/>
    <w:tmpl w:val="7C7E81EE"/>
    <w:lvl w:ilvl="0" w:tplc="4BA0CC98">
      <w:start w:val="1"/>
      <w:numFmt w:val="bullet"/>
      <w:lvlText w:val="-"/>
      <w:lvlJc w:val="left"/>
      <w:pPr>
        <w:ind w:left="1571" w:hanging="360"/>
      </w:pPr>
      <w:rPr>
        <w:u w:val="none"/>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14" w15:restartNumberingAfterBreak="0">
    <w:nsid w:val="14123C13"/>
    <w:multiLevelType w:val="hybridMultilevel"/>
    <w:tmpl w:val="9B5A4532"/>
    <w:lvl w:ilvl="0" w:tplc="0422000B">
      <w:start w:val="1"/>
      <w:numFmt w:val="bullet"/>
      <w:lvlText w:val=""/>
      <w:lvlJc w:val="left"/>
      <w:pPr>
        <w:ind w:left="1571" w:hanging="360"/>
      </w:pPr>
      <w:rPr>
        <w:rFonts w:ascii="Wingdings" w:hAnsi="Wingdings"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15" w15:restartNumberingAfterBreak="0">
    <w:nsid w:val="145BCED3"/>
    <w:multiLevelType w:val="hybridMultilevel"/>
    <w:tmpl w:val="00000000"/>
    <w:lvl w:ilvl="0" w:tplc="7FF093B4">
      <w:start w:val="1"/>
      <w:numFmt w:val="bullet"/>
      <w:lvlText w:val="-"/>
      <w:lvlJc w:val="left"/>
      <w:pPr>
        <w:ind w:left="360" w:hanging="360"/>
      </w:pPr>
      <w:rPr>
        <w:rFonts w:ascii="Times New Roman" w:eastAsia="Times New Roman" w:hAnsi="Times New Roman" w:cs="Times New Roman"/>
      </w:rPr>
    </w:lvl>
    <w:lvl w:ilvl="1" w:tplc="CBA40974">
      <w:start w:val="1"/>
      <w:numFmt w:val="bullet"/>
      <w:lvlText w:val="o"/>
      <w:lvlJc w:val="left"/>
      <w:pPr>
        <w:ind w:left="1080" w:hanging="360"/>
      </w:pPr>
      <w:rPr>
        <w:rFonts w:ascii="Courier New" w:eastAsia="Courier New" w:hAnsi="Courier New" w:cs="Courier New"/>
      </w:rPr>
    </w:lvl>
    <w:lvl w:ilvl="2" w:tplc="184EB7A0">
      <w:start w:val="1"/>
      <w:numFmt w:val="bullet"/>
      <w:lvlText w:val="▪"/>
      <w:lvlJc w:val="left"/>
      <w:pPr>
        <w:ind w:left="1800" w:hanging="360"/>
      </w:pPr>
      <w:rPr>
        <w:rFonts w:ascii="Noto Sans Symbols" w:eastAsia="Noto Sans Symbols" w:hAnsi="Noto Sans Symbols" w:cs="Noto Sans Symbols"/>
      </w:rPr>
    </w:lvl>
    <w:lvl w:ilvl="3" w:tplc="0CC898E6">
      <w:start w:val="1"/>
      <w:numFmt w:val="bullet"/>
      <w:lvlText w:val="●"/>
      <w:lvlJc w:val="left"/>
      <w:pPr>
        <w:ind w:left="2520" w:hanging="360"/>
      </w:pPr>
      <w:rPr>
        <w:rFonts w:ascii="Noto Sans Symbols" w:eastAsia="Noto Sans Symbols" w:hAnsi="Noto Sans Symbols" w:cs="Noto Sans Symbols"/>
      </w:rPr>
    </w:lvl>
    <w:lvl w:ilvl="4" w:tplc="48B6C75A">
      <w:start w:val="1"/>
      <w:numFmt w:val="bullet"/>
      <w:lvlText w:val="o"/>
      <w:lvlJc w:val="left"/>
      <w:pPr>
        <w:ind w:left="3240" w:hanging="360"/>
      </w:pPr>
      <w:rPr>
        <w:rFonts w:ascii="Courier New" w:eastAsia="Courier New" w:hAnsi="Courier New" w:cs="Courier New"/>
      </w:rPr>
    </w:lvl>
    <w:lvl w:ilvl="5" w:tplc="58285ED2">
      <w:start w:val="1"/>
      <w:numFmt w:val="bullet"/>
      <w:lvlText w:val="▪"/>
      <w:lvlJc w:val="left"/>
      <w:pPr>
        <w:ind w:left="3960" w:hanging="360"/>
      </w:pPr>
      <w:rPr>
        <w:rFonts w:ascii="Noto Sans Symbols" w:eastAsia="Noto Sans Symbols" w:hAnsi="Noto Sans Symbols" w:cs="Noto Sans Symbols"/>
      </w:rPr>
    </w:lvl>
    <w:lvl w:ilvl="6" w:tplc="041CF8B0">
      <w:start w:val="1"/>
      <w:numFmt w:val="bullet"/>
      <w:lvlText w:val="●"/>
      <w:lvlJc w:val="left"/>
      <w:pPr>
        <w:ind w:left="4680" w:hanging="360"/>
      </w:pPr>
      <w:rPr>
        <w:rFonts w:ascii="Noto Sans Symbols" w:eastAsia="Noto Sans Symbols" w:hAnsi="Noto Sans Symbols" w:cs="Noto Sans Symbols"/>
      </w:rPr>
    </w:lvl>
    <w:lvl w:ilvl="7" w:tplc="152A3378">
      <w:start w:val="1"/>
      <w:numFmt w:val="bullet"/>
      <w:lvlText w:val="o"/>
      <w:lvlJc w:val="left"/>
      <w:pPr>
        <w:ind w:left="5400" w:hanging="360"/>
      </w:pPr>
      <w:rPr>
        <w:rFonts w:ascii="Courier New" w:eastAsia="Courier New" w:hAnsi="Courier New" w:cs="Courier New"/>
      </w:rPr>
    </w:lvl>
    <w:lvl w:ilvl="8" w:tplc="ECD417CE">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147C792A"/>
    <w:multiLevelType w:val="hybridMultilevel"/>
    <w:tmpl w:val="00000000"/>
    <w:lvl w:ilvl="0" w:tplc="7F22C44A">
      <w:numFmt w:val="bullet"/>
      <w:lvlText w:val="-"/>
      <w:lvlJc w:val="left"/>
      <w:pPr>
        <w:ind w:left="1287" w:hanging="360"/>
      </w:pPr>
      <w:rPr>
        <w:rFonts w:ascii="Times New Roman" w:eastAsia="Times New Roman" w:hAnsi="Times New Roman" w:cs="Times New Roman"/>
      </w:rPr>
    </w:lvl>
    <w:lvl w:ilvl="1" w:tplc="E91C8392">
      <w:start w:val="1"/>
      <w:numFmt w:val="bullet"/>
      <w:lvlText w:val="o"/>
      <w:lvlJc w:val="left"/>
      <w:pPr>
        <w:ind w:left="2007" w:hanging="360"/>
      </w:pPr>
      <w:rPr>
        <w:rFonts w:ascii="Courier New" w:eastAsia="Courier New" w:hAnsi="Courier New" w:cs="Courier New"/>
      </w:rPr>
    </w:lvl>
    <w:lvl w:ilvl="2" w:tplc="22102E40">
      <w:start w:val="1"/>
      <w:numFmt w:val="bullet"/>
      <w:lvlText w:val="▪"/>
      <w:lvlJc w:val="left"/>
      <w:pPr>
        <w:ind w:left="2727" w:hanging="360"/>
      </w:pPr>
      <w:rPr>
        <w:rFonts w:ascii="Noto Sans Symbols" w:eastAsia="Noto Sans Symbols" w:hAnsi="Noto Sans Symbols" w:cs="Noto Sans Symbols"/>
      </w:rPr>
    </w:lvl>
    <w:lvl w:ilvl="3" w:tplc="989AC3D4">
      <w:start w:val="1"/>
      <w:numFmt w:val="bullet"/>
      <w:lvlText w:val="●"/>
      <w:lvlJc w:val="left"/>
      <w:pPr>
        <w:ind w:left="3447" w:hanging="360"/>
      </w:pPr>
      <w:rPr>
        <w:rFonts w:ascii="Noto Sans Symbols" w:eastAsia="Noto Sans Symbols" w:hAnsi="Noto Sans Symbols" w:cs="Noto Sans Symbols"/>
      </w:rPr>
    </w:lvl>
    <w:lvl w:ilvl="4" w:tplc="3F7E3FAC">
      <w:start w:val="1"/>
      <w:numFmt w:val="bullet"/>
      <w:lvlText w:val="o"/>
      <w:lvlJc w:val="left"/>
      <w:pPr>
        <w:ind w:left="4167" w:hanging="360"/>
      </w:pPr>
      <w:rPr>
        <w:rFonts w:ascii="Courier New" w:eastAsia="Courier New" w:hAnsi="Courier New" w:cs="Courier New"/>
      </w:rPr>
    </w:lvl>
    <w:lvl w:ilvl="5" w:tplc="232806B8">
      <w:start w:val="1"/>
      <w:numFmt w:val="bullet"/>
      <w:lvlText w:val="▪"/>
      <w:lvlJc w:val="left"/>
      <w:pPr>
        <w:ind w:left="4887" w:hanging="360"/>
      </w:pPr>
      <w:rPr>
        <w:rFonts w:ascii="Noto Sans Symbols" w:eastAsia="Noto Sans Symbols" w:hAnsi="Noto Sans Symbols" w:cs="Noto Sans Symbols"/>
      </w:rPr>
    </w:lvl>
    <w:lvl w:ilvl="6" w:tplc="135405FA">
      <w:start w:val="1"/>
      <w:numFmt w:val="bullet"/>
      <w:lvlText w:val="●"/>
      <w:lvlJc w:val="left"/>
      <w:pPr>
        <w:ind w:left="5607" w:hanging="360"/>
      </w:pPr>
      <w:rPr>
        <w:rFonts w:ascii="Noto Sans Symbols" w:eastAsia="Noto Sans Symbols" w:hAnsi="Noto Sans Symbols" w:cs="Noto Sans Symbols"/>
      </w:rPr>
    </w:lvl>
    <w:lvl w:ilvl="7" w:tplc="A1E8D62C">
      <w:start w:val="1"/>
      <w:numFmt w:val="bullet"/>
      <w:lvlText w:val="o"/>
      <w:lvlJc w:val="left"/>
      <w:pPr>
        <w:ind w:left="6327" w:hanging="360"/>
      </w:pPr>
      <w:rPr>
        <w:rFonts w:ascii="Courier New" w:eastAsia="Courier New" w:hAnsi="Courier New" w:cs="Courier New"/>
      </w:rPr>
    </w:lvl>
    <w:lvl w:ilvl="8" w:tplc="02B2A8E8">
      <w:start w:val="1"/>
      <w:numFmt w:val="bullet"/>
      <w:lvlText w:val="▪"/>
      <w:lvlJc w:val="left"/>
      <w:pPr>
        <w:ind w:left="7047" w:hanging="360"/>
      </w:pPr>
      <w:rPr>
        <w:rFonts w:ascii="Noto Sans Symbols" w:eastAsia="Noto Sans Symbols" w:hAnsi="Noto Sans Symbols" w:cs="Noto Sans Symbols"/>
      </w:rPr>
    </w:lvl>
  </w:abstractNum>
  <w:abstractNum w:abstractNumId="17" w15:restartNumberingAfterBreak="0">
    <w:nsid w:val="1521603E"/>
    <w:multiLevelType w:val="hybridMultilevel"/>
    <w:tmpl w:val="00000000"/>
    <w:lvl w:ilvl="0" w:tplc="B274A976">
      <w:start w:val="1"/>
      <w:numFmt w:val="bullet"/>
      <w:lvlText w:val="⮚"/>
      <w:lvlJc w:val="left"/>
      <w:pPr>
        <w:ind w:left="720" w:hanging="360"/>
      </w:pPr>
      <w:rPr>
        <w:rFonts w:ascii="Noto Sans Symbols" w:eastAsia="Noto Sans Symbols" w:hAnsi="Noto Sans Symbols" w:cs="Noto Sans Symbols"/>
      </w:rPr>
    </w:lvl>
    <w:lvl w:ilvl="1" w:tplc="AA24B182">
      <w:start w:val="1"/>
      <w:numFmt w:val="bullet"/>
      <w:lvlText w:val="o"/>
      <w:lvlJc w:val="left"/>
      <w:pPr>
        <w:ind w:left="1440" w:hanging="360"/>
      </w:pPr>
      <w:rPr>
        <w:rFonts w:ascii="Courier New" w:eastAsia="Courier New" w:hAnsi="Courier New" w:cs="Courier New"/>
      </w:rPr>
    </w:lvl>
    <w:lvl w:ilvl="2" w:tplc="3EA6EAD6">
      <w:start w:val="1"/>
      <w:numFmt w:val="bullet"/>
      <w:lvlText w:val="▪"/>
      <w:lvlJc w:val="left"/>
      <w:pPr>
        <w:ind w:left="2160" w:hanging="360"/>
      </w:pPr>
      <w:rPr>
        <w:rFonts w:ascii="Noto Sans Symbols" w:eastAsia="Noto Sans Symbols" w:hAnsi="Noto Sans Symbols" w:cs="Noto Sans Symbols"/>
      </w:rPr>
    </w:lvl>
    <w:lvl w:ilvl="3" w:tplc="C4E40DFA">
      <w:start w:val="1"/>
      <w:numFmt w:val="bullet"/>
      <w:lvlText w:val="●"/>
      <w:lvlJc w:val="left"/>
      <w:pPr>
        <w:ind w:left="2880" w:hanging="360"/>
      </w:pPr>
      <w:rPr>
        <w:rFonts w:ascii="Noto Sans Symbols" w:eastAsia="Noto Sans Symbols" w:hAnsi="Noto Sans Symbols" w:cs="Noto Sans Symbols"/>
      </w:rPr>
    </w:lvl>
    <w:lvl w:ilvl="4" w:tplc="6CC2EF06">
      <w:start w:val="1"/>
      <w:numFmt w:val="bullet"/>
      <w:lvlText w:val="o"/>
      <w:lvlJc w:val="left"/>
      <w:pPr>
        <w:ind w:left="3600" w:hanging="360"/>
      </w:pPr>
      <w:rPr>
        <w:rFonts w:ascii="Courier New" w:eastAsia="Courier New" w:hAnsi="Courier New" w:cs="Courier New"/>
      </w:rPr>
    </w:lvl>
    <w:lvl w:ilvl="5" w:tplc="43789E64">
      <w:start w:val="1"/>
      <w:numFmt w:val="bullet"/>
      <w:lvlText w:val="▪"/>
      <w:lvlJc w:val="left"/>
      <w:pPr>
        <w:ind w:left="4320" w:hanging="360"/>
      </w:pPr>
      <w:rPr>
        <w:rFonts w:ascii="Noto Sans Symbols" w:eastAsia="Noto Sans Symbols" w:hAnsi="Noto Sans Symbols" w:cs="Noto Sans Symbols"/>
      </w:rPr>
    </w:lvl>
    <w:lvl w:ilvl="6" w:tplc="CC266C44">
      <w:start w:val="1"/>
      <w:numFmt w:val="bullet"/>
      <w:lvlText w:val="●"/>
      <w:lvlJc w:val="left"/>
      <w:pPr>
        <w:ind w:left="5040" w:hanging="360"/>
      </w:pPr>
      <w:rPr>
        <w:rFonts w:ascii="Noto Sans Symbols" w:eastAsia="Noto Sans Symbols" w:hAnsi="Noto Sans Symbols" w:cs="Noto Sans Symbols"/>
      </w:rPr>
    </w:lvl>
    <w:lvl w:ilvl="7" w:tplc="E0441DDC">
      <w:start w:val="1"/>
      <w:numFmt w:val="bullet"/>
      <w:lvlText w:val="o"/>
      <w:lvlJc w:val="left"/>
      <w:pPr>
        <w:ind w:left="5760" w:hanging="360"/>
      </w:pPr>
      <w:rPr>
        <w:rFonts w:ascii="Courier New" w:eastAsia="Courier New" w:hAnsi="Courier New" w:cs="Courier New"/>
      </w:rPr>
    </w:lvl>
    <w:lvl w:ilvl="8" w:tplc="E6EA368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8DB1DF1"/>
    <w:multiLevelType w:val="hybridMultilevel"/>
    <w:tmpl w:val="00000000"/>
    <w:lvl w:ilvl="0" w:tplc="17768A38">
      <w:start w:val="58"/>
      <w:numFmt w:val="bullet"/>
      <w:lvlText w:val="-"/>
      <w:lvlJc w:val="left"/>
      <w:pPr>
        <w:ind w:left="720" w:hanging="360"/>
      </w:pPr>
      <w:rPr>
        <w:rFonts w:ascii="Times New Roman" w:eastAsia="Times New Roman" w:hAnsi="Times New Roman" w:cs="Times New Roman"/>
        <w:b/>
        <w:bCs/>
      </w:rPr>
    </w:lvl>
    <w:lvl w:ilvl="1" w:tplc="23745D86">
      <w:start w:val="1"/>
      <w:numFmt w:val="bullet"/>
      <w:lvlText w:val="o"/>
      <w:lvlJc w:val="left"/>
      <w:pPr>
        <w:ind w:left="1440" w:hanging="360"/>
      </w:pPr>
      <w:rPr>
        <w:rFonts w:ascii="Courier New" w:eastAsia="Courier New" w:hAnsi="Courier New" w:cs="Courier New"/>
      </w:rPr>
    </w:lvl>
    <w:lvl w:ilvl="2" w:tplc="33E0634C">
      <w:start w:val="1"/>
      <w:numFmt w:val="bullet"/>
      <w:lvlText w:val="▪"/>
      <w:lvlJc w:val="left"/>
      <w:pPr>
        <w:ind w:left="2160" w:hanging="360"/>
      </w:pPr>
      <w:rPr>
        <w:rFonts w:ascii="Noto Sans Symbols" w:eastAsia="Noto Sans Symbols" w:hAnsi="Noto Sans Symbols" w:cs="Noto Sans Symbols"/>
      </w:rPr>
    </w:lvl>
    <w:lvl w:ilvl="3" w:tplc="D444E2E8">
      <w:start w:val="1"/>
      <w:numFmt w:val="bullet"/>
      <w:lvlText w:val="●"/>
      <w:lvlJc w:val="left"/>
      <w:pPr>
        <w:ind w:left="2880" w:hanging="360"/>
      </w:pPr>
      <w:rPr>
        <w:rFonts w:ascii="Noto Sans Symbols" w:eastAsia="Noto Sans Symbols" w:hAnsi="Noto Sans Symbols" w:cs="Noto Sans Symbols"/>
      </w:rPr>
    </w:lvl>
    <w:lvl w:ilvl="4" w:tplc="691E253C">
      <w:start w:val="1"/>
      <w:numFmt w:val="bullet"/>
      <w:lvlText w:val="o"/>
      <w:lvlJc w:val="left"/>
      <w:pPr>
        <w:ind w:left="3600" w:hanging="360"/>
      </w:pPr>
      <w:rPr>
        <w:rFonts w:ascii="Courier New" w:eastAsia="Courier New" w:hAnsi="Courier New" w:cs="Courier New"/>
      </w:rPr>
    </w:lvl>
    <w:lvl w:ilvl="5" w:tplc="C3A4F404">
      <w:start w:val="1"/>
      <w:numFmt w:val="bullet"/>
      <w:lvlText w:val="▪"/>
      <w:lvlJc w:val="left"/>
      <w:pPr>
        <w:ind w:left="4320" w:hanging="360"/>
      </w:pPr>
      <w:rPr>
        <w:rFonts w:ascii="Noto Sans Symbols" w:eastAsia="Noto Sans Symbols" w:hAnsi="Noto Sans Symbols" w:cs="Noto Sans Symbols"/>
      </w:rPr>
    </w:lvl>
    <w:lvl w:ilvl="6" w:tplc="C5C2189C">
      <w:start w:val="1"/>
      <w:numFmt w:val="bullet"/>
      <w:lvlText w:val="●"/>
      <w:lvlJc w:val="left"/>
      <w:pPr>
        <w:ind w:left="5040" w:hanging="360"/>
      </w:pPr>
      <w:rPr>
        <w:rFonts w:ascii="Noto Sans Symbols" w:eastAsia="Noto Sans Symbols" w:hAnsi="Noto Sans Symbols" w:cs="Noto Sans Symbols"/>
      </w:rPr>
    </w:lvl>
    <w:lvl w:ilvl="7" w:tplc="5A109CD2">
      <w:start w:val="1"/>
      <w:numFmt w:val="bullet"/>
      <w:lvlText w:val="o"/>
      <w:lvlJc w:val="left"/>
      <w:pPr>
        <w:ind w:left="5760" w:hanging="360"/>
      </w:pPr>
      <w:rPr>
        <w:rFonts w:ascii="Courier New" w:eastAsia="Courier New" w:hAnsi="Courier New" w:cs="Courier New"/>
      </w:rPr>
    </w:lvl>
    <w:lvl w:ilvl="8" w:tplc="C5C0F7DC">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B1FE4E7"/>
    <w:multiLevelType w:val="hybridMultilevel"/>
    <w:tmpl w:val="00000000"/>
    <w:lvl w:ilvl="0" w:tplc="F61C33DA">
      <w:start w:val="1"/>
      <w:numFmt w:val="decimal"/>
      <w:lvlText w:val="%1)"/>
      <w:lvlJc w:val="left"/>
      <w:pPr>
        <w:ind w:left="720" w:hanging="360"/>
      </w:pPr>
    </w:lvl>
    <w:lvl w:ilvl="1" w:tplc="A360376E">
      <w:start w:val="1"/>
      <w:numFmt w:val="lowerLetter"/>
      <w:lvlText w:val="%2."/>
      <w:lvlJc w:val="left"/>
      <w:pPr>
        <w:ind w:left="1440" w:hanging="360"/>
      </w:pPr>
    </w:lvl>
    <w:lvl w:ilvl="2" w:tplc="C4C41BBE">
      <w:start w:val="1"/>
      <w:numFmt w:val="lowerRoman"/>
      <w:lvlText w:val="%3."/>
      <w:lvlJc w:val="right"/>
      <w:pPr>
        <w:ind w:left="2160" w:hanging="180"/>
      </w:pPr>
    </w:lvl>
    <w:lvl w:ilvl="3" w:tplc="BE74DE88">
      <w:start w:val="1"/>
      <w:numFmt w:val="decimal"/>
      <w:lvlText w:val="%4."/>
      <w:lvlJc w:val="left"/>
      <w:pPr>
        <w:ind w:left="2880" w:hanging="360"/>
      </w:pPr>
    </w:lvl>
    <w:lvl w:ilvl="4" w:tplc="C936BC8E">
      <w:start w:val="1"/>
      <w:numFmt w:val="lowerLetter"/>
      <w:lvlText w:val="%5."/>
      <w:lvlJc w:val="left"/>
      <w:pPr>
        <w:ind w:left="3600" w:hanging="360"/>
      </w:pPr>
    </w:lvl>
    <w:lvl w:ilvl="5" w:tplc="285C94EA">
      <w:start w:val="1"/>
      <w:numFmt w:val="lowerRoman"/>
      <w:lvlText w:val="%6."/>
      <w:lvlJc w:val="right"/>
      <w:pPr>
        <w:ind w:left="4320" w:hanging="180"/>
      </w:pPr>
    </w:lvl>
    <w:lvl w:ilvl="6" w:tplc="5D9A582E">
      <w:start w:val="1"/>
      <w:numFmt w:val="decimal"/>
      <w:lvlText w:val="%7."/>
      <w:lvlJc w:val="left"/>
      <w:pPr>
        <w:ind w:left="5040" w:hanging="360"/>
      </w:pPr>
    </w:lvl>
    <w:lvl w:ilvl="7" w:tplc="315AC07C">
      <w:start w:val="1"/>
      <w:numFmt w:val="lowerLetter"/>
      <w:lvlText w:val="%8."/>
      <w:lvlJc w:val="left"/>
      <w:pPr>
        <w:ind w:left="5760" w:hanging="360"/>
      </w:pPr>
    </w:lvl>
    <w:lvl w:ilvl="8" w:tplc="E0D4C9E6">
      <w:start w:val="1"/>
      <w:numFmt w:val="lowerRoman"/>
      <w:lvlText w:val="%9."/>
      <w:lvlJc w:val="right"/>
      <w:pPr>
        <w:ind w:left="6480" w:hanging="180"/>
      </w:pPr>
    </w:lvl>
  </w:abstractNum>
  <w:abstractNum w:abstractNumId="20" w15:restartNumberingAfterBreak="0">
    <w:nsid w:val="1BEA0BCD"/>
    <w:multiLevelType w:val="hybridMultilevel"/>
    <w:tmpl w:val="7F4AB2B6"/>
    <w:lvl w:ilvl="0" w:tplc="2D1CF454">
      <w:numFmt w:val="bullet"/>
      <w:lvlText w:val="-"/>
      <w:lvlJc w:val="left"/>
      <w:pPr>
        <w:ind w:left="720" w:hanging="360"/>
      </w:pPr>
      <w:rPr>
        <w:rFonts w:ascii="Times New Roman" w:eastAsia="Times New Roman" w:hAnsi="Times New Roman" w:cs="Times New Roman"/>
        <w:sz w:val="20"/>
        <w:szCs w:val="20"/>
      </w:rPr>
    </w:lvl>
    <w:lvl w:ilvl="1" w:tplc="FFFFFFFF">
      <w:start w:val="1"/>
      <w:numFmt w:val="bullet"/>
      <w:lvlText w:val="o"/>
      <w:lvlJc w:val="left"/>
      <w:pPr>
        <w:ind w:left="1440" w:hanging="360"/>
      </w:pPr>
      <w:rPr>
        <w:rFonts w:ascii="Courier New" w:eastAsia="Courier New" w:hAnsi="Courier New" w:cs="Courier New"/>
        <w:sz w:val="20"/>
        <w:szCs w:val="20"/>
      </w:rPr>
    </w:lvl>
    <w:lvl w:ilvl="2" w:tplc="FFFFFFFF">
      <w:start w:val="1"/>
      <w:numFmt w:val="bullet"/>
      <w:lvlText w:val="▪"/>
      <w:lvlJc w:val="left"/>
      <w:pPr>
        <w:ind w:left="2160" w:hanging="360"/>
      </w:pPr>
      <w:rPr>
        <w:rFonts w:ascii="Noto Sans Symbols" w:eastAsia="Noto Sans Symbols" w:hAnsi="Noto Sans Symbols" w:cs="Noto Sans Symbols"/>
        <w:sz w:val="20"/>
        <w:szCs w:val="20"/>
      </w:rPr>
    </w:lvl>
    <w:lvl w:ilvl="3" w:tplc="FFFFFFFF">
      <w:start w:val="1"/>
      <w:numFmt w:val="bullet"/>
      <w:lvlText w:val="▪"/>
      <w:lvlJc w:val="left"/>
      <w:pPr>
        <w:ind w:left="2880" w:hanging="360"/>
      </w:pPr>
      <w:rPr>
        <w:rFonts w:ascii="Noto Sans Symbols" w:eastAsia="Noto Sans Symbols" w:hAnsi="Noto Sans Symbols" w:cs="Noto Sans Symbols"/>
        <w:sz w:val="20"/>
        <w:szCs w:val="20"/>
      </w:rPr>
    </w:lvl>
    <w:lvl w:ilvl="4" w:tplc="FFFFFFFF">
      <w:start w:val="1"/>
      <w:numFmt w:val="bullet"/>
      <w:lvlText w:val="▪"/>
      <w:lvlJc w:val="left"/>
      <w:pPr>
        <w:ind w:left="3600" w:hanging="360"/>
      </w:pPr>
      <w:rPr>
        <w:rFonts w:ascii="Noto Sans Symbols" w:eastAsia="Noto Sans Symbols" w:hAnsi="Noto Sans Symbols" w:cs="Noto Sans Symbols"/>
        <w:sz w:val="20"/>
        <w:szCs w:val="20"/>
      </w:rPr>
    </w:lvl>
    <w:lvl w:ilvl="5" w:tplc="FFFFFFFF">
      <w:start w:val="1"/>
      <w:numFmt w:val="bullet"/>
      <w:lvlText w:val="▪"/>
      <w:lvlJc w:val="left"/>
      <w:pPr>
        <w:ind w:left="4320" w:hanging="360"/>
      </w:pPr>
      <w:rPr>
        <w:rFonts w:ascii="Noto Sans Symbols" w:eastAsia="Noto Sans Symbols" w:hAnsi="Noto Sans Symbols" w:cs="Noto Sans Symbols"/>
        <w:sz w:val="20"/>
        <w:szCs w:val="20"/>
      </w:rPr>
    </w:lvl>
    <w:lvl w:ilvl="6" w:tplc="FFFFFFFF">
      <w:start w:val="1"/>
      <w:numFmt w:val="bullet"/>
      <w:lvlText w:val="▪"/>
      <w:lvlJc w:val="left"/>
      <w:pPr>
        <w:ind w:left="5040" w:hanging="360"/>
      </w:pPr>
      <w:rPr>
        <w:rFonts w:ascii="Noto Sans Symbols" w:eastAsia="Noto Sans Symbols" w:hAnsi="Noto Sans Symbols" w:cs="Noto Sans Symbols"/>
        <w:sz w:val="20"/>
        <w:szCs w:val="20"/>
      </w:rPr>
    </w:lvl>
    <w:lvl w:ilvl="7" w:tplc="FFFFFFFF">
      <w:start w:val="1"/>
      <w:numFmt w:val="bullet"/>
      <w:lvlText w:val="▪"/>
      <w:lvlJc w:val="left"/>
      <w:pPr>
        <w:ind w:left="5760" w:hanging="360"/>
      </w:pPr>
      <w:rPr>
        <w:rFonts w:ascii="Noto Sans Symbols" w:eastAsia="Noto Sans Symbols" w:hAnsi="Noto Sans Symbols" w:cs="Noto Sans Symbols"/>
        <w:sz w:val="20"/>
        <w:szCs w:val="20"/>
      </w:rPr>
    </w:lvl>
    <w:lvl w:ilvl="8" w:tplc="FFFFFFFF">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1C8C3148"/>
    <w:multiLevelType w:val="hybridMultilevel"/>
    <w:tmpl w:val="00000000"/>
    <w:lvl w:ilvl="0" w:tplc="4AEA613E">
      <w:start w:val="1"/>
      <w:numFmt w:val="decimal"/>
      <w:lvlText w:val="%1."/>
      <w:lvlJc w:val="left"/>
      <w:pPr>
        <w:ind w:left="720" w:hanging="360"/>
      </w:pPr>
    </w:lvl>
    <w:lvl w:ilvl="1" w:tplc="22BA9584">
      <w:start w:val="1"/>
      <w:numFmt w:val="lowerLetter"/>
      <w:lvlText w:val="%2."/>
      <w:lvlJc w:val="left"/>
      <w:pPr>
        <w:ind w:left="1440" w:hanging="360"/>
      </w:pPr>
    </w:lvl>
    <w:lvl w:ilvl="2" w:tplc="77BE387C">
      <w:start w:val="1"/>
      <w:numFmt w:val="lowerRoman"/>
      <w:lvlText w:val="%3."/>
      <w:lvlJc w:val="right"/>
      <w:pPr>
        <w:ind w:left="2160" w:hanging="180"/>
      </w:pPr>
    </w:lvl>
    <w:lvl w:ilvl="3" w:tplc="5146578C">
      <w:start w:val="1"/>
      <w:numFmt w:val="decimal"/>
      <w:lvlText w:val="%4."/>
      <w:lvlJc w:val="left"/>
      <w:pPr>
        <w:ind w:left="2880" w:hanging="360"/>
      </w:pPr>
    </w:lvl>
    <w:lvl w:ilvl="4" w:tplc="2042FDC6">
      <w:start w:val="1"/>
      <w:numFmt w:val="lowerLetter"/>
      <w:lvlText w:val="%5."/>
      <w:lvlJc w:val="left"/>
      <w:pPr>
        <w:ind w:left="3600" w:hanging="360"/>
      </w:pPr>
    </w:lvl>
    <w:lvl w:ilvl="5" w:tplc="32A2EC98">
      <w:start w:val="1"/>
      <w:numFmt w:val="lowerRoman"/>
      <w:lvlText w:val="%6."/>
      <w:lvlJc w:val="right"/>
      <w:pPr>
        <w:ind w:left="4320" w:hanging="180"/>
      </w:pPr>
    </w:lvl>
    <w:lvl w:ilvl="6" w:tplc="0F72CA42">
      <w:start w:val="1"/>
      <w:numFmt w:val="decimal"/>
      <w:lvlText w:val="%7."/>
      <w:lvlJc w:val="left"/>
      <w:pPr>
        <w:ind w:left="5040" w:hanging="360"/>
      </w:pPr>
    </w:lvl>
    <w:lvl w:ilvl="7" w:tplc="F6F6CBCC">
      <w:start w:val="1"/>
      <w:numFmt w:val="lowerLetter"/>
      <w:lvlText w:val="%8."/>
      <w:lvlJc w:val="left"/>
      <w:pPr>
        <w:ind w:left="5760" w:hanging="360"/>
      </w:pPr>
    </w:lvl>
    <w:lvl w:ilvl="8" w:tplc="FC3C218A">
      <w:start w:val="1"/>
      <w:numFmt w:val="lowerRoman"/>
      <w:lvlText w:val="%9."/>
      <w:lvlJc w:val="right"/>
      <w:pPr>
        <w:ind w:left="6480" w:hanging="180"/>
      </w:pPr>
    </w:lvl>
  </w:abstractNum>
  <w:abstractNum w:abstractNumId="22" w15:restartNumberingAfterBreak="0">
    <w:nsid w:val="1F48E9DF"/>
    <w:multiLevelType w:val="hybridMultilevel"/>
    <w:tmpl w:val="00000000"/>
    <w:lvl w:ilvl="0" w:tplc="5FF0DD8C">
      <w:start w:val="58"/>
      <w:numFmt w:val="bullet"/>
      <w:lvlText w:val="-"/>
      <w:lvlJc w:val="left"/>
      <w:pPr>
        <w:ind w:left="720" w:hanging="360"/>
      </w:pPr>
      <w:rPr>
        <w:rFonts w:ascii="Times New Roman" w:eastAsia="Times New Roman" w:hAnsi="Times New Roman" w:cs="Times New Roman"/>
        <w:b/>
        <w:bCs/>
      </w:rPr>
    </w:lvl>
    <w:lvl w:ilvl="1" w:tplc="E5163A46">
      <w:start w:val="1"/>
      <w:numFmt w:val="bullet"/>
      <w:lvlText w:val="o"/>
      <w:lvlJc w:val="left"/>
      <w:pPr>
        <w:ind w:left="1440" w:hanging="360"/>
      </w:pPr>
      <w:rPr>
        <w:rFonts w:ascii="Courier New" w:eastAsia="Courier New" w:hAnsi="Courier New" w:cs="Courier New"/>
      </w:rPr>
    </w:lvl>
    <w:lvl w:ilvl="2" w:tplc="F37C9336">
      <w:start w:val="1"/>
      <w:numFmt w:val="bullet"/>
      <w:lvlText w:val="▪"/>
      <w:lvlJc w:val="left"/>
      <w:pPr>
        <w:ind w:left="2160" w:hanging="360"/>
      </w:pPr>
      <w:rPr>
        <w:rFonts w:ascii="Noto Sans Symbols" w:eastAsia="Noto Sans Symbols" w:hAnsi="Noto Sans Symbols" w:cs="Noto Sans Symbols"/>
      </w:rPr>
    </w:lvl>
    <w:lvl w:ilvl="3" w:tplc="FA24F234">
      <w:start w:val="1"/>
      <w:numFmt w:val="bullet"/>
      <w:lvlText w:val="●"/>
      <w:lvlJc w:val="left"/>
      <w:pPr>
        <w:ind w:left="2880" w:hanging="360"/>
      </w:pPr>
      <w:rPr>
        <w:rFonts w:ascii="Noto Sans Symbols" w:eastAsia="Noto Sans Symbols" w:hAnsi="Noto Sans Symbols" w:cs="Noto Sans Symbols"/>
      </w:rPr>
    </w:lvl>
    <w:lvl w:ilvl="4" w:tplc="58623E02">
      <w:start w:val="1"/>
      <w:numFmt w:val="bullet"/>
      <w:lvlText w:val="o"/>
      <w:lvlJc w:val="left"/>
      <w:pPr>
        <w:ind w:left="3600" w:hanging="360"/>
      </w:pPr>
      <w:rPr>
        <w:rFonts w:ascii="Courier New" w:eastAsia="Courier New" w:hAnsi="Courier New" w:cs="Courier New"/>
      </w:rPr>
    </w:lvl>
    <w:lvl w:ilvl="5" w:tplc="33D0FFCC">
      <w:start w:val="1"/>
      <w:numFmt w:val="bullet"/>
      <w:lvlText w:val="▪"/>
      <w:lvlJc w:val="left"/>
      <w:pPr>
        <w:ind w:left="4320" w:hanging="360"/>
      </w:pPr>
      <w:rPr>
        <w:rFonts w:ascii="Noto Sans Symbols" w:eastAsia="Noto Sans Symbols" w:hAnsi="Noto Sans Symbols" w:cs="Noto Sans Symbols"/>
      </w:rPr>
    </w:lvl>
    <w:lvl w:ilvl="6" w:tplc="CE426046">
      <w:start w:val="1"/>
      <w:numFmt w:val="bullet"/>
      <w:lvlText w:val="●"/>
      <w:lvlJc w:val="left"/>
      <w:pPr>
        <w:ind w:left="5040" w:hanging="360"/>
      </w:pPr>
      <w:rPr>
        <w:rFonts w:ascii="Noto Sans Symbols" w:eastAsia="Noto Sans Symbols" w:hAnsi="Noto Sans Symbols" w:cs="Noto Sans Symbols"/>
      </w:rPr>
    </w:lvl>
    <w:lvl w:ilvl="7" w:tplc="F6E44D8A">
      <w:start w:val="1"/>
      <w:numFmt w:val="bullet"/>
      <w:lvlText w:val="o"/>
      <w:lvlJc w:val="left"/>
      <w:pPr>
        <w:ind w:left="5760" w:hanging="360"/>
      </w:pPr>
      <w:rPr>
        <w:rFonts w:ascii="Courier New" w:eastAsia="Courier New" w:hAnsi="Courier New" w:cs="Courier New"/>
      </w:rPr>
    </w:lvl>
    <w:lvl w:ilvl="8" w:tplc="F5E2612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20F94ACA"/>
    <w:multiLevelType w:val="hybridMultilevel"/>
    <w:tmpl w:val="00000000"/>
    <w:lvl w:ilvl="0" w:tplc="1550F590">
      <w:start w:val="1"/>
      <w:numFmt w:val="bullet"/>
      <w:lvlText w:val="⮚"/>
      <w:lvlJc w:val="left"/>
      <w:pPr>
        <w:ind w:left="1287" w:hanging="360"/>
      </w:pPr>
      <w:rPr>
        <w:rFonts w:ascii="Noto Sans Symbols" w:eastAsia="Noto Sans Symbols" w:hAnsi="Noto Sans Symbols" w:cs="Noto Sans Symbols"/>
      </w:rPr>
    </w:lvl>
    <w:lvl w:ilvl="1" w:tplc="32A08CF0">
      <w:start w:val="1"/>
      <w:numFmt w:val="bullet"/>
      <w:lvlText w:val="o"/>
      <w:lvlJc w:val="left"/>
      <w:pPr>
        <w:ind w:left="2007" w:hanging="360"/>
      </w:pPr>
      <w:rPr>
        <w:rFonts w:ascii="Courier New" w:eastAsia="Courier New" w:hAnsi="Courier New" w:cs="Courier New"/>
      </w:rPr>
    </w:lvl>
    <w:lvl w:ilvl="2" w:tplc="53F8D3B2">
      <w:start w:val="1"/>
      <w:numFmt w:val="bullet"/>
      <w:lvlText w:val="▪"/>
      <w:lvlJc w:val="left"/>
      <w:pPr>
        <w:ind w:left="2727" w:hanging="360"/>
      </w:pPr>
      <w:rPr>
        <w:rFonts w:ascii="Noto Sans Symbols" w:eastAsia="Noto Sans Symbols" w:hAnsi="Noto Sans Symbols" w:cs="Noto Sans Symbols"/>
      </w:rPr>
    </w:lvl>
    <w:lvl w:ilvl="3" w:tplc="E7F0A23C">
      <w:start w:val="1"/>
      <w:numFmt w:val="bullet"/>
      <w:lvlText w:val="●"/>
      <w:lvlJc w:val="left"/>
      <w:pPr>
        <w:ind w:left="3447" w:hanging="360"/>
      </w:pPr>
      <w:rPr>
        <w:rFonts w:ascii="Noto Sans Symbols" w:eastAsia="Noto Sans Symbols" w:hAnsi="Noto Sans Symbols" w:cs="Noto Sans Symbols"/>
      </w:rPr>
    </w:lvl>
    <w:lvl w:ilvl="4" w:tplc="6CCE7D58">
      <w:start w:val="1"/>
      <w:numFmt w:val="bullet"/>
      <w:lvlText w:val="o"/>
      <w:lvlJc w:val="left"/>
      <w:pPr>
        <w:ind w:left="4167" w:hanging="360"/>
      </w:pPr>
      <w:rPr>
        <w:rFonts w:ascii="Courier New" w:eastAsia="Courier New" w:hAnsi="Courier New" w:cs="Courier New"/>
      </w:rPr>
    </w:lvl>
    <w:lvl w:ilvl="5" w:tplc="068473A4">
      <w:start w:val="1"/>
      <w:numFmt w:val="bullet"/>
      <w:lvlText w:val="▪"/>
      <w:lvlJc w:val="left"/>
      <w:pPr>
        <w:ind w:left="4887" w:hanging="360"/>
      </w:pPr>
      <w:rPr>
        <w:rFonts w:ascii="Noto Sans Symbols" w:eastAsia="Noto Sans Symbols" w:hAnsi="Noto Sans Symbols" w:cs="Noto Sans Symbols"/>
      </w:rPr>
    </w:lvl>
    <w:lvl w:ilvl="6" w:tplc="D2EEAD28">
      <w:start w:val="1"/>
      <w:numFmt w:val="bullet"/>
      <w:lvlText w:val="●"/>
      <w:lvlJc w:val="left"/>
      <w:pPr>
        <w:ind w:left="5607" w:hanging="360"/>
      </w:pPr>
      <w:rPr>
        <w:rFonts w:ascii="Noto Sans Symbols" w:eastAsia="Noto Sans Symbols" w:hAnsi="Noto Sans Symbols" w:cs="Noto Sans Symbols"/>
      </w:rPr>
    </w:lvl>
    <w:lvl w:ilvl="7" w:tplc="7340D4BA">
      <w:start w:val="1"/>
      <w:numFmt w:val="bullet"/>
      <w:lvlText w:val="o"/>
      <w:lvlJc w:val="left"/>
      <w:pPr>
        <w:ind w:left="6327" w:hanging="360"/>
      </w:pPr>
      <w:rPr>
        <w:rFonts w:ascii="Courier New" w:eastAsia="Courier New" w:hAnsi="Courier New" w:cs="Courier New"/>
      </w:rPr>
    </w:lvl>
    <w:lvl w:ilvl="8" w:tplc="67D0FECC">
      <w:start w:val="1"/>
      <w:numFmt w:val="bullet"/>
      <w:lvlText w:val="▪"/>
      <w:lvlJc w:val="left"/>
      <w:pPr>
        <w:ind w:left="7047" w:hanging="360"/>
      </w:pPr>
      <w:rPr>
        <w:rFonts w:ascii="Noto Sans Symbols" w:eastAsia="Noto Sans Symbols" w:hAnsi="Noto Sans Symbols" w:cs="Noto Sans Symbols"/>
      </w:rPr>
    </w:lvl>
  </w:abstractNum>
  <w:abstractNum w:abstractNumId="24" w15:restartNumberingAfterBreak="0">
    <w:nsid w:val="24354217"/>
    <w:multiLevelType w:val="hybridMultilevel"/>
    <w:tmpl w:val="DA7C8102"/>
    <w:lvl w:ilvl="0" w:tplc="4BA0CC98">
      <w:start w:val="1"/>
      <w:numFmt w:val="bullet"/>
      <w:lvlText w:val="-"/>
      <w:lvlJc w:val="left"/>
      <w:pPr>
        <w:ind w:left="1287" w:hanging="360"/>
      </w:pPr>
      <w:rPr>
        <w:u w:val="none"/>
      </w:rPr>
    </w:lvl>
    <w:lvl w:ilvl="1" w:tplc="FFFFFFFF">
      <w:start w:val="1"/>
      <w:numFmt w:val="bullet"/>
      <w:lvlText w:val="o"/>
      <w:lvlJc w:val="left"/>
      <w:pPr>
        <w:ind w:left="2007" w:hanging="360"/>
      </w:pPr>
      <w:rPr>
        <w:rFonts w:ascii="Courier New" w:eastAsia="Courier New" w:hAnsi="Courier New" w:cs="Courier New"/>
      </w:rPr>
    </w:lvl>
    <w:lvl w:ilvl="2" w:tplc="FFFFFFFF">
      <w:start w:val="1"/>
      <w:numFmt w:val="bullet"/>
      <w:lvlText w:val="▪"/>
      <w:lvlJc w:val="left"/>
      <w:pPr>
        <w:ind w:left="2727" w:hanging="360"/>
      </w:pPr>
      <w:rPr>
        <w:rFonts w:ascii="Noto Sans Symbols" w:eastAsia="Noto Sans Symbols" w:hAnsi="Noto Sans Symbols" w:cs="Noto Sans Symbols"/>
      </w:rPr>
    </w:lvl>
    <w:lvl w:ilvl="3" w:tplc="FFFFFFFF">
      <w:start w:val="1"/>
      <w:numFmt w:val="bullet"/>
      <w:lvlText w:val="●"/>
      <w:lvlJc w:val="left"/>
      <w:pPr>
        <w:ind w:left="3447" w:hanging="360"/>
      </w:pPr>
      <w:rPr>
        <w:rFonts w:ascii="Noto Sans Symbols" w:eastAsia="Noto Sans Symbols" w:hAnsi="Noto Sans Symbols" w:cs="Noto Sans Symbols"/>
      </w:rPr>
    </w:lvl>
    <w:lvl w:ilvl="4" w:tplc="FFFFFFFF">
      <w:start w:val="1"/>
      <w:numFmt w:val="bullet"/>
      <w:lvlText w:val="o"/>
      <w:lvlJc w:val="left"/>
      <w:pPr>
        <w:ind w:left="4167" w:hanging="360"/>
      </w:pPr>
      <w:rPr>
        <w:rFonts w:ascii="Courier New" w:eastAsia="Courier New" w:hAnsi="Courier New" w:cs="Courier New"/>
      </w:rPr>
    </w:lvl>
    <w:lvl w:ilvl="5" w:tplc="FFFFFFFF">
      <w:start w:val="1"/>
      <w:numFmt w:val="bullet"/>
      <w:lvlText w:val="▪"/>
      <w:lvlJc w:val="left"/>
      <w:pPr>
        <w:ind w:left="4887" w:hanging="360"/>
      </w:pPr>
      <w:rPr>
        <w:rFonts w:ascii="Noto Sans Symbols" w:eastAsia="Noto Sans Symbols" w:hAnsi="Noto Sans Symbols" w:cs="Noto Sans Symbols"/>
      </w:rPr>
    </w:lvl>
    <w:lvl w:ilvl="6" w:tplc="FFFFFFFF">
      <w:start w:val="1"/>
      <w:numFmt w:val="bullet"/>
      <w:lvlText w:val="●"/>
      <w:lvlJc w:val="left"/>
      <w:pPr>
        <w:ind w:left="5607" w:hanging="360"/>
      </w:pPr>
      <w:rPr>
        <w:rFonts w:ascii="Noto Sans Symbols" w:eastAsia="Noto Sans Symbols" w:hAnsi="Noto Sans Symbols" w:cs="Noto Sans Symbols"/>
      </w:rPr>
    </w:lvl>
    <w:lvl w:ilvl="7" w:tplc="FFFFFFFF">
      <w:start w:val="1"/>
      <w:numFmt w:val="bullet"/>
      <w:lvlText w:val="o"/>
      <w:lvlJc w:val="left"/>
      <w:pPr>
        <w:ind w:left="6327" w:hanging="360"/>
      </w:pPr>
      <w:rPr>
        <w:rFonts w:ascii="Courier New" w:eastAsia="Courier New" w:hAnsi="Courier New" w:cs="Courier New"/>
      </w:rPr>
    </w:lvl>
    <w:lvl w:ilvl="8" w:tplc="FFFFFFFF">
      <w:start w:val="1"/>
      <w:numFmt w:val="bullet"/>
      <w:lvlText w:val="▪"/>
      <w:lvlJc w:val="left"/>
      <w:pPr>
        <w:ind w:left="7047" w:hanging="360"/>
      </w:pPr>
      <w:rPr>
        <w:rFonts w:ascii="Noto Sans Symbols" w:eastAsia="Noto Sans Symbols" w:hAnsi="Noto Sans Symbols" w:cs="Noto Sans Symbols"/>
      </w:rPr>
    </w:lvl>
  </w:abstractNum>
  <w:abstractNum w:abstractNumId="25" w15:restartNumberingAfterBreak="0">
    <w:nsid w:val="267A5385"/>
    <w:multiLevelType w:val="hybridMultilevel"/>
    <w:tmpl w:val="45901FB2"/>
    <w:lvl w:ilvl="0" w:tplc="4BA0CC98">
      <w:start w:val="1"/>
      <w:numFmt w:val="bullet"/>
      <w:lvlText w:val="-"/>
      <w:lvlJc w:val="left"/>
      <w:pPr>
        <w:ind w:left="720" w:hanging="360"/>
      </w:pPr>
      <w:rPr>
        <w:u w:val="none"/>
      </w:rPr>
    </w:lvl>
    <w:lvl w:ilvl="1" w:tplc="FFFFFFFF">
      <w:start w:val="1"/>
      <w:numFmt w:val="bullet"/>
      <w:lvlText w:val="○"/>
      <w:lvlJc w:val="left"/>
      <w:pPr>
        <w:ind w:left="1440" w:hanging="360"/>
      </w:pPr>
      <w:rPr>
        <w:u w:val="none"/>
      </w:rPr>
    </w:lvl>
    <w:lvl w:ilvl="2" w:tplc="FFFFFFFF">
      <w:start w:val="1"/>
      <w:numFmt w:val="bullet"/>
      <w:lvlText w:val="■"/>
      <w:lvlJc w:val="left"/>
      <w:pPr>
        <w:ind w:left="2160" w:hanging="360"/>
      </w:pPr>
      <w:rPr>
        <w:u w:val="none"/>
      </w:rPr>
    </w:lvl>
    <w:lvl w:ilvl="3" w:tplc="FFFFFFFF">
      <w:start w:val="1"/>
      <w:numFmt w:val="bullet"/>
      <w:lvlText w:val="●"/>
      <w:lvlJc w:val="left"/>
      <w:pPr>
        <w:ind w:left="2880" w:hanging="360"/>
      </w:pPr>
      <w:rPr>
        <w:u w:val="none"/>
      </w:rPr>
    </w:lvl>
    <w:lvl w:ilvl="4" w:tplc="FFFFFFFF">
      <w:start w:val="1"/>
      <w:numFmt w:val="bullet"/>
      <w:lvlText w:val="○"/>
      <w:lvlJc w:val="left"/>
      <w:pPr>
        <w:ind w:left="3600" w:hanging="360"/>
      </w:pPr>
      <w:rPr>
        <w:u w:val="none"/>
      </w:rPr>
    </w:lvl>
    <w:lvl w:ilvl="5" w:tplc="FFFFFFFF">
      <w:start w:val="1"/>
      <w:numFmt w:val="bullet"/>
      <w:lvlText w:val="■"/>
      <w:lvlJc w:val="left"/>
      <w:pPr>
        <w:ind w:left="4320" w:hanging="360"/>
      </w:pPr>
      <w:rPr>
        <w:u w:val="none"/>
      </w:rPr>
    </w:lvl>
    <w:lvl w:ilvl="6" w:tplc="FFFFFFFF">
      <w:start w:val="1"/>
      <w:numFmt w:val="bullet"/>
      <w:lvlText w:val="●"/>
      <w:lvlJc w:val="left"/>
      <w:pPr>
        <w:ind w:left="5040" w:hanging="360"/>
      </w:pPr>
      <w:rPr>
        <w:u w:val="none"/>
      </w:rPr>
    </w:lvl>
    <w:lvl w:ilvl="7" w:tplc="FFFFFFFF">
      <w:start w:val="1"/>
      <w:numFmt w:val="bullet"/>
      <w:lvlText w:val="○"/>
      <w:lvlJc w:val="left"/>
      <w:pPr>
        <w:ind w:left="5760" w:hanging="360"/>
      </w:pPr>
      <w:rPr>
        <w:u w:val="none"/>
      </w:rPr>
    </w:lvl>
    <w:lvl w:ilvl="8" w:tplc="FFFFFFFF">
      <w:start w:val="1"/>
      <w:numFmt w:val="bullet"/>
      <w:lvlText w:val="■"/>
      <w:lvlJc w:val="left"/>
      <w:pPr>
        <w:ind w:left="6480" w:hanging="360"/>
      </w:pPr>
      <w:rPr>
        <w:u w:val="none"/>
      </w:rPr>
    </w:lvl>
  </w:abstractNum>
  <w:abstractNum w:abstractNumId="26" w15:restartNumberingAfterBreak="0">
    <w:nsid w:val="26A88137"/>
    <w:multiLevelType w:val="hybridMultilevel"/>
    <w:tmpl w:val="00000000"/>
    <w:lvl w:ilvl="0" w:tplc="C5A4A83C">
      <w:start w:val="2020"/>
      <w:numFmt w:val="bullet"/>
      <w:lvlText w:val="-"/>
      <w:lvlJc w:val="left"/>
      <w:pPr>
        <w:ind w:left="720" w:hanging="360"/>
      </w:pPr>
      <w:rPr>
        <w:rFonts w:ascii="Times New Roman" w:eastAsia="Times New Roman" w:hAnsi="Times New Roman" w:cs="Times New Roman"/>
      </w:rPr>
    </w:lvl>
    <w:lvl w:ilvl="1" w:tplc="A0905544">
      <w:start w:val="1"/>
      <w:numFmt w:val="bullet"/>
      <w:lvlText w:val="o"/>
      <w:lvlJc w:val="left"/>
      <w:pPr>
        <w:ind w:left="1440" w:hanging="360"/>
      </w:pPr>
      <w:rPr>
        <w:rFonts w:ascii="Courier New" w:eastAsia="Courier New" w:hAnsi="Courier New" w:cs="Courier New"/>
      </w:rPr>
    </w:lvl>
    <w:lvl w:ilvl="2" w:tplc="654CAB7A">
      <w:start w:val="1"/>
      <w:numFmt w:val="bullet"/>
      <w:lvlText w:val="▪"/>
      <w:lvlJc w:val="left"/>
      <w:pPr>
        <w:ind w:left="2160" w:hanging="360"/>
      </w:pPr>
      <w:rPr>
        <w:rFonts w:ascii="Noto Sans Symbols" w:eastAsia="Noto Sans Symbols" w:hAnsi="Noto Sans Symbols" w:cs="Noto Sans Symbols"/>
      </w:rPr>
    </w:lvl>
    <w:lvl w:ilvl="3" w:tplc="F7D694AA">
      <w:start w:val="1"/>
      <w:numFmt w:val="bullet"/>
      <w:lvlText w:val="●"/>
      <w:lvlJc w:val="left"/>
      <w:pPr>
        <w:ind w:left="2880" w:hanging="360"/>
      </w:pPr>
      <w:rPr>
        <w:rFonts w:ascii="Noto Sans Symbols" w:eastAsia="Noto Sans Symbols" w:hAnsi="Noto Sans Symbols" w:cs="Noto Sans Symbols"/>
      </w:rPr>
    </w:lvl>
    <w:lvl w:ilvl="4" w:tplc="E7FA0EB6">
      <w:start w:val="1"/>
      <w:numFmt w:val="bullet"/>
      <w:lvlText w:val="o"/>
      <w:lvlJc w:val="left"/>
      <w:pPr>
        <w:ind w:left="3600" w:hanging="360"/>
      </w:pPr>
      <w:rPr>
        <w:rFonts w:ascii="Courier New" w:eastAsia="Courier New" w:hAnsi="Courier New" w:cs="Courier New"/>
      </w:rPr>
    </w:lvl>
    <w:lvl w:ilvl="5" w:tplc="A344DEAA">
      <w:start w:val="1"/>
      <w:numFmt w:val="bullet"/>
      <w:lvlText w:val="▪"/>
      <w:lvlJc w:val="left"/>
      <w:pPr>
        <w:ind w:left="4320" w:hanging="360"/>
      </w:pPr>
      <w:rPr>
        <w:rFonts w:ascii="Noto Sans Symbols" w:eastAsia="Noto Sans Symbols" w:hAnsi="Noto Sans Symbols" w:cs="Noto Sans Symbols"/>
      </w:rPr>
    </w:lvl>
    <w:lvl w:ilvl="6" w:tplc="CB62E848">
      <w:start w:val="1"/>
      <w:numFmt w:val="bullet"/>
      <w:lvlText w:val="●"/>
      <w:lvlJc w:val="left"/>
      <w:pPr>
        <w:ind w:left="5040" w:hanging="360"/>
      </w:pPr>
      <w:rPr>
        <w:rFonts w:ascii="Noto Sans Symbols" w:eastAsia="Noto Sans Symbols" w:hAnsi="Noto Sans Symbols" w:cs="Noto Sans Symbols"/>
      </w:rPr>
    </w:lvl>
    <w:lvl w:ilvl="7" w:tplc="A3F46C42">
      <w:start w:val="1"/>
      <w:numFmt w:val="bullet"/>
      <w:lvlText w:val="o"/>
      <w:lvlJc w:val="left"/>
      <w:pPr>
        <w:ind w:left="5760" w:hanging="360"/>
      </w:pPr>
      <w:rPr>
        <w:rFonts w:ascii="Courier New" w:eastAsia="Courier New" w:hAnsi="Courier New" w:cs="Courier New"/>
      </w:rPr>
    </w:lvl>
    <w:lvl w:ilvl="8" w:tplc="7C068E44">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28CD420D"/>
    <w:multiLevelType w:val="hybridMultilevel"/>
    <w:tmpl w:val="00000000"/>
    <w:lvl w:ilvl="0" w:tplc="AC605C78">
      <w:start w:val="58"/>
      <w:numFmt w:val="bullet"/>
      <w:lvlText w:val="-"/>
      <w:lvlJc w:val="left"/>
      <w:pPr>
        <w:ind w:left="1287" w:hanging="360"/>
      </w:pPr>
      <w:rPr>
        <w:rFonts w:ascii="Times New Roman" w:eastAsia="Times New Roman" w:hAnsi="Times New Roman" w:cs="Times New Roman"/>
        <w:b/>
        <w:bCs/>
      </w:rPr>
    </w:lvl>
    <w:lvl w:ilvl="1" w:tplc="EE76B802">
      <w:start w:val="1"/>
      <w:numFmt w:val="bullet"/>
      <w:lvlText w:val="o"/>
      <w:lvlJc w:val="left"/>
      <w:pPr>
        <w:ind w:left="2007" w:hanging="360"/>
      </w:pPr>
      <w:rPr>
        <w:rFonts w:ascii="Courier New" w:eastAsia="Courier New" w:hAnsi="Courier New" w:cs="Courier New"/>
      </w:rPr>
    </w:lvl>
    <w:lvl w:ilvl="2" w:tplc="989AD610">
      <w:start w:val="1"/>
      <w:numFmt w:val="bullet"/>
      <w:lvlText w:val="▪"/>
      <w:lvlJc w:val="left"/>
      <w:pPr>
        <w:ind w:left="2727" w:hanging="360"/>
      </w:pPr>
      <w:rPr>
        <w:rFonts w:ascii="Noto Sans Symbols" w:eastAsia="Noto Sans Symbols" w:hAnsi="Noto Sans Symbols" w:cs="Noto Sans Symbols"/>
      </w:rPr>
    </w:lvl>
    <w:lvl w:ilvl="3" w:tplc="CF1E5AE4">
      <w:start w:val="1"/>
      <w:numFmt w:val="bullet"/>
      <w:lvlText w:val="●"/>
      <w:lvlJc w:val="left"/>
      <w:pPr>
        <w:ind w:left="3447" w:hanging="360"/>
      </w:pPr>
      <w:rPr>
        <w:rFonts w:ascii="Noto Sans Symbols" w:eastAsia="Noto Sans Symbols" w:hAnsi="Noto Sans Symbols" w:cs="Noto Sans Symbols"/>
      </w:rPr>
    </w:lvl>
    <w:lvl w:ilvl="4" w:tplc="448E58C2">
      <w:start w:val="1"/>
      <w:numFmt w:val="bullet"/>
      <w:lvlText w:val="o"/>
      <w:lvlJc w:val="left"/>
      <w:pPr>
        <w:ind w:left="4167" w:hanging="360"/>
      </w:pPr>
      <w:rPr>
        <w:rFonts w:ascii="Courier New" w:eastAsia="Courier New" w:hAnsi="Courier New" w:cs="Courier New"/>
      </w:rPr>
    </w:lvl>
    <w:lvl w:ilvl="5" w:tplc="A71EA17A">
      <w:start w:val="1"/>
      <w:numFmt w:val="bullet"/>
      <w:lvlText w:val="▪"/>
      <w:lvlJc w:val="left"/>
      <w:pPr>
        <w:ind w:left="4887" w:hanging="360"/>
      </w:pPr>
      <w:rPr>
        <w:rFonts w:ascii="Noto Sans Symbols" w:eastAsia="Noto Sans Symbols" w:hAnsi="Noto Sans Symbols" w:cs="Noto Sans Symbols"/>
      </w:rPr>
    </w:lvl>
    <w:lvl w:ilvl="6" w:tplc="612C452C">
      <w:start w:val="1"/>
      <w:numFmt w:val="bullet"/>
      <w:lvlText w:val="●"/>
      <w:lvlJc w:val="left"/>
      <w:pPr>
        <w:ind w:left="5607" w:hanging="360"/>
      </w:pPr>
      <w:rPr>
        <w:rFonts w:ascii="Noto Sans Symbols" w:eastAsia="Noto Sans Symbols" w:hAnsi="Noto Sans Symbols" w:cs="Noto Sans Symbols"/>
      </w:rPr>
    </w:lvl>
    <w:lvl w:ilvl="7" w:tplc="0AACCD28">
      <w:start w:val="1"/>
      <w:numFmt w:val="bullet"/>
      <w:lvlText w:val="o"/>
      <w:lvlJc w:val="left"/>
      <w:pPr>
        <w:ind w:left="6327" w:hanging="360"/>
      </w:pPr>
      <w:rPr>
        <w:rFonts w:ascii="Courier New" w:eastAsia="Courier New" w:hAnsi="Courier New" w:cs="Courier New"/>
      </w:rPr>
    </w:lvl>
    <w:lvl w:ilvl="8" w:tplc="29529878">
      <w:start w:val="1"/>
      <w:numFmt w:val="bullet"/>
      <w:lvlText w:val="▪"/>
      <w:lvlJc w:val="left"/>
      <w:pPr>
        <w:ind w:left="7047" w:hanging="360"/>
      </w:pPr>
      <w:rPr>
        <w:rFonts w:ascii="Noto Sans Symbols" w:eastAsia="Noto Sans Symbols" w:hAnsi="Noto Sans Symbols" w:cs="Noto Sans Symbols"/>
      </w:rPr>
    </w:lvl>
  </w:abstractNum>
  <w:abstractNum w:abstractNumId="28" w15:restartNumberingAfterBreak="0">
    <w:nsid w:val="2AB1F609"/>
    <w:multiLevelType w:val="hybridMultilevel"/>
    <w:tmpl w:val="00000000"/>
    <w:lvl w:ilvl="0" w:tplc="05EA1F74">
      <w:start w:val="1"/>
      <w:numFmt w:val="bullet"/>
      <w:lvlText w:val="-"/>
      <w:lvlJc w:val="left"/>
      <w:pPr>
        <w:ind w:left="720" w:hanging="360"/>
      </w:pPr>
      <w:rPr>
        <w:u w:val="none"/>
      </w:rPr>
    </w:lvl>
    <w:lvl w:ilvl="1" w:tplc="209E9608">
      <w:start w:val="1"/>
      <w:numFmt w:val="bullet"/>
      <w:lvlText w:val="-"/>
      <w:lvlJc w:val="left"/>
      <w:pPr>
        <w:ind w:left="1440" w:hanging="360"/>
      </w:pPr>
      <w:rPr>
        <w:u w:val="none"/>
      </w:rPr>
    </w:lvl>
    <w:lvl w:ilvl="2" w:tplc="42DE99FE">
      <w:start w:val="1"/>
      <w:numFmt w:val="bullet"/>
      <w:lvlText w:val="-"/>
      <w:lvlJc w:val="left"/>
      <w:pPr>
        <w:ind w:left="2160" w:hanging="360"/>
      </w:pPr>
      <w:rPr>
        <w:u w:val="none"/>
      </w:rPr>
    </w:lvl>
    <w:lvl w:ilvl="3" w:tplc="33604B36">
      <w:start w:val="1"/>
      <w:numFmt w:val="bullet"/>
      <w:lvlText w:val="-"/>
      <w:lvlJc w:val="left"/>
      <w:pPr>
        <w:ind w:left="2880" w:hanging="360"/>
      </w:pPr>
      <w:rPr>
        <w:u w:val="none"/>
      </w:rPr>
    </w:lvl>
    <w:lvl w:ilvl="4" w:tplc="ABB6D554">
      <w:start w:val="1"/>
      <w:numFmt w:val="bullet"/>
      <w:lvlText w:val="-"/>
      <w:lvlJc w:val="left"/>
      <w:pPr>
        <w:ind w:left="3600" w:hanging="360"/>
      </w:pPr>
      <w:rPr>
        <w:u w:val="none"/>
      </w:rPr>
    </w:lvl>
    <w:lvl w:ilvl="5" w:tplc="9990D10E">
      <w:start w:val="1"/>
      <w:numFmt w:val="bullet"/>
      <w:lvlText w:val="-"/>
      <w:lvlJc w:val="left"/>
      <w:pPr>
        <w:ind w:left="4320" w:hanging="360"/>
      </w:pPr>
      <w:rPr>
        <w:u w:val="none"/>
      </w:rPr>
    </w:lvl>
    <w:lvl w:ilvl="6" w:tplc="7DB6236E">
      <w:start w:val="1"/>
      <w:numFmt w:val="bullet"/>
      <w:lvlText w:val="-"/>
      <w:lvlJc w:val="left"/>
      <w:pPr>
        <w:ind w:left="5040" w:hanging="360"/>
      </w:pPr>
      <w:rPr>
        <w:u w:val="none"/>
      </w:rPr>
    </w:lvl>
    <w:lvl w:ilvl="7" w:tplc="AF4CADC0">
      <w:start w:val="1"/>
      <w:numFmt w:val="bullet"/>
      <w:lvlText w:val="-"/>
      <w:lvlJc w:val="left"/>
      <w:pPr>
        <w:ind w:left="5760" w:hanging="360"/>
      </w:pPr>
      <w:rPr>
        <w:u w:val="none"/>
      </w:rPr>
    </w:lvl>
    <w:lvl w:ilvl="8" w:tplc="3F446CA8">
      <w:start w:val="1"/>
      <w:numFmt w:val="bullet"/>
      <w:lvlText w:val="-"/>
      <w:lvlJc w:val="left"/>
      <w:pPr>
        <w:ind w:left="6480" w:hanging="360"/>
      </w:pPr>
      <w:rPr>
        <w:u w:val="none"/>
      </w:rPr>
    </w:lvl>
  </w:abstractNum>
  <w:abstractNum w:abstractNumId="29" w15:restartNumberingAfterBreak="0">
    <w:nsid w:val="2B8F9388"/>
    <w:multiLevelType w:val="hybridMultilevel"/>
    <w:tmpl w:val="00000000"/>
    <w:lvl w:ilvl="0" w:tplc="4BA0CC98">
      <w:start w:val="1"/>
      <w:numFmt w:val="bullet"/>
      <w:lvlText w:val="-"/>
      <w:lvlJc w:val="left"/>
      <w:pPr>
        <w:ind w:left="720" w:hanging="360"/>
      </w:pPr>
      <w:rPr>
        <w:u w:val="none"/>
      </w:rPr>
    </w:lvl>
    <w:lvl w:ilvl="1" w:tplc="87040C6E">
      <w:start w:val="1"/>
      <w:numFmt w:val="bullet"/>
      <w:lvlText w:val="-"/>
      <w:lvlJc w:val="left"/>
      <w:pPr>
        <w:ind w:left="1440" w:hanging="360"/>
      </w:pPr>
      <w:rPr>
        <w:u w:val="none"/>
      </w:rPr>
    </w:lvl>
    <w:lvl w:ilvl="2" w:tplc="4AB6B416">
      <w:start w:val="1"/>
      <w:numFmt w:val="bullet"/>
      <w:lvlText w:val="-"/>
      <w:lvlJc w:val="left"/>
      <w:pPr>
        <w:ind w:left="2160" w:hanging="360"/>
      </w:pPr>
      <w:rPr>
        <w:u w:val="none"/>
      </w:rPr>
    </w:lvl>
    <w:lvl w:ilvl="3" w:tplc="5B6E08B2">
      <w:start w:val="1"/>
      <w:numFmt w:val="bullet"/>
      <w:lvlText w:val="-"/>
      <w:lvlJc w:val="left"/>
      <w:pPr>
        <w:ind w:left="2880" w:hanging="360"/>
      </w:pPr>
      <w:rPr>
        <w:u w:val="none"/>
      </w:rPr>
    </w:lvl>
    <w:lvl w:ilvl="4" w:tplc="066E1930">
      <w:start w:val="1"/>
      <w:numFmt w:val="bullet"/>
      <w:lvlText w:val="-"/>
      <w:lvlJc w:val="left"/>
      <w:pPr>
        <w:ind w:left="3600" w:hanging="360"/>
      </w:pPr>
      <w:rPr>
        <w:u w:val="none"/>
      </w:rPr>
    </w:lvl>
    <w:lvl w:ilvl="5" w:tplc="882A22C8">
      <w:start w:val="1"/>
      <w:numFmt w:val="bullet"/>
      <w:lvlText w:val="-"/>
      <w:lvlJc w:val="left"/>
      <w:pPr>
        <w:ind w:left="4320" w:hanging="360"/>
      </w:pPr>
      <w:rPr>
        <w:u w:val="none"/>
      </w:rPr>
    </w:lvl>
    <w:lvl w:ilvl="6" w:tplc="DF6E2738">
      <w:start w:val="1"/>
      <w:numFmt w:val="bullet"/>
      <w:lvlText w:val="-"/>
      <w:lvlJc w:val="left"/>
      <w:pPr>
        <w:ind w:left="5040" w:hanging="360"/>
      </w:pPr>
      <w:rPr>
        <w:u w:val="none"/>
      </w:rPr>
    </w:lvl>
    <w:lvl w:ilvl="7" w:tplc="D6EA7662">
      <w:start w:val="1"/>
      <w:numFmt w:val="bullet"/>
      <w:lvlText w:val="-"/>
      <w:lvlJc w:val="left"/>
      <w:pPr>
        <w:ind w:left="5760" w:hanging="360"/>
      </w:pPr>
      <w:rPr>
        <w:u w:val="none"/>
      </w:rPr>
    </w:lvl>
    <w:lvl w:ilvl="8" w:tplc="FC6691EE">
      <w:start w:val="1"/>
      <w:numFmt w:val="bullet"/>
      <w:lvlText w:val="-"/>
      <w:lvlJc w:val="left"/>
      <w:pPr>
        <w:ind w:left="6480" w:hanging="360"/>
      </w:pPr>
      <w:rPr>
        <w:u w:val="none"/>
      </w:rPr>
    </w:lvl>
  </w:abstractNum>
  <w:abstractNum w:abstractNumId="30" w15:restartNumberingAfterBreak="0">
    <w:nsid w:val="2CA45E53"/>
    <w:multiLevelType w:val="hybridMultilevel"/>
    <w:tmpl w:val="058ACE5C"/>
    <w:lvl w:ilvl="0" w:tplc="C8449240">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31" w15:restartNumberingAfterBreak="0">
    <w:nsid w:val="2FCF1655"/>
    <w:multiLevelType w:val="hybridMultilevel"/>
    <w:tmpl w:val="00000000"/>
    <w:lvl w:ilvl="0" w:tplc="D5A0E394">
      <w:start w:val="1"/>
      <w:numFmt w:val="bullet"/>
      <w:lvlText w:val="●"/>
      <w:lvlJc w:val="left"/>
      <w:pPr>
        <w:ind w:left="720" w:hanging="360"/>
      </w:pPr>
      <w:rPr>
        <w:u w:val="none"/>
      </w:rPr>
    </w:lvl>
    <w:lvl w:ilvl="1" w:tplc="45CABBC6">
      <w:start w:val="1"/>
      <w:numFmt w:val="bullet"/>
      <w:lvlText w:val="○"/>
      <w:lvlJc w:val="left"/>
      <w:pPr>
        <w:ind w:left="1440" w:hanging="360"/>
      </w:pPr>
      <w:rPr>
        <w:u w:val="none"/>
      </w:rPr>
    </w:lvl>
    <w:lvl w:ilvl="2" w:tplc="4A0ADFEC">
      <w:start w:val="1"/>
      <w:numFmt w:val="bullet"/>
      <w:lvlText w:val="■"/>
      <w:lvlJc w:val="left"/>
      <w:pPr>
        <w:ind w:left="2160" w:hanging="360"/>
      </w:pPr>
      <w:rPr>
        <w:u w:val="none"/>
      </w:rPr>
    </w:lvl>
    <w:lvl w:ilvl="3" w:tplc="F0C69010">
      <w:start w:val="1"/>
      <w:numFmt w:val="bullet"/>
      <w:lvlText w:val="●"/>
      <w:lvlJc w:val="left"/>
      <w:pPr>
        <w:ind w:left="2880" w:hanging="360"/>
      </w:pPr>
      <w:rPr>
        <w:u w:val="none"/>
      </w:rPr>
    </w:lvl>
    <w:lvl w:ilvl="4" w:tplc="3836FD32">
      <w:start w:val="1"/>
      <w:numFmt w:val="bullet"/>
      <w:lvlText w:val="○"/>
      <w:lvlJc w:val="left"/>
      <w:pPr>
        <w:ind w:left="3600" w:hanging="360"/>
      </w:pPr>
      <w:rPr>
        <w:u w:val="none"/>
      </w:rPr>
    </w:lvl>
    <w:lvl w:ilvl="5" w:tplc="EFB4954E">
      <w:start w:val="1"/>
      <w:numFmt w:val="bullet"/>
      <w:lvlText w:val="■"/>
      <w:lvlJc w:val="left"/>
      <w:pPr>
        <w:ind w:left="4320" w:hanging="360"/>
      </w:pPr>
      <w:rPr>
        <w:u w:val="none"/>
      </w:rPr>
    </w:lvl>
    <w:lvl w:ilvl="6" w:tplc="49409D6C">
      <w:start w:val="1"/>
      <w:numFmt w:val="bullet"/>
      <w:lvlText w:val="●"/>
      <w:lvlJc w:val="left"/>
      <w:pPr>
        <w:ind w:left="5040" w:hanging="360"/>
      </w:pPr>
      <w:rPr>
        <w:u w:val="none"/>
      </w:rPr>
    </w:lvl>
    <w:lvl w:ilvl="7" w:tplc="D8EEA558">
      <w:start w:val="1"/>
      <w:numFmt w:val="bullet"/>
      <w:lvlText w:val="○"/>
      <w:lvlJc w:val="left"/>
      <w:pPr>
        <w:ind w:left="5760" w:hanging="360"/>
      </w:pPr>
      <w:rPr>
        <w:u w:val="none"/>
      </w:rPr>
    </w:lvl>
    <w:lvl w:ilvl="8" w:tplc="C2E21302">
      <w:start w:val="1"/>
      <w:numFmt w:val="bullet"/>
      <w:lvlText w:val="■"/>
      <w:lvlJc w:val="left"/>
      <w:pPr>
        <w:ind w:left="6480" w:hanging="360"/>
      </w:pPr>
      <w:rPr>
        <w:u w:val="none"/>
      </w:rPr>
    </w:lvl>
  </w:abstractNum>
  <w:abstractNum w:abstractNumId="32" w15:restartNumberingAfterBreak="0">
    <w:nsid w:val="31182457"/>
    <w:multiLevelType w:val="hybridMultilevel"/>
    <w:tmpl w:val="E8744B4A"/>
    <w:lvl w:ilvl="0" w:tplc="4BA0CC98">
      <w:start w:val="1"/>
      <w:numFmt w:val="bullet"/>
      <w:lvlText w:val="-"/>
      <w:lvlJc w:val="left"/>
      <w:pPr>
        <w:ind w:left="720" w:hanging="360"/>
      </w:pPr>
      <w:rPr>
        <w:u w:val="none"/>
      </w:rPr>
    </w:lvl>
    <w:lvl w:ilvl="1" w:tplc="FFFFFFFF">
      <w:start w:val="1"/>
      <w:numFmt w:val="bullet"/>
      <w:lvlText w:val="o"/>
      <w:lvlJc w:val="left"/>
      <w:pPr>
        <w:ind w:left="1440" w:hanging="360"/>
      </w:pPr>
      <w:rPr>
        <w:rFonts w:ascii="Courier New" w:eastAsia="Courier New" w:hAnsi="Courier New" w:cs="Courier New"/>
      </w:rPr>
    </w:lvl>
    <w:lvl w:ilvl="2" w:tplc="FFFFFFFF">
      <w:start w:val="1"/>
      <w:numFmt w:val="bullet"/>
      <w:lvlText w:val="▪"/>
      <w:lvlJc w:val="left"/>
      <w:pPr>
        <w:ind w:left="2160" w:hanging="360"/>
      </w:pPr>
      <w:rPr>
        <w:rFonts w:ascii="Noto Sans Symbols" w:eastAsia="Noto Sans Symbols" w:hAnsi="Noto Sans Symbols" w:cs="Noto Sans Symbols"/>
      </w:rPr>
    </w:lvl>
    <w:lvl w:ilvl="3" w:tplc="FFFFFFFF">
      <w:start w:val="1"/>
      <w:numFmt w:val="bullet"/>
      <w:lvlText w:val="●"/>
      <w:lvlJc w:val="left"/>
      <w:pPr>
        <w:ind w:left="2880" w:hanging="360"/>
      </w:pPr>
      <w:rPr>
        <w:rFonts w:ascii="Noto Sans Symbols" w:eastAsia="Noto Sans Symbols" w:hAnsi="Noto Sans Symbols" w:cs="Noto Sans Symbols"/>
      </w:rPr>
    </w:lvl>
    <w:lvl w:ilvl="4" w:tplc="FFFFFFFF">
      <w:start w:val="1"/>
      <w:numFmt w:val="bullet"/>
      <w:lvlText w:val="o"/>
      <w:lvlJc w:val="left"/>
      <w:pPr>
        <w:ind w:left="3600" w:hanging="360"/>
      </w:pPr>
      <w:rPr>
        <w:rFonts w:ascii="Courier New" w:eastAsia="Courier New" w:hAnsi="Courier New" w:cs="Courier New"/>
      </w:rPr>
    </w:lvl>
    <w:lvl w:ilvl="5" w:tplc="FFFFFFFF">
      <w:start w:val="1"/>
      <w:numFmt w:val="bullet"/>
      <w:lvlText w:val="▪"/>
      <w:lvlJc w:val="left"/>
      <w:pPr>
        <w:ind w:left="4320" w:hanging="360"/>
      </w:pPr>
      <w:rPr>
        <w:rFonts w:ascii="Noto Sans Symbols" w:eastAsia="Noto Sans Symbols" w:hAnsi="Noto Sans Symbols" w:cs="Noto Sans Symbols"/>
      </w:rPr>
    </w:lvl>
    <w:lvl w:ilvl="6" w:tplc="FFFFFFFF">
      <w:start w:val="1"/>
      <w:numFmt w:val="bullet"/>
      <w:lvlText w:val="●"/>
      <w:lvlJc w:val="left"/>
      <w:pPr>
        <w:ind w:left="5040" w:hanging="360"/>
      </w:pPr>
      <w:rPr>
        <w:rFonts w:ascii="Noto Sans Symbols" w:eastAsia="Noto Sans Symbols" w:hAnsi="Noto Sans Symbols" w:cs="Noto Sans Symbols"/>
      </w:rPr>
    </w:lvl>
    <w:lvl w:ilvl="7" w:tplc="FFFFFFFF">
      <w:start w:val="1"/>
      <w:numFmt w:val="bullet"/>
      <w:lvlText w:val="o"/>
      <w:lvlJc w:val="left"/>
      <w:pPr>
        <w:ind w:left="5760" w:hanging="360"/>
      </w:pPr>
      <w:rPr>
        <w:rFonts w:ascii="Courier New" w:eastAsia="Courier New" w:hAnsi="Courier New" w:cs="Courier New"/>
      </w:rPr>
    </w:lvl>
    <w:lvl w:ilvl="8" w:tplc="FFFFFFFF">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3A673791"/>
    <w:multiLevelType w:val="hybridMultilevel"/>
    <w:tmpl w:val="EE0CC7E0"/>
    <w:lvl w:ilvl="0" w:tplc="4BA0CC98">
      <w:start w:val="1"/>
      <w:numFmt w:val="bullet"/>
      <w:lvlText w:val="-"/>
      <w:lvlJc w:val="left"/>
      <w:pPr>
        <w:ind w:left="720" w:hanging="360"/>
      </w:pPr>
      <w:rPr>
        <w:u w:val="none"/>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15:restartNumberingAfterBreak="0">
    <w:nsid w:val="3B033926"/>
    <w:multiLevelType w:val="hybridMultilevel"/>
    <w:tmpl w:val="00000000"/>
    <w:lvl w:ilvl="0" w:tplc="B20A98AE">
      <w:start w:val="1"/>
      <w:numFmt w:val="bullet"/>
      <w:lvlText w:val="➢"/>
      <w:lvlJc w:val="left"/>
      <w:pPr>
        <w:ind w:left="720" w:hanging="360"/>
      </w:pPr>
      <w:rPr>
        <w:u w:val="none"/>
      </w:rPr>
    </w:lvl>
    <w:lvl w:ilvl="1" w:tplc="B1B64570">
      <w:start w:val="1"/>
      <w:numFmt w:val="bullet"/>
      <w:lvlText w:val="○"/>
      <w:lvlJc w:val="left"/>
      <w:pPr>
        <w:ind w:left="1440" w:hanging="360"/>
      </w:pPr>
      <w:rPr>
        <w:u w:val="none"/>
      </w:rPr>
    </w:lvl>
    <w:lvl w:ilvl="2" w:tplc="2514C79C">
      <w:start w:val="1"/>
      <w:numFmt w:val="bullet"/>
      <w:lvlText w:val="■"/>
      <w:lvlJc w:val="left"/>
      <w:pPr>
        <w:ind w:left="2160" w:hanging="360"/>
      </w:pPr>
      <w:rPr>
        <w:u w:val="none"/>
      </w:rPr>
    </w:lvl>
    <w:lvl w:ilvl="3" w:tplc="43CC52D0">
      <w:start w:val="1"/>
      <w:numFmt w:val="bullet"/>
      <w:lvlText w:val="●"/>
      <w:lvlJc w:val="left"/>
      <w:pPr>
        <w:ind w:left="2880" w:hanging="360"/>
      </w:pPr>
      <w:rPr>
        <w:u w:val="none"/>
      </w:rPr>
    </w:lvl>
    <w:lvl w:ilvl="4" w:tplc="6FD834AC">
      <w:start w:val="1"/>
      <w:numFmt w:val="bullet"/>
      <w:lvlText w:val="○"/>
      <w:lvlJc w:val="left"/>
      <w:pPr>
        <w:ind w:left="3600" w:hanging="360"/>
      </w:pPr>
      <w:rPr>
        <w:u w:val="none"/>
      </w:rPr>
    </w:lvl>
    <w:lvl w:ilvl="5" w:tplc="FCC221C6">
      <w:start w:val="1"/>
      <w:numFmt w:val="bullet"/>
      <w:lvlText w:val="■"/>
      <w:lvlJc w:val="left"/>
      <w:pPr>
        <w:ind w:left="4320" w:hanging="360"/>
      </w:pPr>
      <w:rPr>
        <w:u w:val="none"/>
      </w:rPr>
    </w:lvl>
    <w:lvl w:ilvl="6" w:tplc="26ECB342">
      <w:start w:val="1"/>
      <w:numFmt w:val="bullet"/>
      <w:lvlText w:val="●"/>
      <w:lvlJc w:val="left"/>
      <w:pPr>
        <w:ind w:left="5040" w:hanging="360"/>
      </w:pPr>
      <w:rPr>
        <w:u w:val="none"/>
      </w:rPr>
    </w:lvl>
    <w:lvl w:ilvl="7" w:tplc="A15CF1CE">
      <w:start w:val="1"/>
      <w:numFmt w:val="bullet"/>
      <w:lvlText w:val="○"/>
      <w:lvlJc w:val="left"/>
      <w:pPr>
        <w:ind w:left="5760" w:hanging="360"/>
      </w:pPr>
      <w:rPr>
        <w:u w:val="none"/>
      </w:rPr>
    </w:lvl>
    <w:lvl w:ilvl="8" w:tplc="0BEA6990">
      <w:start w:val="1"/>
      <w:numFmt w:val="bullet"/>
      <w:lvlText w:val="■"/>
      <w:lvlJc w:val="left"/>
      <w:pPr>
        <w:ind w:left="6480" w:hanging="360"/>
      </w:pPr>
      <w:rPr>
        <w:u w:val="none"/>
      </w:rPr>
    </w:lvl>
  </w:abstractNum>
  <w:abstractNum w:abstractNumId="35" w15:restartNumberingAfterBreak="0">
    <w:nsid w:val="3B3B049C"/>
    <w:multiLevelType w:val="hybridMultilevel"/>
    <w:tmpl w:val="2D545C28"/>
    <w:lvl w:ilvl="0" w:tplc="4BA0CC98">
      <w:start w:val="1"/>
      <w:numFmt w:val="bullet"/>
      <w:lvlText w:val="-"/>
      <w:lvlJc w:val="left"/>
      <w:pPr>
        <w:ind w:left="720" w:hanging="360"/>
      </w:pPr>
      <w:rPr>
        <w:u w:val="none"/>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6" w15:restartNumberingAfterBreak="0">
    <w:nsid w:val="3B72EEDB"/>
    <w:multiLevelType w:val="hybridMultilevel"/>
    <w:tmpl w:val="00000000"/>
    <w:lvl w:ilvl="0" w:tplc="881C3B1C">
      <w:numFmt w:val="bullet"/>
      <w:lvlText w:val="-"/>
      <w:lvlJc w:val="left"/>
      <w:pPr>
        <w:ind w:left="720" w:hanging="360"/>
      </w:pPr>
      <w:rPr>
        <w:rFonts w:ascii="Times New Roman" w:eastAsia="Times New Roman" w:hAnsi="Times New Roman" w:cs="Times New Roman"/>
      </w:rPr>
    </w:lvl>
    <w:lvl w:ilvl="1" w:tplc="F21840E0">
      <w:start w:val="1"/>
      <w:numFmt w:val="bullet"/>
      <w:lvlText w:val="o"/>
      <w:lvlJc w:val="left"/>
      <w:pPr>
        <w:ind w:left="1440" w:hanging="360"/>
      </w:pPr>
      <w:rPr>
        <w:rFonts w:ascii="Courier New" w:eastAsia="Courier New" w:hAnsi="Courier New" w:cs="Courier New"/>
      </w:rPr>
    </w:lvl>
    <w:lvl w:ilvl="2" w:tplc="3460C19C">
      <w:start w:val="1"/>
      <w:numFmt w:val="bullet"/>
      <w:lvlText w:val="▪"/>
      <w:lvlJc w:val="left"/>
      <w:pPr>
        <w:ind w:left="2160" w:hanging="360"/>
      </w:pPr>
      <w:rPr>
        <w:rFonts w:ascii="Noto Sans Symbols" w:eastAsia="Noto Sans Symbols" w:hAnsi="Noto Sans Symbols" w:cs="Noto Sans Symbols"/>
      </w:rPr>
    </w:lvl>
    <w:lvl w:ilvl="3" w:tplc="EF2270C0">
      <w:start w:val="1"/>
      <w:numFmt w:val="bullet"/>
      <w:lvlText w:val="●"/>
      <w:lvlJc w:val="left"/>
      <w:pPr>
        <w:ind w:left="2880" w:hanging="360"/>
      </w:pPr>
      <w:rPr>
        <w:rFonts w:ascii="Noto Sans Symbols" w:eastAsia="Noto Sans Symbols" w:hAnsi="Noto Sans Symbols" w:cs="Noto Sans Symbols"/>
      </w:rPr>
    </w:lvl>
    <w:lvl w:ilvl="4" w:tplc="CFA462BA">
      <w:start w:val="1"/>
      <w:numFmt w:val="bullet"/>
      <w:lvlText w:val="o"/>
      <w:lvlJc w:val="left"/>
      <w:pPr>
        <w:ind w:left="3600" w:hanging="360"/>
      </w:pPr>
      <w:rPr>
        <w:rFonts w:ascii="Courier New" w:eastAsia="Courier New" w:hAnsi="Courier New" w:cs="Courier New"/>
      </w:rPr>
    </w:lvl>
    <w:lvl w:ilvl="5" w:tplc="FEE4F404">
      <w:start w:val="1"/>
      <w:numFmt w:val="bullet"/>
      <w:lvlText w:val="▪"/>
      <w:lvlJc w:val="left"/>
      <w:pPr>
        <w:ind w:left="4320" w:hanging="360"/>
      </w:pPr>
      <w:rPr>
        <w:rFonts w:ascii="Noto Sans Symbols" w:eastAsia="Noto Sans Symbols" w:hAnsi="Noto Sans Symbols" w:cs="Noto Sans Symbols"/>
      </w:rPr>
    </w:lvl>
    <w:lvl w:ilvl="6" w:tplc="E96692B4">
      <w:start w:val="1"/>
      <w:numFmt w:val="bullet"/>
      <w:lvlText w:val="●"/>
      <w:lvlJc w:val="left"/>
      <w:pPr>
        <w:ind w:left="5040" w:hanging="360"/>
      </w:pPr>
      <w:rPr>
        <w:rFonts w:ascii="Noto Sans Symbols" w:eastAsia="Noto Sans Symbols" w:hAnsi="Noto Sans Symbols" w:cs="Noto Sans Symbols"/>
      </w:rPr>
    </w:lvl>
    <w:lvl w:ilvl="7" w:tplc="968ABD3C">
      <w:start w:val="1"/>
      <w:numFmt w:val="bullet"/>
      <w:lvlText w:val="o"/>
      <w:lvlJc w:val="left"/>
      <w:pPr>
        <w:ind w:left="5760" w:hanging="360"/>
      </w:pPr>
      <w:rPr>
        <w:rFonts w:ascii="Courier New" w:eastAsia="Courier New" w:hAnsi="Courier New" w:cs="Courier New"/>
      </w:rPr>
    </w:lvl>
    <w:lvl w:ilvl="8" w:tplc="26AA8C0C">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3E04E878"/>
    <w:multiLevelType w:val="hybridMultilevel"/>
    <w:tmpl w:val="00000000"/>
    <w:lvl w:ilvl="0" w:tplc="008690B8">
      <w:start w:val="1"/>
      <w:numFmt w:val="bullet"/>
      <w:lvlText w:val="●"/>
      <w:lvlJc w:val="left"/>
      <w:pPr>
        <w:ind w:left="720" w:hanging="360"/>
      </w:pPr>
      <w:rPr>
        <w:rFonts w:ascii="Noto Sans Symbols" w:eastAsia="Noto Sans Symbols" w:hAnsi="Noto Sans Symbols" w:cs="Noto Sans Symbols"/>
      </w:rPr>
    </w:lvl>
    <w:lvl w:ilvl="1" w:tplc="66EAB4E8">
      <w:start w:val="1"/>
      <w:numFmt w:val="bullet"/>
      <w:lvlText w:val="o"/>
      <w:lvlJc w:val="left"/>
      <w:pPr>
        <w:ind w:left="1440" w:hanging="360"/>
      </w:pPr>
      <w:rPr>
        <w:rFonts w:ascii="Courier New" w:eastAsia="Courier New" w:hAnsi="Courier New" w:cs="Courier New"/>
      </w:rPr>
    </w:lvl>
    <w:lvl w:ilvl="2" w:tplc="BAE0D654">
      <w:start w:val="1"/>
      <w:numFmt w:val="bullet"/>
      <w:lvlText w:val="▪"/>
      <w:lvlJc w:val="left"/>
      <w:pPr>
        <w:ind w:left="2160" w:hanging="360"/>
      </w:pPr>
      <w:rPr>
        <w:rFonts w:ascii="Noto Sans Symbols" w:eastAsia="Noto Sans Symbols" w:hAnsi="Noto Sans Symbols" w:cs="Noto Sans Symbols"/>
      </w:rPr>
    </w:lvl>
    <w:lvl w:ilvl="3" w:tplc="06F2DC8C">
      <w:start w:val="1"/>
      <w:numFmt w:val="bullet"/>
      <w:lvlText w:val="●"/>
      <w:lvlJc w:val="left"/>
      <w:pPr>
        <w:ind w:left="2880" w:hanging="360"/>
      </w:pPr>
      <w:rPr>
        <w:rFonts w:ascii="Noto Sans Symbols" w:eastAsia="Noto Sans Symbols" w:hAnsi="Noto Sans Symbols" w:cs="Noto Sans Symbols"/>
      </w:rPr>
    </w:lvl>
    <w:lvl w:ilvl="4" w:tplc="9530C71E">
      <w:start w:val="1"/>
      <w:numFmt w:val="bullet"/>
      <w:lvlText w:val="o"/>
      <w:lvlJc w:val="left"/>
      <w:pPr>
        <w:ind w:left="3600" w:hanging="360"/>
      </w:pPr>
      <w:rPr>
        <w:rFonts w:ascii="Courier New" w:eastAsia="Courier New" w:hAnsi="Courier New" w:cs="Courier New"/>
      </w:rPr>
    </w:lvl>
    <w:lvl w:ilvl="5" w:tplc="4BDA54C6">
      <w:start w:val="1"/>
      <w:numFmt w:val="bullet"/>
      <w:lvlText w:val="▪"/>
      <w:lvlJc w:val="left"/>
      <w:pPr>
        <w:ind w:left="4320" w:hanging="360"/>
      </w:pPr>
      <w:rPr>
        <w:rFonts w:ascii="Noto Sans Symbols" w:eastAsia="Noto Sans Symbols" w:hAnsi="Noto Sans Symbols" w:cs="Noto Sans Symbols"/>
      </w:rPr>
    </w:lvl>
    <w:lvl w:ilvl="6" w:tplc="8252172A">
      <w:start w:val="1"/>
      <w:numFmt w:val="bullet"/>
      <w:lvlText w:val="●"/>
      <w:lvlJc w:val="left"/>
      <w:pPr>
        <w:ind w:left="5040" w:hanging="360"/>
      </w:pPr>
      <w:rPr>
        <w:rFonts w:ascii="Noto Sans Symbols" w:eastAsia="Noto Sans Symbols" w:hAnsi="Noto Sans Symbols" w:cs="Noto Sans Symbols"/>
      </w:rPr>
    </w:lvl>
    <w:lvl w:ilvl="7" w:tplc="2DB851DA">
      <w:start w:val="1"/>
      <w:numFmt w:val="bullet"/>
      <w:lvlText w:val="o"/>
      <w:lvlJc w:val="left"/>
      <w:pPr>
        <w:ind w:left="5760" w:hanging="360"/>
      </w:pPr>
      <w:rPr>
        <w:rFonts w:ascii="Courier New" w:eastAsia="Courier New" w:hAnsi="Courier New" w:cs="Courier New"/>
      </w:rPr>
    </w:lvl>
    <w:lvl w:ilvl="8" w:tplc="A620A2DE">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3FCEF153"/>
    <w:multiLevelType w:val="hybridMultilevel"/>
    <w:tmpl w:val="00000000"/>
    <w:lvl w:ilvl="0" w:tplc="B586815A">
      <w:start w:val="58"/>
      <w:numFmt w:val="bullet"/>
      <w:lvlText w:val="-"/>
      <w:lvlJc w:val="left"/>
      <w:pPr>
        <w:ind w:left="720" w:hanging="360"/>
      </w:pPr>
      <w:rPr>
        <w:rFonts w:ascii="Times New Roman" w:eastAsia="Times New Roman" w:hAnsi="Times New Roman" w:cs="Times New Roman"/>
        <w:b/>
        <w:bCs/>
      </w:rPr>
    </w:lvl>
    <w:lvl w:ilvl="1" w:tplc="C7709EC2">
      <w:start w:val="1"/>
      <w:numFmt w:val="bullet"/>
      <w:lvlText w:val="o"/>
      <w:lvlJc w:val="left"/>
      <w:pPr>
        <w:ind w:left="1440" w:hanging="360"/>
      </w:pPr>
      <w:rPr>
        <w:rFonts w:ascii="Courier New" w:eastAsia="Courier New" w:hAnsi="Courier New" w:cs="Courier New"/>
      </w:rPr>
    </w:lvl>
    <w:lvl w:ilvl="2" w:tplc="FE2EF256">
      <w:start w:val="1"/>
      <w:numFmt w:val="bullet"/>
      <w:lvlText w:val="▪"/>
      <w:lvlJc w:val="left"/>
      <w:pPr>
        <w:ind w:left="2160" w:hanging="360"/>
      </w:pPr>
      <w:rPr>
        <w:rFonts w:ascii="Noto Sans Symbols" w:eastAsia="Noto Sans Symbols" w:hAnsi="Noto Sans Symbols" w:cs="Noto Sans Symbols"/>
      </w:rPr>
    </w:lvl>
    <w:lvl w:ilvl="3" w:tplc="8D44F7B2">
      <w:start w:val="1"/>
      <w:numFmt w:val="bullet"/>
      <w:lvlText w:val="●"/>
      <w:lvlJc w:val="left"/>
      <w:pPr>
        <w:ind w:left="2880" w:hanging="360"/>
      </w:pPr>
      <w:rPr>
        <w:rFonts w:ascii="Noto Sans Symbols" w:eastAsia="Noto Sans Symbols" w:hAnsi="Noto Sans Symbols" w:cs="Noto Sans Symbols"/>
      </w:rPr>
    </w:lvl>
    <w:lvl w:ilvl="4" w:tplc="F71A68C0">
      <w:start w:val="1"/>
      <w:numFmt w:val="bullet"/>
      <w:lvlText w:val="o"/>
      <w:lvlJc w:val="left"/>
      <w:pPr>
        <w:ind w:left="3600" w:hanging="360"/>
      </w:pPr>
      <w:rPr>
        <w:rFonts w:ascii="Courier New" w:eastAsia="Courier New" w:hAnsi="Courier New" w:cs="Courier New"/>
      </w:rPr>
    </w:lvl>
    <w:lvl w:ilvl="5" w:tplc="0C28A0C2">
      <w:start w:val="1"/>
      <w:numFmt w:val="bullet"/>
      <w:lvlText w:val="▪"/>
      <w:lvlJc w:val="left"/>
      <w:pPr>
        <w:ind w:left="4320" w:hanging="360"/>
      </w:pPr>
      <w:rPr>
        <w:rFonts w:ascii="Noto Sans Symbols" w:eastAsia="Noto Sans Symbols" w:hAnsi="Noto Sans Symbols" w:cs="Noto Sans Symbols"/>
      </w:rPr>
    </w:lvl>
    <w:lvl w:ilvl="6" w:tplc="C1D453A0">
      <w:start w:val="1"/>
      <w:numFmt w:val="bullet"/>
      <w:lvlText w:val="●"/>
      <w:lvlJc w:val="left"/>
      <w:pPr>
        <w:ind w:left="5040" w:hanging="360"/>
      </w:pPr>
      <w:rPr>
        <w:rFonts w:ascii="Noto Sans Symbols" w:eastAsia="Noto Sans Symbols" w:hAnsi="Noto Sans Symbols" w:cs="Noto Sans Symbols"/>
      </w:rPr>
    </w:lvl>
    <w:lvl w:ilvl="7" w:tplc="B7664096">
      <w:start w:val="1"/>
      <w:numFmt w:val="bullet"/>
      <w:lvlText w:val="o"/>
      <w:lvlJc w:val="left"/>
      <w:pPr>
        <w:ind w:left="5760" w:hanging="360"/>
      </w:pPr>
      <w:rPr>
        <w:rFonts w:ascii="Courier New" w:eastAsia="Courier New" w:hAnsi="Courier New" w:cs="Courier New"/>
      </w:rPr>
    </w:lvl>
    <w:lvl w:ilvl="8" w:tplc="18F4CA14">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405955E9"/>
    <w:multiLevelType w:val="hybridMultilevel"/>
    <w:tmpl w:val="89E82E1C"/>
    <w:lvl w:ilvl="0" w:tplc="4BA0CC98">
      <w:start w:val="1"/>
      <w:numFmt w:val="bullet"/>
      <w:lvlText w:val="-"/>
      <w:lvlJc w:val="left"/>
      <w:pPr>
        <w:ind w:left="720" w:hanging="360"/>
      </w:pPr>
      <w:rPr>
        <w:u w:val="none"/>
      </w:rPr>
    </w:lvl>
    <w:lvl w:ilvl="1" w:tplc="FFFFFFFF">
      <w:start w:val="1"/>
      <w:numFmt w:val="bullet"/>
      <w:lvlText w:val="○"/>
      <w:lvlJc w:val="left"/>
      <w:pPr>
        <w:ind w:left="1440" w:hanging="360"/>
      </w:pPr>
      <w:rPr>
        <w:u w:val="none"/>
      </w:rPr>
    </w:lvl>
    <w:lvl w:ilvl="2" w:tplc="FFFFFFFF">
      <w:start w:val="1"/>
      <w:numFmt w:val="bullet"/>
      <w:lvlText w:val="■"/>
      <w:lvlJc w:val="left"/>
      <w:pPr>
        <w:ind w:left="2160" w:hanging="360"/>
      </w:pPr>
      <w:rPr>
        <w:u w:val="none"/>
      </w:rPr>
    </w:lvl>
    <w:lvl w:ilvl="3" w:tplc="FFFFFFFF">
      <w:start w:val="1"/>
      <w:numFmt w:val="bullet"/>
      <w:lvlText w:val="●"/>
      <w:lvlJc w:val="left"/>
      <w:pPr>
        <w:ind w:left="2880" w:hanging="360"/>
      </w:pPr>
      <w:rPr>
        <w:u w:val="none"/>
      </w:rPr>
    </w:lvl>
    <w:lvl w:ilvl="4" w:tplc="FFFFFFFF">
      <w:start w:val="1"/>
      <w:numFmt w:val="bullet"/>
      <w:lvlText w:val="○"/>
      <w:lvlJc w:val="left"/>
      <w:pPr>
        <w:ind w:left="3600" w:hanging="360"/>
      </w:pPr>
      <w:rPr>
        <w:u w:val="none"/>
      </w:rPr>
    </w:lvl>
    <w:lvl w:ilvl="5" w:tplc="FFFFFFFF">
      <w:start w:val="1"/>
      <w:numFmt w:val="bullet"/>
      <w:lvlText w:val="■"/>
      <w:lvlJc w:val="left"/>
      <w:pPr>
        <w:ind w:left="4320" w:hanging="360"/>
      </w:pPr>
      <w:rPr>
        <w:u w:val="none"/>
      </w:rPr>
    </w:lvl>
    <w:lvl w:ilvl="6" w:tplc="FFFFFFFF">
      <w:start w:val="1"/>
      <w:numFmt w:val="bullet"/>
      <w:lvlText w:val="●"/>
      <w:lvlJc w:val="left"/>
      <w:pPr>
        <w:ind w:left="5040" w:hanging="360"/>
      </w:pPr>
      <w:rPr>
        <w:u w:val="none"/>
      </w:rPr>
    </w:lvl>
    <w:lvl w:ilvl="7" w:tplc="FFFFFFFF">
      <w:start w:val="1"/>
      <w:numFmt w:val="bullet"/>
      <w:lvlText w:val="○"/>
      <w:lvlJc w:val="left"/>
      <w:pPr>
        <w:ind w:left="5760" w:hanging="360"/>
      </w:pPr>
      <w:rPr>
        <w:u w:val="none"/>
      </w:rPr>
    </w:lvl>
    <w:lvl w:ilvl="8" w:tplc="FFFFFFFF">
      <w:start w:val="1"/>
      <w:numFmt w:val="bullet"/>
      <w:lvlText w:val="■"/>
      <w:lvlJc w:val="left"/>
      <w:pPr>
        <w:ind w:left="6480" w:hanging="360"/>
      </w:pPr>
      <w:rPr>
        <w:u w:val="none"/>
      </w:rPr>
    </w:lvl>
  </w:abstractNum>
  <w:abstractNum w:abstractNumId="40" w15:restartNumberingAfterBreak="0">
    <w:nsid w:val="41C7FE59"/>
    <w:multiLevelType w:val="hybridMultilevel"/>
    <w:tmpl w:val="00000000"/>
    <w:lvl w:ilvl="0" w:tplc="6B88C42A">
      <w:numFmt w:val="bullet"/>
      <w:lvlText w:val="-"/>
      <w:lvlJc w:val="left"/>
      <w:pPr>
        <w:ind w:left="720" w:hanging="360"/>
      </w:pPr>
      <w:rPr>
        <w:rFonts w:ascii="Times New Roman" w:eastAsia="Times New Roman" w:hAnsi="Times New Roman" w:cs="Times New Roman"/>
      </w:rPr>
    </w:lvl>
    <w:lvl w:ilvl="1" w:tplc="2E5018FE">
      <w:start w:val="1"/>
      <w:numFmt w:val="bullet"/>
      <w:lvlText w:val="o"/>
      <w:lvlJc w:val="left"/>
      <w:pPr>
        <w:ind w:left="1440" w:hanging="360"/>
      </w:pPr>
      <w:rPr>
        <w:rFonts w:ascii="Courier New" w:eastAsia="Courier New" w:hAnsi="Courier New" w:cs="Courier New"/>
      </w:rPr>
    </w:lvl>
    <w:lvl w:ilvl="2" w:tplc="4586762A">
      <w:start w:val="1"/>
      <w:numFmt w:val="bullet"/>
      <w:lvlText w:val="▪"/>
      <w:lvlJc w:val="left"/>
      <w:pPr>
        <w:ind w:left="2160" w:hanging="360"/>
      </w:pPr>
      <w:rPr>
        <w:rFonts w:ascii="Noto Sans Symbols" w:eastAsia="Noto Sans Symbols" w:hAnsi="Noto Sans Symbols" w:cs="Noto Sans Symbols"/>
      </w:rPr>
    </w:lvl>
    <w:lvl w:ilvl="3" w:tplc="C938F938">
      <w:start w:val="1"/>
      <w:numFmt w:val="bullet"/>
      <w:lvlText w:val="●"/>
      <w:lvlJc w:val="left"/>
      <w:pPr>
        <w:ind w:left="2880" w:hanging="360"/>
      </w:pPr>
      <w:rPr>
        <w:rFonts w:ascii="Noto Sans Symbols" w:eastAsia="Noto Sans Symbols" w:hAnsi="Noto Sans Symbols" w:cs="Noto Sans Symbols"/>
      </w:rPr>
    </w:lvl>
    <w:lvl w:ilvl="4" w:tplc="645A39DC">
      <w:start w:val="1"/>
      <w:numFmt w:val="bullet"/>
      <w:lvlText w:val="o"/>
      <w:lvlJc w:val="left"/>
      <w:pPr>
        <w:ind w:left="3600" w:hanging="360"/>
      </w:pPr>
      <w:rPr>
        <w:rFonts w:ascii="Courier New" w:eastAsia="Courier New" w:hAnsi="Courier New" w:cs="Courier New"/>
      </w:rPr>
    </w:lvl>
    <w:lvl w:ilvl="5" w:tplc="24068076">
      <w:start w:val="1"/>
      <w:numFmt w:val="bullet"/>
      <w:lvlText w:val="▪"/>
      <w:lvlJc w:val="left"/>
      <w:pPr>
        <w:ind w:left="4320" w:hanging="360"/>
      </w:pPr>
      <w:rPr>
        <w:rFonts w:ascii="Noto Sans Symbols" w:eastAsia="Noto Sans Symbols" w:hAnsi="Noto Sans Symbols" w:cs="Noto Sans Symbols"/>
      </w:rPr>
    </w:lvl>
    <w:lvl w:ilvl="6" w:tplc="BD6C801C">
      <w:start w:val="1"/>
      <w:numFmt w:val="bullet"/>
      <w:lvlText w:val="●"/>
      <w:lvlJc w:val="left"/>
      <w:pPr>
        <w:ind w:left="5040" w:hanging="360"/>
      </w:pPr>
      <w:rPr>
        <w:rFonts w:ascii="Noto Sans Symbols" w:eastAsia="Noto Sans Symbols" w:hAnsi="Noto Sans Symbols" w:cs="Noto Sans Symbols"/>
      </w:rPr>
    </w:lvl>
    <w:lvl w:ilvl="7" w:tplc="1EB42644">
      <w:start w:val="1"/>
      <w:numFmt w:val="bullet"/>
      <w:lvlText w:val="o"/>
      <w:lvlJc w:val="left"/>
      <w:pPr>
        <w:ind w:left="5760" w:hanging="360"/>
      </w:pPr>
      <w:rPr>
        <w:rFonts w:ascii="Courier New" w:eastAsia="Courier New" w:hAnsi="Courier New" w:cs="Courier New"/>
      </w:rPr>
    </w:lvl>
    <w:lvl w:ilvl="8" w:tplc="4FBE8BEC">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457B3372"/>
    <w:multiLevelType w:val="hybridMultilevel"/>
    <w:tmpl w:val="C28ACD38"/>
    <w:lvl w:ilvl="0" w:tplc="4BA0CC98">
      <w:start w:val="1"/>
      <w:numFmt w:val="bullet"/>
      <w:lvlText w:val="-"/>
      <w:lvlJc w:val="left"/>
      <w:pPr>
        <w:ind w:left="720" w:hanging="360"/>
      </w:pPr>
      <w:rPr>
        <w:u w:val="none"/>
      </w:rPr>
    </w:lvl>
    <w:lvl w:ilvl="1" w:tplc="FFFFFFFF">
      <w:start w:val="1"/>
      <w:numFmt w:val="bullet"/>
      <w:lvlText w:val="○"/>
      <w:lvlJc w:val="left"/>
      <w:pPr>
        <w:ind w:left="1440" w:hanging="360"/>
      </w:pPr>
      <w:rPr>
        <w:u w:val="none"/>
      </w:rPr>
    </w:lvl>
    <w:lvl w:ilvl="2" w:tplc="FFFFFFFF">
      <w:start w:val="1"/>
      <w:numFmt w:val="bullet"/>
      <w:lvlText w:val="■"/>
      <w:lvlJc w:val="left"/>
      <w:pPr>
        <w:ind w:left="2160" w:hanging="360"/>
      </w:pPr>
      <w:rPr>
        <w:u w:val="none"/>
      </w:rPr>
    </w:lvl>
    <w:lvl w:ilvl="3" w:tplc="FFFFFFFF">
      <w:start w:val="1"/>
      <w:numFmt w:val="bullet"/>
      <w:lvlText w:val="●"/>
      <w:lvlJc w:val="left"/>
      <w:pPr>
        <w:ind w:left="2880" w:hanging="360"/>
      </w:pPr>
      <w:rPr>
        <w:u w:val="none"/>
      </w:rPr>
    </w:lvl>
    <w:lvl w:ilvl="4" w:tplc="FFFFFFFF">
      <w:start w:val="1"/>
      <w:numFmt w:val="bullet"/>
      <w:lvlText w:val="○"/>
      <w:lvlJc w:val="left"/>
      <w:pPr>
        <w:ind w:left="3600" w:hanging="360"/>
      </w:pPr>
      <w:rPr>
        <w:u w:val="none"/>
      </w:rPr>
    </w:lvl>
    <w:lvl w:ilvl="5" w:tplc="FFFFFFFF">
      <w:start w:val="1"/>
      <w:numFmt w:val="bullet"/>
      <w:lvlText w:val="■"/>
      <w:lvlJc w:val="left"/>
      <w:pPr>
        <w:ind w:left="4320" w:hanging="360"/>
      </w:pPr>
      <w:rPr>
        <w:u w:val="none"/>
      </w:rPr>
    </w:lvl>
    <w:lvl w:ilvl="6" w:tplc="FFFFFFFF">
      <w:start w:val="1"/>
      <w:numFmt w:val="bullet"/>
      <w:lvlText w:val="●"/>
      <w:lvlJc w:val="left"/>
      <w:pPr>
        <w:ind w:left="5040" w:hanging="360"/>
      </w:pPr>
      <w:rPr>
        <w:u w:val="none"/>
      </w:rPr>
    </w:lvl>
    <w:lvl w:ilvl="7" w:tplc="FFFFFFFF">
      <w:start w:val="1"/>
      <w:numFmt w:val="bullet"/>
      <w:lvlText w:val="○"/>
      <w:lvlJc w:val="left"/>
      <w:pPr>
        <w:ind w:left="5760" w:hanging="360"/>
      </w:pPr>
      <w:rPr>
        <w:u w:val="none"/>
      </w:rPr>
    </w:lvl>
    <w:lvl w:ilvl="8" w:tplc="FFFFFFFF">
      <w:start w:val="1"/>
      <w:numFmt w:val="bullet"/>
      <w:lvlText w:val="■"/>
      <w:lvlJc w:val="left"/>
      <w:pPr>
        <w:ind w:left="6480" w:hanging="360"/>
      </w:pPr>
      <w:rPr>
        <w:u w:val="none"/>
      </w:rPr>
    </w:lvl>
  </w:abstractNum>
  <w:abstractNum w:abstractNumId="42" w15:restartNumberingAfterBreak="0">
    <w:nsid w:val="4781E32F"/>
    <w:multiLevelType w:val="hybridMultilevel"/>
    <w:tmpl w:val="00000000"/>
    <w:lvl w:ilvl="0" w:tplc="EE1070F8">
      <w:start w:val="1"/>
      <w:numFmt w:val="bullet"/>
      <w:lvlText w:val="●"/>
      <w:lvlJc w:val="left"/>
      <w:pPr>
        <w:ind w:left="720" w:hanging="360"/>
      </w:pPr>
      <w:rPr>
        <w:u w:val="none"/>
      </w:rPr>
    </w:lvl>
    <w:lvl w:ilvl="1" w:tplc="323ECA3E">
      <w:start w:val="1"/>
      <w:numFmt w:val="bullet"/>
      <w:lvlText w:val="○"/>
      <w:lvlJc w:val="left"/>
      <w:pPr>
        <w:ind w:left="1440" w:hanging="360"/>
      </w:pPr>
      <w:rPr>
        <w:u w:val="none"/>
      </w:rPr>
    </w:lvl>
    <w:lvl w:ilvl="2" w:tplc="439663EC">
      <w:start w:val="1"/>
      <w:numFmt w:val="bullet"/>
      <w:lvlText w:val="■"/>
      <w:lvlJc w:val="left"/>
      <w:pPr>
        <w:ind w:left="2160" w:hanging="360"/>
      </w:pPr>
      <w:rPr>
        <w:u w:val="none"/>
      </w:rPr>
    </w:lvl>
    <w:lvl w:ilvl="3" w:tplc="E780B672">
      <w:start w:val="1"/>
      <w:numFmt w:val="bullet"/>
      <w:lvlText w:val="●"/>
      <w:lvlJc w:val="left"/>
      <w:pPr>
        <w:ind w:left="2880" w:hanging="360"/>
      </w:pPr>
      <w:rPr>
        <w:u w:val="none"/>
      </w:rPr>
    </w:lvl>
    <w:lvl w:ilvl="4" w:tplc="B7ACD5BC">
      <w:start w:val="1"/>
      <w:numFmt w:val="bullet"/>
      <w:lvlText w:val="○"/>
      <w:lvlJc w:val="left"/>
      <w:pPr>
        <w:ind w:left="3600" w:hanging="360"/>
      </w:pPr>
      <w:rPr>
        <w:u w:val="none"/>
      </w:rPr>
    </w:lvl>
    <w:lvl w:ilvl="5" w:tplc="1AAEF90C">
      <w:start w:val="1"/>
      <w:numFmt w:val="bullet"/>
      <w:lvlText w:val="■"/>
      <w:lvlJc w:val="left"/>
      <w:pPr>
        <w:ind w:left="4320" w:hanging="360"/>
      </w:pPr>
      <w:rPr>
        <w:u w:val="none"/>
      </w:rPr>
    </w:lvl>
    <w:lvl w:ilvl="6" w:tplc="F6641244">
      <w:start w:val="1"/>
      <w:numFmt w:val="bullet"/>
      <w:lvlText w:val="●"/>
      <w:lvlJc w:val="left"/>
      <w:pPr>
        <w:ind w:left="5040" w:hanging="360"/>
      </w:pPr>
      <w:rPr>
        <w:u w:val="none"/>
      </w:rPr>
    </w:lvl>
    <w:lvl w:ilvl="7" w:tplc="2FCE4512">
      <w:start w:val="1"/>
      <w:numFmt w:val="bullet"/>
      <w:lvlText w:val="○"/>
      <w:lvlJc w:val="left"/>
      <w:pPr>
        <w:ind w:left="5760" w:hanging="360"/>
      </w:pPr>
      <w:rPr>
        <w:u w:val="none"/>
      </w:rPr>
    </w:lvl>
    <w:lvl w:ilvl="8" w:tplc="2264DFA0">
      <w:start w:val="1"/>
      <w:numFmt w:val="bullet"/>
      <w:lvlText w:val="■"/>
      <w:lvlJc w:val="left"/>
      <w:pPr>
        <w:ind w:left="6480" w:hanging="360"/>
      </w:pPr>
      <w:rPr>
        <w:u w:val="none"/>
      </w:rPr>
    </w:lvl>
  </w:abstractNum>
  <w:abstractNum w:abstractNumId="43" w15:restartNumberingAfterBreak="0">
    <w:nsid w:val="47E56DBD"/>
    <w:multiLevelType w:val="hybridMultilevel"/>
    <w:tmpl w:val="00000000"/>
    <w:lvl w:ilvl="0" w:tplc="C308A804">
      <w:start w:val="1"/>
      <w:numFmt w:val="bullet"/>
      <w:lvlText w:val="⮚"/>
      <w:lvlJc w:val="left"/>
      <w:pPr>
        <w:ind w:left="1931" w:hanging="360"/>
      </w:pPr>
      <w:rPr>
        <w:rFonts w:ascii="Noto Sans Symbols" w:eastAsia="Noto Sans Symbols" w:hAnsi="Noto Sans Symbols" w:cs="Noto Sans Symbols"/>
      </w:rPr>
    </w:lvl>
    <w:lvl w:ilvl="1" w:tplc="28F0F6FC">
      <w:start w:val="1"/>
      <w:numFmt w:val="bullet"/>
      <w:lvlText w:val="o"/>
      <w:lvlJc w:val="left"/>
      <w:pPr>
        <w:ind w:left="2651" w:hanging="360"/>
      </w:pPr>
      <w:rPr>
        <w:rFonts w:ascii="Courier New" w:eastAsia="Courier New" w:hAnsi="Courier New" w:cs="Courier New"/>
      </w:rPr>
    </w:lvl>
    <w:lvl w:ilvl="2" w:tplc="BCA81E10">
      <w:start w:val="1"/>
      <w:numFmt w:val="bullet"/>
      <w:lvlText w:val="▪"/>
      <w:lvlJc w:val="left"/>
      <w:pPr>
        <w:ind w:left="3371" w:hanging="360"/>
      </w:pPr>
      <w:rPr>
        <w:rFonts w:ascii="Noto Sans Symbols" w:eastAsia="Noto Sans Symbols" w:hAnsi="Noto Sans Symbols" w:cs="Noto Sans Symbols"/>
      </w:rPr>
    </w:lvl>
    <w:lvl w:ilvl="3" w:tplc="9CBA163A">
      <w:start w:val="1"/>
      <w:numFmt w:val="bullet"/>
      <w:lvlText w:val="●"/>
      <w:lvlJc w:val="left"/>
      <w:pPr>
        <w:ind w:left="4091" w:hanging="360"/>
      </w:pPr>
      <w:rPr>
        <w:rFonts w:ascii="Noto Sans Symbols" w:eastAsia="Noto Sans Symbols" w:hAnsi="Noto Sans Symbols" w:cs="Noto Sans Symbols"/>
      </w:rPr>
    </w:lvl>
    <w:lvl w:ilvl="4" w:tplc="F6081680">
      <w:start w:val="1"/>
      <w:numFmt w:val="bullet"/>
      <w:lvlText w:val="o"/>
      <w:lvlJc w:val="left"/>
      <w:pPr>
        <w:ind w:left="4811" w:hanging="360"/>
      </w:pPr>
      <w:rPr>
        <w:rFonts w:ascii="Courier New" w:eastAsia="Courier New" w:hAnsi="Courier New" w:cs="Courier New"/>
      </w:rPr>
    </w:lvl>
    <w:lvl w:ilvl="5" w:tplc="AF722230">
      <w:start w:val="1"/>
      <w:numFmt w:val="bullet"/>
      <w:lvlText w:val="▪"/>
      <w:lvlJc w:val="left"/>
      <w:pPr>
        <w:ind w:left="5531" w:hanging="360"/>
      </w:pPr>
      <w:rPr>
        <w:rFonts w:ascii="Noto Sans Symbols" w:eastAsia="Noto Sans Symbols" w:hAnsi="Noto Sans Symbols" w:cs="Noto Sans Symbols"/>
      </w:rPr>
    </w:lvl>
    <w:lvl w:ilvl="6" w:tplc="F74604B6">
      <w:start w:val="1"/>
      <w:numFmt w:val="bullet"/>
      <w:lvlText w:val="●"/>
      <w:lvlJc w:val="left"/>
      <w:pPr>
        <w:ind w:left="6251" w:hanging="360"/>
      </w:pPr>
      <w:rPr>
        <w:rFonts w:ascii="Noto Sans Symbols" w:eastAsia="Noto Sans Symbols" w:hAnsi="Noto Sans Symbols" w:cs="Noto Sans Symbols"/>
      </w:rPr>
    </w:lvl>
    <w:lvl w:ilvl="7" w:tplc="F704FFB0">
      <w:start w:val="1"/>
      <w:numFmt w:val="bullet"/>
      <w:lvlText w:val="o"/>
      <w:lvlJc w:val="left"/>
      <w:pPr>
        <w:ind w:left="6971" w:hanging="360"/>
      </w:pPr>
      <w:rPr>
        <w:rFonts w:ascii="Courier New" w:eastAsia="Courier New" w:hAnsi="Courier New" w:cs="Courier New"/>
      </w:rPr>
    </w:lvl>
    <w:lvl w:ilvl="8" w:tplc="A184D1BC">
      <w:start w:val="1"/>
      <w:numFmt w:val="bullet"/>
      <w:lvlText w:val="▪"/>
      <w:lvlJc w:val="left"/>
      <w:pPr>
        <w:ind w:left="7691" w:hanging="360"/>
      </w:pPr>
      <w:rPr>
        <w:rFonts w:ascii="Noto Sans Symbols" w:eastAsia="Noto Sans Symbols" w:hAnsi="Noto Sans Symbols" w:cs="Noto Sans Symbols"/>
      </w:rPr>
    </w:lvl>
  </w:abstractNum>
  <w:abstractNum w:abstractNumId="44" w15:restartNumberingAfterBreak="0">
    <w:nsid w:val="48DDE41B"/>
    <w:multiLevelType w:val="hybridMultilevel"/>
    <w:tmpl w:val="00000000"/>
    <w:lvl w:ilvl="0" w:tplc="D6B21256">
      <w:start w:val="1"/>
      <w:numFmt w:val="decimal"/>
      <w:lvlText w:val="%1."/>
      <w:lvlJc w:val="left"/>
      <w:pPr>
        <w:ind w:left="720" w:hanging="360"/>
      </w:pPr>
      <w:rPr>
        <w:u w:val="none"/>
      </w:rPr>
    </w:lvl>
    <w:lvl w:ilvl="1" w:tplc="C5E8DB4A">
      <w:start w:val="1"/>
      <w:numFmt w:val="lowerLetter"/>
      <w:lvlText w:val="%2."/>
      <w:lvlJc w:val="left"/>
      <w:pPr>
        <w:ind w:left="1440" w:hanging="360"/>
      </w:pPr>
      <w:rPr>
        <w:u w:val="none"/>
      </w:rPr>
    </w:lvl>
    <w:lvl w:ilvl="2" w:tplc="4FFA91AA">
      <w:start w:val="1"/>
      <w:numFmt w:val="lowerRoman"/>
      <w:lvlText w:val="%3."/>
      <w:lvlJc w:val="right"/>
      <w:pPr>
        <w:ind w:left="2160" w:hanging="360"/>
      </w:pPr>
      <w:rPr>
        <w:u w:val="none"/>
      </w:rPr>
    </w:lvl>
    <w:lvl w:ilvl="3" w:tplc="A1420366">
      <w:start w:val="1"/>
      <w:numFmt w:val="decimal"/>
      <w:lvlText w:val="%4."/>
      <w:lvlJc w:val="left"/>
      <w:pPr>
        <w:ind w:left="2880" w:hanging="360"/>
      </w:pPr>
      <w:rPr>
        <w:u w:val="none"/>
      </w:rPr>
    </w:lvl>
    <w:lvl w:ilvl="4" w:tplc="B99AE9B4">
      <w:start w:val="1"/>
      <w:numFmt w:val="lowerLetter"/>
      <w:lvlText w:val="%5."/>
      <w:lvlJc w:val="left"/>
      <w:pPr>
        <w:ind w:left="3600" w:hanging="360"/>
      </w:pPr>
      <w:rPr>
        <w:u w:val="none"/>
      </w:rPr>
    </w:lvl>
    <w:lvl w:ilvl="5" w:tplc="47645046">
      <w:start w:val="1"/>
      <w:numFmt w:val="lowerRoman"/>
      <w:lvlText w:val="%6."/>
      <w:lvlJc w:val="right"/>
      <w:pPr>
        <w:ind w:left="4320" w:hanging="360"/>
      </w:pPr>
      <w:rPr>
        <w:u w:val="none"/>
      </w:rPr>
    </w:lvl>
    <w:lvl w:ilvl="6" w:tplc="130AB91C">
      <w:start w:val="1"/>
      <w:numFmt w:val="decimal"/>
      <w:lvlText w:val="%7."/>
      <w:lvlJc w:val="left"/>
      <w:pPr>
        <w:ind w:left="5040" w:hanging="360"/>
      </w:pPr>
      <w:rPr>
        <w:u w:val="none"/>
      </w:rPr>
    </w:lvl>
    <w:lvl w:ilvl="7" w:tplc="F51E2E94">
      <w:start w:val="1"/>
      <w:numFmt w:val="lowerLetter"/>
      <w:lvlText w:val="%8."/>
      <w:lvlJc w:val="left"/>
      <w:pPr>
        <w:ind w:left="5760" w:hanging="360"/>
      </w:pPr>
      <w:rPr>
        <w:u w:val="none"/>
      </w:rPr>
    </w:lvl>
    <w:lvl w:ilvl="8" w:tplc="27FC60C8">
      <w:start w:val="1"/>
      <w:numFmt w:val="lowerRoman"/>
      <w:lvlText w:val="%9."/>
      <w:lvlJc w:val="right"/>
      <w:pPr>
        <w:ind w:left="6480" w:hanging="360"/>
      </w:pPr>
      <w:rPr>
        <w:u w:val="none"/>
      </w:rPr>
    </w:lvl>
  </w:abstractNum>
  <w:abstractNum w:abstractNumId="45" w15:restartNumberingAfterBreak="0">
    <w:nsid w:val="49516ABC"/>
    <w:multiLevelType w:val="hybridMultilevel"/>
    <w:tmpl w:val="00000000"/>
    <w:lvl w:ilvl="0" w:tplc="31D07102">
      <w:start w:val="109"/>
      <w:numFmt w:val="bullet"/>
      <w:lvlText w:val="-"/>
      <w:lvlJc w:val="left"/>
      <w:pPr>
        <w:ind w:left="927" w:hanging="360"/>
      </w:pPr>
      <w:rPr>
        <w:rFonts w:ascii="Times New Roman" w:eastAsia="Times New Roman" w:hAnsi="Times New Roman" w:cs="Times New Roman"/>
      </w:rPr>
    </w:lvl>
    <w:lvl w:ilvl="1" w:tplc="C45C78DC">
      <w:start w:val="1"/>
      <w:numFmt w:val="bullet"/>
      <w:lvlText w:val="o"/>
      <w:lvlJc w:val="left"/>
      <w:pPr>
        <w:ind w:left="1647" w:hanging="360"/>
      </w:pPr>
      <w:rPr>
        <w:rFonts w:ascii="Courier New" w:eastAsia="Courier New" w:hAnsi="Courier New" w:cs="Courier New"/>
      </w:rPr>
    </w:lvl>
    <w:lvl w:ilvl="2" w:tplc="22E4EFE2">
      <w:start w:val="1"/>
      <w:numFmt w:val="bullet"/>
      <w:lvlText w:val="▪"/>
      <w:lvlJc w:val="left"/>
      <w:pPr>
        <w:ind w:left="2367" w:hanging="360"/>
      </w:pPr>
      <w:rPr>
        <w:rFonts w:ascii="Noto Sans Symbols" w:eastAsia="Noto Sans Symbols" w:hAnsi="Noto Sans Symbols" w:cs="Noto Sans Symbols"/>
      </w:rPr>
    </w:lvl>
    <w:lvl w:ilvl="3" w:tplc="35161E5A">
      <w:start w:val="1"/>
      <w:numFmt w:val="bullet"/>
      <w:lvlText w:val="●"/>
      <w:lvlJc w:val="left"/>
      <w:pPr>
        <w:ind w:left="3087" w:hanging="360"/>
      </w:pPr>
      <w:rPr>
        <w:rFonts w:ascii="Noto Sans Symbols" w:eastAsia="Noto Sans Symbols" w:hAnsi="Noto Sans Symbols" w:cs="Noto Sans Symbols"/>
      </w:rPr>
    </w:lvl>
    <w:lvl w:ilvl="4" w:tplc="B4A24B3A">
      <w:start w:val="1"/>
      <w:numFmt w:val="bullet"/>
      <w:lvlText w:val="o"/>
      <w:lvlJc w:val="left"/>
      <w:pPr>
        <w:ind w:left="3807" w:hanging="360"/>
      </w:pPr>
      <w:rPr>
        <w:rFonts w:ascii="Courier New" w:eastAsia="Courier New" w:hAnsi="Courier New" w:cs="Courier New"/>
      </w:rPr>
    </w:lvl>
    <w:lvl w:ilvl="5" w:tplc="695C6894">
      <w:start w:val="1"/>
      <w:numFmt w:val="bullet"/>
      <w:lvlText w:val="▪"/>
      <w:lvlJc w:val="left"/>
      <w:pPr>
        <w:ind w:left="4527" w:hanging="360"/>
      </w:pPr>
      <w:rPr>
        <w:rFonts w:ascii="Noto Sans Symbols" w:eastAsia="Noto Sans Symbols" w:hAnsi="Noto Sans Symbols" w:cs="Noto Sans Symbols"/>
      </w:rPr>
    </w:lvl>
    <w:lvl w:ilvl="6" w:tplc="5D84F522">
      <w:start w:val="1"/>
      <w:numFmt w:val="bullet"/>
      <w:lvlText w:val="●"/>
      <w:lvlJc w:val="left"/>
      <w:pPr>
        <w:ind w:left="5247" w:hanging="360"/>
      </w:pPr>
      <w:rPr>
        <w:rFonts w:ascii="Noto Sans Symbols" w:eastAsia="Noto Sans Symbols" w:hAnsi="Noto Sans Symbols" w:cs="Noto Sans Symbols"/>
      </w:rPr>
    </w:lvl>
    <w:lvl w:ilvl="7" w:tplc="D5C6C334">
      <w:start w:val="1"/>
      <w:numFmt w:val="bullet"/>
      <w:lvlText w:val="o"/>
      <w:lvlJc w:val="left"/>
      <w:pPr>
        <w:ind w:left="5967" w:hanging="360"/>
      </w:pPr>
      <w:rPr>
        <w:rFonts w:ascii="Courier New" w:eastAsia="Courier New" w:hAnsi="Courier New" w:cs="Courier New"/>
      </w:rPr>
    </w:lvl>
    <w:lvl w:ilvl="8" w:tplc="3D126AA4">
      <w:start w:val="1"/>
      <w:numFmt w:val="bullet"/>
      <w:lvlText w:val="▪"/>
      <w:lvlJc w:val="left"/>
      <w:pPr>
        <w:ind w:left="6687" w:hanging="360"/>
      </w:pPr>
      <w:rPr>
        <w:rFonts w:ascii="Noto Sans Symbols" w:eastAsia="Noto Sans Symbols" w:hAnsi="Noto Sans Symbols" w:cs="Noto Sans Symbols"/>
      </w:rPr>
    </w:lvl>
  </w:abstractNum>
  <w:abstractNum w:abstractNumId="46" w15:restartNumberingAfterBreak="0">
    <w:nsid w:val="499F10A6"/>
    <w:multiLevelType w:val="hybridMultilevel"/>
    <w:tmpl w:val="00000000"/>
    <w:lvl w:ilvl="0" w:tplc="6F10413E">
      <w:start w:val="1"/>
      <w:numFmt w:val="bullet"/>
      <w:lvlText w:val="-"/>
      <w:lvlJc w:val="left"/>
      <w:pPr>
        <w:ind w:left="720" w:hanging="360"/>
      </w:pPr>
      <w:rPr>
        <w:rFonts w:ascii="Times New Roman" w:eastAsia="Times New Roman" w:hAnsi="Times New Roman" w:cs="Times New Roman"/>
      </w:rPr>
    </w:lvl>
    <w:lvl w:ilvl="1" w:tplc="77125858">
      <w:start w:val="1"/>
      <w:numFmt w:val="bullet"/>
      <w:lvlText w:val="o"/>
      <w:lvlJc w:val="left"/>
      <w:pPr>
        <w:ind w:left="1440" w:hanging="360"/>
      </w:pPr>
      <w:rPr>
        <w:rFonts w:ascii="Courier New" w:eastAsia="Courier New" w:hAnsi="Courier New" w:cs="Courier New"/>
      </w:rPr>
    </w:lvl>
    <w:lvl w:ilvl="2" w:tplc="BE7C3164">
      <w:start w:val="1"/>
      <w:numFmt w:val="bullet"/>
      <w:lvlText w:val="▪"/>
      <w:lvlJc w:val="left"/>
      <w:pPr>
        <w:ind w:left="2160" w:hanging="360"/>
      </w:pPr>
      <w:rPr>
        <w:rFonts w:ascii="Noto Sans Symbols" w:eastAsia="Noto Sans Symbols" w:hAnsi="Noto Sans Symbols" w:cs="Noto Sans Symbols"/>
      </w:rPr>
    </w:lvl>
    <w:lvl w:ilvl="3" w:tplc="2128539A">
      <w:start w:val="1"/>
      <w:numFmt w:val="bullet"/>
      <w:lvlText w:val="●"/>
      <w:lvlJc w:val="left"/>
      <w:pPr>
        <w:ind w:left="2880" w:hanging="360"/>
      </w:pPr>
      <w:rPr>
        <w:rFonts w:ascii="Noto Sans Symbols" w:eastAsia="Noto Sans Symbols" w:hAnsi="Noto Sans Symbols" w:cs="Noto Sans Symbols"/>
      </w:rPr>
    </w:lvl>
    <w:lvl w:ilvl="4" w:tplc="BBFC42BE">
      <w:start w:val="1"/>
      <w:numFmt w:val="bullet"/>
      <w:lvlText w:val="o"/>
      <w:lvlJc w:val="left"/>
      <w:pPr>
        <w:ind w:left="3600" w:hanging="360"/>
      </w:pPr>
      <w:rPr>
        <w:rFonts w:ascii="Courier New" w:eastAsia="Courier New" w:hAnsi="Courier New" w:cs="Courier New"/>
      </w:rPr>
    </w:lvl>
    <w:lvl w:ilvl="5" w:tplc="E97CEBCE">
      <w:start w:val="1"/>
      <w:numFmt w:val="bullet"/>
      <w:lvlText w:val="▪"/>
      <w:lvlJc w:val="left"/>
      <w:pPr>
        <w:ind w:left="4320" w:hanging="360"/>
      </w:pPr>
      <w:rPr>
        <w:rFonts w:ascii="Noto Sans Symbols" w:eastAsia="Noto Sans Symbols" w:hAnsi="Noto Sans Symbols" w:cs="Noto Sans Symbols"/>
      </w:rPr>
    </w:lvl>
    <w:lvl w:ilvl="6" w:tplc="0074D38A">
      <w:start w:val="1"/>
      <w:numFmt w:val="bullet"/>
      <w:lvlText w:val="●"/>
      <w:lvlJc w:val="left"/>
      <w:pPr>
        <w:ind w:left="5040" w:hanging="360"/>
      </w:pPr>
      <w:rPr>
        <w:rFonts w:ascii="Noto Sans Symbols" w:eastAsia="Noto Sans Symbols" w:hAnsi="Noto Sans Symbols" w:cs="Noto Sans Symbols"/>
      </w:rPr>
    </w:lvl>
    <w:lvl w:ilvl="7" w:tplc="DA0CAA40">
      <w:start w:val="1"/>
      <w:numFmt w:val="bullet"/>
      <w:lvlText w:val="o"/>
      <w:lvlJc w:val="left"/>
      <w:pPr>
        <w:ind w:left="5760" w:hanging="360"/>
      </w:pPr>
      <w:rPr>
        <w:rFonts w:ascii="Courier New" w:eastAsia="Courier New" w:hAnsi="Courier New" w:cs="Courier New"/>
      </w:rPr>
    </w:lvl>
    <w:lvl w:ilvl="8" w:tplc="CCFEBA3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4A0444A6"/>
    <w:multiLevelType w:val="hybridMultilevel"/>
    <w:tmpl w:val="10BC3F70"/>
    <w:lvl w:ilvl="0" w:tplc="4BA0CC98">
      <w:start w:val="1"/>
      <w:numFmt w:val="bullet"/>
      <w:lvlText w:val="-"/>
      <w:lvlJc w:val="left"/>
      <w:pPr>
        <w:ind w:left="1571" w:hanging="360"/>
      </w:pPr>
      <w:rPr>
        <w:u w:val="none"/>
      </w:rPr>
    </w:lvl>
    <w:lvl w:ilvl="1" w:tplc="FFFFFFFF">
      <w:start w:val="1"/>
      <w:numFmt w:val="bullet"/>
      <w:lvlText w:val="o"/>
      <w:lvlJc w:val="left"/>
      <w:pPr>
        <w:ind w:left="2291" w:hanging="360"/>
      </w:pPr>
      <w:rPr>
        <w:rFonts w:ascii="Courier New" w:eastAsia="Courier New" w:hAnsi="Courier New" w:cs="Courier New"/>
      </w:rPr>
    </w:lvl>
    <w:lvl w:ilvl="2" w:tplc="FFFFFFFF">
      <w:start w:val="1"/>
      <w:numFmt w:val="bullet"/>
      <w:lvlText w:val="▪"/>
      <w:lvlJc w:val="left"/>
      <w:pPr>
        <w:ind w:left="3011" w:hanging="360"/>
      </w:pPr>
      <w:rPr>
        <w:rFonts w:ascii="Noto Sans Symbols" w:eastAsia="Noto Sans Symbols" w:hAnsi="Noto Sans Symbols" w:cs="Noto Sans Symbols"/>
      </w:rPr>
    </w:lvl>
    <w:lvl w:ilvl="3" w:tplc="FFFFFFFF">
      <w:start w:val="1"/>
      <w:numFmt w:val="bullet"/>
      <w:lvlText w:val="●"/>
      <w:lvlJc w:val="left"/>
      <w:pPr>
        <w:ind w:left="3731" w:hanging="360"/>
      </w:pPr>
      <w:rPr>
        <w:rFonts w:ascii="Noto Sans Symbols" w:eastAsia="Noto Sans Symbols" w:hAnsi="Noto Sans Symbols" w:cs="Noto Sans Symbols"/>
      </w:rPr>
    </w:lvl>
    <w:lvl w:ilvl="4" w:tplc="FFFFFFFF">
      <w:start w:val="1"/>
      <w:numFmt w:val="bullet"/>
      <w:lvlText w:val="o"/>
      <w:lvlJc w:val="left"/>
      <w:pPr>
        <w:ind w:left="4451" w:hanging="360"/>
      </w:pPr>
      <w:rPr>
        <w:rFonts w:ascii="Courier New" w:eastAsia="Courier New" w:hAnsi="Courier New" w:cs="Courier New"/>
      </w:rPr>
    </w:lvl>
    <w:lvl w:ilvl="5" w:tplc="FFFFFFFF">
      <w:start w:val="1"/>
      <w:numFmt w:val="bullet"/>
      <w:lvlText w:val="▪"/>
      <w:lvlJc w:val="left"/>
      <w:pPr>
        <w:ind w:left="5171" w:hanging="360"/>
      </w:pPr>
      <w:rPr>
        <w:rFonts w:ascii="Noto Sans Symbols" w:eastAsia="Noto Sans Symbols" w:hAnsi="Noto Sans Symbols" w:cs="Noto Sans Symbols"/>
      </w:rPr>
    </w:lvl>
    <w:lvl w:ilvl="6" w:tplc="FFFFFFFF">
      <w:start w:val="1"/>
      <w:numFmt w:val="bullet"/>
      <w:lvlText w:val="●"/>
      <w:lvlJc w:val="left"/>
      <w:pPr>
        <w:ind w:left="5891" w:hanging="360"/>
      </w:pPr>
      <w:rPr>
        <w:rFonts w:ascii="Noto Sans Symbols" w:eastAsia="Noto Sans Symbols" w:hAnsi="Noto Sans Symbols" w:cs="Noto Sans Symbols"/>
      </w:rPr>
    </w:lvl>
    <w:lvl w:ilvl="7" w:tplc="FFFFFFFF">
      <w:start w:val="1"/>
      <w:numFmt w:val="bullet"/>
      <w:lvlText w:val="o"/>
      <w:lvlJc w:val="left"/>
      <w:pPr>
        <w:ind w:left="6611" w:hanging="360"/>
      </w:pPr>
      <w:rPr>
        <w:rFonts w:ascii="Courier New" w:eastAsia="Courier New" w:hAnsi="Courier New" w:cs="Courier New"/>
      </w:rPr>
    </w:lvl>
    <w:lvl w:ilvl="8" w:tplc="FFFFFFFF">
      <w:start w:val="1"/>
      <w:numFmt w:val="bullet"/>
      <w:lvlText w:val="▪"/>
      <w:lvlJc w:val="left"/>
      <w:pPr>
        <w:ind w:left="7331" w:hanging="360"/>
      </w:pPr>
      <w:rPr>
        <w:rFonts w:ascii="Noto Sans Symbols" w:eastAsia="Noto Sans Symbols" w:hAnsi="Noto Sans Symbols" w:cs="Noto Sans Symbols"/>
      </w:rPr>
    </w:lvl>
  </w:abstractNum>
  <w:abstractNum w:abstractNumId="48" w15:restartNumberingAfterBreak="0">
    <w:nsid w:val="4B2D464F"/>
    <w:multiLevelType w:val="hybridMultilevel"/>
    <w:tmpl w:val="91B094B8"/>
    <w:lvl w:ilvl="0" w:tplc="2A2A0C86">
      <w:numFmt w:val="bullet"/>
      <w:lvlText w:val="-"/>
      <w:lvlJc w:val="left"/>
      <w:pPr>
        <w:ind w:left="720" w:hanging="360"/>
      </w:pPr>
      <w:rPr>
        <w:rFonts w:ascii="Times New Roman" w:eastAsia="Times New Roman" w:hAnsi="Times New Roman" w:hint="default"/>
        <w:i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9" w15:restartNumberingAfterBreak="0">
    <w:nsid w:val="4B6DF617"/>
    <w:multiLevelType w:val="hybridMultilevel"/>
    <w:tmpl w:val="00000000"/>
    <w:lvl w:ilvl="0" w:tplc="25489596">
      <w:start w:val="1"/>
      <w:numFmt w:val="bullet"/>
      <w:lvlText w:val="✔"/>
      <w:lvlJc w:val="left"/>
      <w:pPr>
        <w:ind w:left="1488" w:hanging="360"/>
      </w:pPr>
      <w:rPr>
        <w:rFonts w:ascii="Noto Sans Symbols" w:eastAsia="Noto Sans Symbols" w:hAnsi="Noto Sans Symbols" w:cs="Noto Sans Symbols"/>
      </w:rPr>
    </w:lvl>
    <w:lvl w:ilvl="1" w:tplc="40DCCC80">
      <w:start w:val="1"/>
      <w:numFmt w:val="bullet"/>
      <w:lvlText w:val="o"/>
      <w:lvlJc w:val="left"/>
      <w:pPr>
        <w:ind w:left="2208" w:hanging="360"/>
      </w:pPr>
      <w:rPr>
        <w:rFonts w:ascii="Courier New" w:eastAsia="Courier New" w:hAnsi="Courier New" w:cs="Courier New"/>
      </w:rPr>
    </w:lvl>
    <w:lvl w:ilvl="2" w:tplc="F2B0E674">
      <w:start w:val="1"/>
      <w:numFmt w:val="bullet"/>
      <w:lvlText w:val="▪"/>
      <w:lvlJc w:val="left"/>
      <w:pPr>
        <w:ind w:left="2928" w:hanging="360"/>
      </w:pPr>
      <w:rPr>
        <w:rFonts w:ascii="Noto Sans Symbols" w:eastAsia="Noto Sans Symbols" w:hAnsi="Noto Sans Symbols" w:cs="Noto Sans Symbols"/>
      </w:rPr>
    </w:lvl>
    <w:lvl w:ilvl="3" w:tplc="70FC11EA">
      <w:start w:val="1"/>
      <w:numFmt w:val="bullet"/>
      <w:lvlText w:val="●"/>
      <w:lvlJc w:val="left"/>
      <w:pPr>
        <w:ind w:left="3648" w:hanging="360"/>
      </w:pPr>
      <w:rPr>
        <w:rFonts w:ascii="Noto Sans Symbols" w:eastAsia="Noto Sans Symbols" w:hAnsi="Noto Sans Symbols" w:cs="Noto Sans Symbols"/>
      </w:rPr>
    </w:lvl>
    <w:lvl w:ilvl="4" w:tplc="A78ACE52">
      <w:start w:val="1"/>
      <w:numFmt w:val="bullet"/>
      <w:lvlText w:val="o"/>
      <w:lvlJc w:val="left"/>
      <w:pPr>
        <w:ind w:left="4368" w:hanging="360"/>
      </w:pPr>
      <w:rPr>
        <w:rFonts w:ascii="Courier New" w:eastAsia="Courier New" w:hAnsi="Courier New" w:cs="Courier New"/>
      </w:rPr>
    </w:lvl>
    <w:lvl w:ilvl="5" w:tplc="A99EC0B8">
      <w:start w:val="1"/>
      <w:numFmt w:val="bullet"/>
      <w:lvlText w:val="▪"/>
      <w:lvlJc w:val="left"/>
      <w:pPr>
        <w:ind w:left="5088" w:hanging="360"/>
      </w:pPr>
      <w:rPr>
        <w:rFonts w:ascii="Noto Sans Symbols" w:eastAsia="Noto Sans Symbols" w:hAnsi="Noto Sans Symbols" w:cs="Noto Sans Symbols"/>
      </w:rPr>
    </w:lvl>
    <w:lvl w:ilvl="6" w:tplc="EC065FEA">
      <w:start w:val="1"/>
      <w:numFmt w:val="bullet"/>
      <w:lvlText w:val="●"/>
      <w:lvlJc w:val="left"/>
      <w:pPr>
        <w:ind w:left="5808" w:hanging="360"/>
      </w:pPr>
      <w:rPr>
        <w:rFonts w:ascii="Noto Sans Symbols" w:eastAsia="Noto Sans Symbols" w:hAnsi="Noto Sans Symbols" w:cs="Noto Sans Symbols"/>
      </w:rPr>
    </w:lvl>
    <w:lvl w:ilvl="7" w:tplc="1F94C84A">
      <w:start w:val="1"/>
      <w:numFmt w:val="bullet"/>
      <w:lvlText w:val="o"/>
      <w:lvlJc w:val="left"/>
      <w:pPr>
        <w:ind w:left="6528" w:hanging="360"/>
      </w:pPr>
      <w:rPr>
        <w:rFonts w:ascii="Courier New" w:eastAsia="Courier New" w:hAnsi="Courier New" w:cs="Courier New"/>
      </w:rPr>
    </w:lvl>
    <w:lvl w:ilvl="8" w:tplc="791A46D8">
      <w:start w:val="1"/>
      <w:numFmt w:val="bullet"/>
      <w:lvlText w:val="▪"/>
      <w:lvlJc w:val="left"/>
      <w:pPr>
        <w:ind w:left="7248" w:hanging="360"/>
      </w:pPr>
      <w:rPr>
        <w:rFonts w:ascii="Noto Sans Symbols" w:eastAsia="Noto Sans Symbols" w:hAnsi="Noto Sans Symbols" w:cs="Noto Sans Symbols"/>
      </w:rPr>
    </w:lvl>
  </w:abstractNum>
  <w:abstractNum w:abstractNumId="50" w15:restartNumberingAfterBreak="0">
    <w:nsid w:val="4C216F86"/>
    <w:multiLevelType w:val="hybridMultilevel"/>
    <w:tmpl w:val="00000000"/>
    <w:lvl w:ilvl="0" w:tplc="017A0E14">
      <w:numFmt w:val="bullet"/>
      <w:lvlText w:val="-"/>
      <w:lvlJc w:val="left"/>
      <w:pPr>
        <w:ind w:left="720" w:hanging="360"/>
      </w:pPr>
      <w:rPr>
        <w:rFonts w:ascii="Times New Roman" w:eastAsia="Times New Roman" w:hAnsi="Times New Roman" w:cs="Times New Roman"/>
      </w:rPr>
    </w:lvl>
    <w:lvl w:ilvl="1" w:tplc="51E0637C">
      <w:start w:val="1"/>
      <w:numFmt w:val="bullet"/>
      <w:lvlText w:val="o"/>
      <w:lvlJc w:val="left"/>
      <w:pPr>
        <w:ind w:left="1440" w:hanging="360"/>
      </w:pPr>
      <w:rPr>
        <w:rFonts w:ascii="Courier New" w:eastAsia="Courier New" w:hAnsi="Courier New" w:cs="Courier New"/>
      </w:rPr>
    </w:lvl>
    <w:lvl w:ilvl="2" w:tplc="0CA8CD5A">
      <w:start w:val="1"/>
      <w:numFmt w:val="bullet"/>
      <w:lvlText w:val="▪"/>
      <w:lvlJc w:val="left"/>
      <w:pPr>
        <w:ind w:left="2160" w:hanging="360"/>
      </w:pPr>
      <w:rPr>
        <w:rFonts w:ascii="Noto Sans Symbols" w:eastAsia="Noto Sans Symbols" w:hAnsi="Noto Sans Symbols" w:cs="Noto Sans Symbols"/>
      </w:rPr>
    </w:lvl>
    <w:lvl w:ilvl="3" w:tplc="98346CCA">
      <w:start w:val="1"/>
      <w:numFmt w:val="bullet"/>
      <w:lvlText w:val="●"/>
      <w:lvlJc w:val="left"/>
      <w:pPr>
        <w:ind w:left="2880" w:hanging="360"/>
      </w:pPr>
      <w:rPr>
        <w:rFonts w:ascii="Noto Sans Symbols" w:eastAsia="Noto Sans Symbols" w:hAnsi="Noto Sans Symbols" w:cs="Noto Sans Symbols"/>
      </w:rPr>
    </w:lvl>
    <w:lvl w:ilvl="4" w:tplc="EF042058">
      <w:start w:val="1"/>
      <w:numFmt w:val="bullet"/>
      <w:lvlText w:val="o"/>
      <w:lvlJc w:val="left"/>
      <w:pPr>
        <w:ind w:left="3600" w:hanging="360"/>
      </w:pPr>
      <w:rPr>
        <w:rFonts w:ascii="Courier New" w:eastAsia="Courier New" w:hAnsi="Courier New" w:cs="Courier New"/>
      </w:rPr>
    </w:lvl>
    <w:lvl w:ilvl="5" w:tplc="123A94C0">
      <w:start w:val="1"/>
      <w:numFmt w:val="bullet"/>
      <w:lvlText w:val="▪"/>
      <w:lvlJc w:val="left"/>
      <w:pPr>
        <w:ind w:left="4320" w:hanging="360"/>
      </w:pPr>
      <w:rPr>
        <w:rFonts w:ascii="Noto Sans Symbols" w:eastAsia="Noto Sans Symbols" w:hAnsi="Noto Sans Symbols" w:cs="Noto Sans Symbols"/>
      </w:rPr>
    </w:lvl>
    <w:lvl w:ilvl="6" w:tplc="F2C4EB74">
      <w:start w:val="1"/>
      <w:numFmt w:val="bullet"/>
      <w:lvlText w:val="●"/>
      <w:lvlJc w:val="left"/>
      <w:pPr>
        <w:ind w:left="5040" w:hanging="360"/>
      </w:pPr>
      <w:rPr>
        <w:rFonts w:ascii="Noto Sans Symbols" w:eastAsia="Noto Sans Symbols" w:hAnsi="Noto Sans Symbols" w:cs="Noto Sans Symbols"/>
      </w:rPr>
    </w:lvl>
    <w:lvl w:ilvl="7" w:tplc="4D0C29D4">
      <w:start w:val="1"/>
      <w:numFmt w:val="bullet"/>
      <w:lvlText w:val="o"/>
      <w:lvlJc w:val="left"/>
      <w:pPr>
        <w:ind w:left="5760" w:hanging="360"/>
      </w:pPr>
      <w:rPr>
        <w:rFonts w:ascii="Courier New" w:eastAsia="Courier New" w:hAnsi="Courier New" w:cs="Courier New"/>
      </w:rPr>
    </w:lvl>
    <w:lvl w:ilvl="8" w:tplc="2A08DE3E">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4C3E295C"/>
    <w:multiLevelType w:val="hybridMultilevel"/>
    <w:tmpl w:val="CFE2CBE4"/>
    <w:lvl w:ilvl="0" w:tplc="4BA0CC98">
      <w:start w:val="1"/>
      <w:numFmt w:val="bullet"/>
      <w:lvlText w:val="-"/>
      <w:lvlJc w:val="left"/>
      <w:pPr>
        <w:ind w:left="720" w:hanging="360"/>
      </w:pPr>
      <w:rPr>
        <w:u w:val="none"/>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2" w15:restartNumberingAfterBreak="0">
    <w:nsid w:val="4E2B11E8"/>
    <w:multiLevelType w:val="hybridMultilevel"/>
    <w:tmpl w:val="00000000"/>
    <w:lvl w:ilvl="0" w:tplc="645A3DB6">
      <w:start w:val="58"/>
      <w:numFmt w:val="bullet"/>
      <w:lvlText w:val="-"/>
      <w:lvlJc w:val="left"/>
      <w:pPr>
        <w:ind w:left="720" w:hanging="360"/>
      </w:pPr>
      <w:rPr>
        <w:rFonts w:ascii="Times New Roman" w:eastAsia="Times New Roman" w:hAnsi="Times New Roman" w:cs="Times New Roman"/>
        <w:b/>
        <w:bCs/>
      </w:rPr>
    </w:lvl>
    <w:lvl w:ilvl="1" w:tplc="E52A0554">
      <w:start w:val="1"/>
      <w:numFmt w:val="bullet"/>
      <w:lvlText w:val="o"/>
      <w:lvlJc w:val="left"/>
      <w:pPr>
        <w:ind w:left="1440" w:hanging="360"/>
      </w:pPr>
      <w:rPr>
        <w:rFonts w:ascii="Courier New" w:eastAsia="Courier New" w:hAnsi="Courier New" w:cs="Courier New"/>
      </w:rPr>
    </w:lvl>
    <w:lvl w:ilvl="2" w:tplc="D536083E">
      <w:start w:val="1"/>
      <w:numFmt w:val="bullet"/>
      <w:lvlText w:val="▪"/>
      <w:lvlJc w:val="left"/>
      <w:pPr>
        <w:ind w:left="2160" w:hanging="360"/>
      </w:pPr>
      <w:rPr>
        <w:rFonts w:ascii="Noto Sans Symbols" w:eastAsia="Noto Sans Symbols" w:hAnsi="Noto Sans Symbols" w:cs="Noto Sans Symbols"/>
      </w:rPr>
    </w:lvl>
    <w:lvl w:ilvl="3" w:tplc="888E5352">
      <w:start w:val="1"/>
      <w:numFmt w:val="bullet"/>
      <w:lvlText w:val="●"/>
      <w:lvlJc w:val="left"/>
      <w:pPr>
        <w:ind w:left="2880" w:hanging="360"/>
      </w:pPr>
      <w:rPr>
        <w:rFonts w:ascii="Noto Sans Symbols" w:eastAsia="Noto Sans Symbols" w:hAnsi="Noto Sans Symbols" w:cs="Noto Sans Symbols"/>
      </w:rPr>
    </w:lvl>
    <w:lvl w:ilvl="4" w:tplc="C3F07C82">
      <w:start w:val="1"/>
      <w:numFmt w:val="bullet"/>
      <w:lvlText w:val="o"/>
      <w:lvlJc w:val="left"/>
      <w:pPr>
        <w:ind w:left="3600" w:hanging="360"/>
      </w:pPr>
      <w:rPr>
        <w:rFonts w:ascii="Courier New" w:eastAsia="Courier New" w:hAnsi="Courier New" w:cs="Courier New"/>
      </w:rPr>
    </w:lvl>
    <w:lvl w:ilvl="5" w:tplc="F9609F6E">
      <w:start w:val="1"/>
      <w:numFmt w:val="bullet"/>
      <w:lvlText w:val="▪"/>
      <w:lvlJc w:val="left"/>
      <w:pPr>
        <w:ind w:left="4320" w:hanging="360"/>
      </w:pPr>
      <w:rPr>
        <w:rFonts w:ascii="Noto Sans Symbols" w:eastAsia="Noto Sans Symbols" w:hAnsi="Noto Sans Symbols" w:cs="Noto Sans Symbols"/>
      </w:rPr>
    </w:lvl>
    <w:lvl w:ilvl="6" w:tplc="D2545E4A">
      <w:start w:val="1"/>
      <w:numFmt w:val="bullet"/>
      <w:lvlText w:val="●"/>
      <w:lvlJc w:val="left"/>
      <w:pPr>
        <w:ind w:left="5040" w:hanging="360"/>
      </w:pPr>
      <w:rPr>
        <w:rFonts w:ascii="Noto Sans Symbols" w:eastAsia="Noto Sans Symbols" w:hAnsi="Noto Sans Symbols" w:cs="Noto Sans Symbols"/>
      </w:rPr>
    </w:lvl>
    <w:lvl w:ilvl="7" w:tplc="9E9687D2">
      <w:start w:val="1"/>
      <w:numFmt w:val="bullet"/>
      <w:lvlText w:val="o"/>
      <w:lvlJc w:val="left"/>
      <w:pPr>
        <w:ind w:left="5760" w:hanging="360"/>
      </w:pPr>
      <w:rPr>
        <w:rFonts w:ascii="Courier New" w:eastAsia="Courier New" w:hAnsi="Courier New" w:cs="Courier New"/>
      </w:rPr>
    </w:lvl>
    <w:lvl w:ilvl="8" w:tplc="E27EB54A">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4E8B6B32"/>
    <w:multiLevelType w:val="hybridMultilevel"/>
    <w:tmpl w:val="00000000"/>
    <w:lvl w:ilvl="0" w:tplc="AD44B584">
      <w:start w:val="1"/>
      <w:numFmt w:val="bullet"/>
      <w:lvlText w:val="●"/>
      <w:lvlJc w:val="left"/>
      <w:pPr>
        <w:ind w:left="720" w:hanging="360"/>
      </w:pPr>
      <w:rPr>
        <w:rFonts w:ascii="Noto Sans Symbols" w:eastAsia="Noto Sans Symbols" w:hAnsi="Noto Sans Symbols" w:cs="Noto Sans Symbols"/>
      </w:rPr>
    </w:lvl>
    <w:lvl w:ilvl="1" w:tplc="251AA8FE">
      <w:start w:val="1"/>
      <w:numFmt w:val="bullet"/>
      <w:lvlText w:val="o"/>
      <w:lvlJc w:val="left"/>
      <w:pPr>
        <w:ind w:left="1440" w:hanging="360"/>
      </w:pPr>
      <w:rPr>
        <w:rFonts w:ascii="Courier New" w:eastAsia="Courier New" w:hAnsi="Courier New" w:cs="Courier New"/>
      </w:rPr>
    </w:lvl>
    <w:lvl w:ilvl="2" w:tplc="899A7346">
      <w:start w:val="1"/>
      <w:numFmt w:val="bullet"/>
      <w:lvlText w:val="▪"/>
      <w:lvlJc w:val="left"/>
      <w:pPr>
        <w:ind w:left="2160" w:hanging="360"/>
      </w:pPr>
      <w:rPr>
        <w:rFonts w:ascii="Noto Sans Symbols" w:eastAsia="Noto Sans Symbols" w:hAnsi="Noto Sans Symbols" w:cs="Noto Sans Symbols"/>
      </w:rPr>
    </w:lvl>
    <w:lvl w:ilvl="3" w:tplc="CDF82B0C">
      <w:start w:val="1"/>
      <w:numFmt w:val="bullet"/>
      <w:lvlText w:val="●"/>
      <w:lvlJc w:val="left"/>
      <w:pPr>
        <w:ind w:left="2880" w:hanging="360"/>
      </w:pPr>
      <w:rPr>
        <w:rFonts w:ascii="Noto Sans Symbols" w:eastAsia="Noto Sans Symbols" w:hAnsi="Noto Sans Symbols" w:cs="Noto Sans Symbols"/>
      </w:rPr>
    </w:lvl>
    <w:lvl w:ilvl="4" w:tplc="BF7EF27E">
      <w:start w:val="1"/>
      <w:numFmt w:val="bullet"/>
      <w:lvlText w:val="o"/>
      <w:lvlJc w:val="left"/>
      <w:pPr>
        <w:ind w:left="3600" w:hanging="360"/>
      </w:pPr>
      <w:rPr>
        <w:rFonts w:ascii="Courier New" w:eastAsia="Courier New" w:hAnsi="Courier New" w:cs="Courier New"/>
      </w:rPr>
    </w:lvl>
    <w:lvl w:ilvl="5" w:tplc="5DA01C7C">
      <w:start w:val="1"/>
      <w:numFmt w:val="bullet"/>
      <w:lvlText w:val="▪"/>
      <w:lvlJc w:val="left"/>
      <w:pPr>
        <w:ind w:left="4320" w:hanging="360"/>
      </w:pPr>
      <w:rPr>
        <w:rFonts w:ascii="Noto Sans Symbols" w:eastAsia="Noto Sans Symbols" w:hAnsi="Noto Sans Symbols" w:cs="Noto Sans Symbols"/>
      </w:rPr>
    </w:lvl>
    <w:lvl w:ilvl="6" w:tplc="1C0C5DB6">
      <w:start w:val="1"/>
      <w:numFmt w:val="bullet"/>
      <w:lvlText w:val="●"/>
      <w:lvlJc w:val="left"/>
      <w:pPr>
        <w:ind w:left="5040" w:hanging="360"/>
      </w:pPr>
      <w:rPr>
        <w:rFonts w:ascii="Noto Sans Symbols" w:eastAsia="Noto Sans Symbols" w:hAnsi="Noto Sans Symbols" w:cs="Noto Sans Symbols"/>
      </w:rPr>
    </w:lvl>
    <w:lvl w:ilvl="7" w:tplc="6F56AD38">
      <w:start w:val="1"/>
      <w:numFmt w:val="bullet"/>
      <w:lvlText w:val="o"/>
      <w:lvlJc w:val="left"/>
      <w:pPr>
        <w:ind w:left="5760" w:hanging="360"/>
      </w:pPr>
      <w:rPr>
        <w:rFonts w:ascii="Courier New" w:eastAsia="Courier New" w:hAnsi="Courier New" w:cs="Courier New"/>
      </w:rPr>
    </w:lvl>
    <w:lvl w:ilvl="8" w:tplc="BB60DACC">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517C1750"/>
    <w:multiLevelType w:val="hybridMultilevel"/>
    <w:tmpl w:val="00000000"/>
    <w:lvl w:ilvl="0" w:tplc="F13E69F2">
      <w:start w:val="58"/>
      <w:numFmt w:val="bullet"/>
      <w:lvlText w:val="-"/>
      <w:lvlJc w:val="left"/>
      <w:pPr>
        <w:ind w:left="783" w:hanging="360"/>
      </w:pPr>
      <w:rPr>
        <w:rFonts w:ascii="Times New Roman" w:eastAsia="Times New Roman" w:hAnsi="Times New Roman" w:cs="Times New Roman"/>
        <w:b/>
        <w:bCs/>
      </w:rPr>
    </w:lvl>
    <w:lvl w:ilvl="1" w:tplc="D4BAA526">
      <w:start w:val="1"/>
      <w:numFmt w:val="bullet"/>
      <w:lvlText w:val="o"/>
      <w:lvlJc w:val="left"/>
      <w:pPr>
        <w:ind w:left="1503" w:hanging="360"/>
      </w:pPr>
      <w:rPr>
        <w:rFonts w:ascii="Courier New" w:eastAsia="Courier New" w:hAnsi="Courier New" w:cs="Courier New"/>
      </w:rPr>
    </w:lvl>
    <w:lvl w:ilvl="2" w:tplc="395E4442">
      <w:start w:val="1"/>
      <w:numFmt w:val="bullet"/>
      <w:lvlText w:val="▪"/>
      <w:lvlJc w:val="left"/>
      <w:pPr>
        <w:ind w:left="2223" w:hanging="360"/>
      </w:pPr>
      <w:rPr>
        <w:rFonts w:ascii="Noto Sans Symbols" w:eastAsia="Noto Sans Symbols" w:hAnsi="Noto Sans Symbols" w:cs="Noto Sans Symbols"/>
      </w:rPr>
    </w:lvl>
    <w:lvl w:ilvl="3" w:tplc="1A209394">
      <w:start w:val="1"/>
      <w:numFmt w:val="bullet"/>
      <w:lvlText w:val="●"/>
      <w:lvlJc w:val="left"/>
      <w:pPr>
        <w:ind w:left="2943" w:hanging="360"/>
      </w:pPr>
      <w:rPr>
        <w:rFonts w:ascii="Noto Sans Symbols" w:eastAsia="Noto Sans Symbols" w:hAnsi="Noto Sans Symbols" w:cs="Noto Sans Symbols"/>
      </w:rPr>
    </w:lvl>
    <w:lvl w:ilvl="4" w:tplc="4260EC76">
      <w:start w:val="1"/>
      <w:numFmt w:val="bullet"/>
      <w:lvlText w:val="o"/>
      <w:lvlJc w:val="left"/>
      <w:pPr>
        <w:ind w:left="3663" w:hanging="360"/>
      </w:pPr>
      <w:rPr>
        <w:rFonts w:ascii="Courier New" w:eastAsia="Courier New" w:hAnsi="Courier New" w:cs="Courier New"/>
      </w:rPr>
    </w:lvl>
    <w:lvl w:ilvl="5" w:tplc="04A80C72">
      <w:start w:val="1"/>
      <w:numFmt w:val="bullet"/>
      <w:lvlText w:val="▪"/>
      <w:lvlJc w:val="left"/>
      <w:pPr>
        <w:ind w:left="4383" w:hanging="360"/>
      </w:pPr>
      <w:rPr>
        <w:rFonts w:ascii="Noto Sans Symbols" w:eastAsia="Noto Sans Symbols" w:hAnsi="Noto Sans Symbols" w:cs="Noto Sans Symbols"/>
      </w:rPr>
    </w:lvl>
    <w:lvl w:ilvl="6" w:tplc="DE40F4F4">
      <w:start w:val="1"/>
      <w:numFmt w:val="bullet"/>
      <w:lvlText w:val="●"/>
      <w:lvlJc w:val="left"/>
      <w:pPr>
        <w:ind w:left="5103" w:hanging="360"/>
      </w:pPr>
      <w:rPr>
        <w:rFonts w:ascii="Noto Sans Symbols" w:eastAsia="Noto Sans Symbols" w:hAnsi="Noto Sans Symbols" w:cs="Noto Sans Symbols"/>
      </w:rPr>
    </w:lvl>
    <w:lvl w:ilvl="7" w:tplc="E4A2DEEA">
      <w:start w:val="1"/>
      <w:numFmt w:val="bullet"/>
      <w:lvlText w:val="o"/>
      <w:lvlJc w:val="left"/>
      <w:pPr>
        <w:ind w:left="5823" w:hanging="360"/>
      </w:pPr>
      <w:rPr>
        <w:rFonts w:ascii="Courier New" w:eastAsia="Courier New" w:hAnsi="Courier New" w:cs="Courier New"/>
      </w:rPr>
    </w:lvl>
    <w:lvl w:ilvl="8" w:tplc="6ECE7528">
      <w:start w:val="1"/>
      <w:numFmt w:val="bullet"/>
      <w:lvlText w:val="▪"/>
      <w:lvlJc w:val="left"/>
      <w:pPr>
        <w:ind w:left="6543" w:hanging="360"/>
      </w:pPr>
      <w:rPr>
        <w:rFonts w:ascii="Noto Sans Symbols" w:eastAsia="Noto Sans Symbols" w:hAnsi="Noto Sans Symbols" w:cs="Noto Sans Symbols"/>
      </w:rPr>
    </w:lvl>
  </w:abstractNum>
  <w:abstractNum w:abstractNumId="55" w15:restartNumberingAfterBreak="0">
    <w:nsid w:val="51C9197C"/>
    <w:multiLevelType w:val="hybridMultilevel"/>
    <w:tmpl w:val="00000000"/>
    <w:lvl w:ilvl="0" w:tplc="BB22865C">
      <w:start w:val="58"/>
      <w:numFmt w:val="bullet"/>
      <w:lvlText w:val="-"/>
      <w:lvlJc w:val="left"/>
      <w:pPr>
        <w:ind w:left="720" w:hanging="360"/>
      </w:pPr>
      <w:rPr>
        <w:rFonts w:ascii="Times New Roman" w:eastAsia="Times New Roman" w:hAnsi="Times New Roman" w:cs="Times New Roman"/>
        <w:b/>
        <w:bCs/>
      </w:rPr>
    </w:lvl>
    <w:lvl w:ilvl="1" w:tplc="F53E0CE4">
      <w:start w:val="1"/>
      <w:numFmt w:val="bullet"/>
      <w:lvlText w:val="o"/>
      <w:lvlJc w:val="left"/>
      <w:pPr>
        <w:ind w:left="1440" w:hanging="360"/>
      </w:pPr>
      <w:rPr>
        <w:rFonts w:ascii="Courier New" w:eastAsia="Courier New" w:hAnsi="Courier New" w:cs="Courier New"/>
      </w:rPr>
    </w:lvl>
    <w:lvl w:ilvl="2" w:tplc="C40E084A">
      <w:start w:val="1"/>
      <w:numFmt w:val="bullet"/>
      <w:lvlText w:val="▪"/>
      <w:lvlJc w:val="left"/>
      <w:pPr>
        <w:ind w:left="2160" w:hanging="360"/>
      </w:pPr>
      <w:rPr>
        <w:rFonts w:ascii="Noto Sans Symbols" w:eastAsia="Noto Sans Symbols" w:hAnsi="Noto Sans Symbols" w:cs="Noto Sans Symbols"/>
      </w:rPr>
    </w:lvl>
    <w:lvl w:ilvl="3" w:tplc="5C2EB2D6">
      <w:start w:val="1"/>
      <w:numFmt w:val="bullet"/>
      <w:lvlText w:val="●"/>
      <w:lvlJc w:val="left"/>
      <w:pPr>
        <w:ind w:left="2880" w:hanging="360"/>
      </w:pPr>
      <w:rPr>
        <w:rFonts w:ascii="Noto Sans Symbols" w:eastAsia="Noto Sans Symbols" w:hAnsi="Noto Sans Symbols" w:cs="Noto Sans Symbols"/>
      </w:rPr>
    </w:lvl>
    <w:lvl w:ilvl="4" w:tplc="42B237B4">
      <w:start w:val="1"/>
      <w:numFmt w:val="bullet"/>
      <w:lvlText w:val="o"/>
      <w:lvlJc w:val="left"/>
      <w:pPr>
        <w:ind w:left="3600" w:hanging="360"/>
      </w:pPr>
      <w:rPr>
        <w:rFonts w:ascii="Courier New" w:eastAsia="Courier New" w:hAnsi="Courier New" w:cs="Courier New"/>
      </w:rPr>
    </w:lvl>
    <w:lvl w:ilvl="5" w:tplc="63621FA4">
      <w:start w:val="1"/>
      <w:numFmt w:val="bullet"/>
      <w:lvlText w:val="▪"/>
      <w:lvlJc w:val="left"/>
      <w:pPr>
        <w:ind w:left="4320" w:hanging="360"/>
      </w:pPr>
      <w:rPr>
        <w:rFonts w:ascii="Noto Sans Symbols" w:eastAsia="Noto Sans Symbols" w:hAnsi="Noto Sans Symbols" w:cs="Noto Sans Symbols"/>
      </w:rPr>
    </w:lvl>
    <w:lvl w:ilvl="6" w:tplc="3F3EB210">
      <w:start w:val="1"/>
      <w:numFmt w:val="bullet"/>
      <w:lvlText w:val="●"/>
      <w:lvlJc w:val="left"/>
      <w:pPr>
        <w:ind w:left="5040" w:hanging="360"/>
      </w:pPr>
      <w:rPr>
        <w:rFonts w:ascii="Noto Sans Symbols" w:eastAsia="Noto Sans Symbols" w:hAnsi="Noto Sans Symbols" w:cs="Noto Sans Symbols"/>
      </w:rPr>
    </w:lvl>
    <w:lvl w:ilvl="7" w:tplc="A27AB19C">
      <w:start w:val="1"/>
      <w:numFmt w:val="bullet"/>
      <w:lvlText w:val="o"/>
      <w:lvlJc w:val="left"/>
      <w:pPr>
        <w:ind w:left="5760" w:hanging="360"/>
      </w:pPr>
      <w:rPr>
        <w:rFonts w:ascii="Courier New" w:eastAsia="Courier New" w:hAnsi="Courier New" w:cs="Courier New"/>
      </w:rPr>
    </w:lvl>
    <w:lvl w:ilvl="8" w:tplc="1E6201EE">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52ECBA9F"/>
    <w:multiLevelType w:val="hybridMultilevel"/>
    <w:tmpl w:val="00000000"/>
    <w:lvl w:ilvl="0" w:tplc="4A7AA2DA">
      <w:start w:val="1"/>
      <w:numFmt w:val="bullet"/>
      <w:lvlText w:val="🗹"/>
      <w:lvlJc w:val="left"/>
      <w:pPr>
        <w:ind w:left="1287" w:hanging="360"/>
      </w:pPr>
      <w:rPr>
        <w:rFonts w:ascii="Noto Sans Symbols" w:eastAsia="Noto Sans Symbols" w:hAnsi="Noto Sans Symbols" w:cs="Noto Sans Symbols"/>
      </w:rPr>
    </w:lvl>
    <w:lvl w:ilvl="1" w:tplc="235AC0C6">
      <w:start w:val="1"/>
      <w:numFmt w:val="bullet"/>
      <w:lvlText w:val="o"/>
      <w:lvlJc w:val="left"/>
      <w:pPr>
        <w:ind w:left="2007" w:hanging="360"/>
      </w:pPr>
      <w:rPr>
        <w:rFonts w:ascii="Courier New" w:eastAsia="Courier New" w:hAnsi="Courier New" w:cs="Courier New"/>
      </w:rPr>
    </w:lvl>
    <w:lvl w:ilvl="2" w:tplc="2840959C">
      <w:start w:val="1"/>
      <w:numFmt w:val="bullet"/>
      <w:lvlText w:val="▪"/>
      <w:lvlJc w:val="left"/>
      <w:pPr>
        <w:ind w:left="2727" w:hanging="360"/>
      </w:pPr>
      <w:rPr>
        <w:rFonts w:ascii="Noto Sans Symbols" w:eastAsia="Noto Sans Symbols" w:hAnsi="Noto Sans Symbols" w:cs="Noto Sans Symbols"/>
      </w:rPr>
    </w:lvl>
    <w:lvl w:ilvl="3" w:tplc="001A28EC">
      <w:start w:val="1"/>
      <w:numFmt w:val="bullet"/>
      <w:lvlText w:val="●"/>
      <w:lvlJc w:val="left"/>
      <w:pPr>
        <w:ind w:left="3447" w:hanging="360"/>
      </w:pPr>
      <w:rPr>
        <w:rFonts w:ascii="Noto Sans Symbols" w:eastAsia="Noto Sans Symbols" w:hAnsi="Noto Sans Symbols" w:cs="Noto Sans Symbols"/>
      </w:rPr>
    </w:lvl>
    <w:lvl w:ilvl="4" w:tplc="290E66EE">
      <w:start w:val="1"/>
      <w:numFmt w:val="bullet"/>
      <w:lvlText w:val="o"/>
      <w:lvlJc w:val="left"/>
      <w:pPr>
        <w:ind w:left="4167" w:hanging="360"/>
      </w:pPr>
      <w:rPr>
        <w:rFonts w:ascii="Courier New" w:eastAsia="Courier New" w:hAnsi="Courier New" w:cs="Courier New"/>
      </w:rPr>
    </w:lvl>
    <w:lvl w:ilvl="5" w:tplc="3C7A6FF4">
      <w:start w:val="1"/>
      <w:numFmt w:val="bullet"/>
      <w:lvlText w:val="▪"/>
      <w:lvlJc w:val="left"/>
      <w:pPr>
        <w:ind w:left="4887" w:hanging="360"/>
      </w:pPr>
      <w:rPr>
        <w:rFonts w:ascii="Noto Sans Symbols" w:eastAsia="Noto Sans Symbols" w:hAnsi="Noto Sans Symbols" w:cs="Noto Sans Symbols"/>
      </w:rPr>
    </w:lvl>
    <w:lvl w:ilvl="6" w:tplc="70E2FB84">
      <w:start w:val="1"/>
      <w:numFmt w:val="bullet"/>
      <w:lvlText w:val="●"/>
      <w:lvlJc w:val="left"/>
      <w:pPr>
        <w:ind w:left="5607" w:hanging="360"/>
      </w:pPr>
      <w:rPr>
        <w:rFonts w:ascii="Noto Sans Symbols" w:eastAsia="Noto Sans Symbols" w:hAnsi="Noto Sans Symbols" w:cs="Noto Sans Symbols"/>
      </w:rPr>
    </w:lvl>
    <w:lvl w:ilvl="7" w:tplc="7922AB5C">
      <w:start w:val="1"/>
      <w:numFmt w:val="bullet"/>
      <w:lvlText w:val="o"/>
      <w:lvlJc w:val="left"/>
      <w:pPr>
        <w:ind w:left="6327" w:hanging="360"/>
      </w:pPr>
      <w:rPr>
        <w:rFonts w:ascii="Courier New" w:eastAsia="Courier New" w:hAnsi="Courier New" w:cs="Courier New"/>
      </w:rPr>
    </w:lvl>
    <w:lvl w:ilvl="8" w:tplc="9DC29F48">
      <w:start w:val="1"/>
      <w:numFmt w:val="bullet"/>
      <w:lvlText w:val="▪"/>
      <w:lvlJc w:val="left"/>
      <w:pPr>
        <w:ind w:left="7047" w:hanging="360"/>
      </w:pPr>
      <w:rPr>
        <w:rFonts w:ascii="Noto Sans Symbols" w:eastAsia="Noto Sans Symbols" w:hAnsi="Noto Sans Symbols" w:cs="Noto Sans Symbols"/>
      </w:rPr>
    </w:lvl>
  </w:abstractNum>
  <w:abstractNum w:abstractNumId="57" w15:restartNumberingAfterBreak="0">
    <w:nsid w:val="54BE4966"/>
    <w:multiLevelType w:val="hybridMultilevel"/>
    <w:tmpl w:val="C6B8276A"/>
    <w:lvl w:ilvl="0" w:tplc="0422000F">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58" w15:restartNumberingAfterBreak="0">
    <w:nsid w:val="5651F474"/>
    <w:multiLevelType w:val="hybridMultilevel"/>
    <w:tmpl w:val="00000000"/>
    <w:lvl w:ilvl="0" w:tplc="95DE153C">
      <w:start w:val="1"/>
      <w:numFmt w:val="bullet"/>
      <w:lvlText w:val="●"/>
      <w:lvlJc w:val="left"/>
      <w:pPr>
        <w:ind w:left="720" w:hanging="360"/>
      </w:pPr>
      <w:rPr>
        <w:rFonts w:ascii="Noto Sans Symbols" w:eastAsia="Noto Sans Symbols" w:hAnsi="Noto Sans Symbols" w:cs="Noto Sans Symbols"/>
      </w:rPr>
    </w:lvl>
    <w:lvl w:ilvl="1" w:tplc="E960A1B4">
      <w:start w:val="1"/>
      <w:numFmt w:val="bullet"/>
      <w:lvlText w:val="o"/>
      <w:lvlJc w:val="left"/>
      <w:pPr>
        <w:ind w:left="1440" w:hanging="360"/>
      </w:pPr>
      <w:rPr>
        <w:rFonts w:ascii="Courier New" w:eastAsia="Courier New" w:hAnsi="Courier New" w:cs="Courier New"/>
      </w:rPr>
    </w:lvl>
    <w:lvl w:ilvl="2" w:tplc="FBF0D8A4">
      <w:start w:val="1"/>
      <w:numFmt w:val="bullet"/>
      <w:lvlText w:val="▪"/>
      <w:lvlJc w:val="left"/>
      <w:pPr>
        <w:ind w:left="2160" w:hanging="360"/>
      </w:pPr>
      <w:rPr>
        <w:rFonts w:ascii="Noto Sans Symbols" w:eastAsia="Noto Sans Symbols" w:hAnsi="Noto Sans Symbols" w:cs="Noto Sans Symbols"/>
      </w:rPr>
    </w:lvl>
    <w:lvl w:ilvl="3" w:tplc="9B5CC5B2">
      <w:start w:val="1"/>
      <w:numFmt w:val="bullet"/>
      <w:lvlText w:val="●"/>
      <w:lvlJc w:val="left"/>
      <w:pPr>
        <w:ind w:left="2880" w:hanging="360"/>
      </w:pPr>
      <w:rPr>
        <w:rFonts w:ascii="Noto Sans Symbols" w:eastAsia="Noto Sans Symbols" w:hAnsi="Noto Sans Symbols" w:cs="Noto Sans Symbols"/>
      </w:rPr>
    </w:lvl>
    <w:lvl w:ilvl="4" w:tplc="F8A2F804">
      <w:start w:val="1"/>
      <w:numFmt w:val="bullet"/>
      <w:lvlText w:val="o"/>
      <w:lvlJc w:val="left"/>
      <w:pPr>
        <w:ind w:left="3600" w:hanging="360"/>
      </w:pPr>
      <w:rPr>
        <w:rFonts w:ascii="Courier New" w:eastAsia="Courier New" w:hAnsi="Courier New" w:cs="Courier New"/>
      </w:rPr>
    </w:lvl>
    <w:lvl w:ilvl="5" w:tplc="34CE4604">
      <w:start w:val="1"/>
      <w:numFmt w:val="bullet"/>
      <w:lvlText w:val="▪"/>
      <w:lvlJc w:val="left"/>
      <w:pPr>
        <w:ind w:left="4320" w:hanging="360"/>
      </w:pPr>
      <w:rPr>
        <w:rFonts w:ascii="Noto Sans Symbols" w:eastAsia="Noto Sans Symbols" w:hAnsi="Noto Sans Symbols" w:cs="Noto Sans Symbols"/>
      </w:rPr>
    </w:lvl>
    <w:lvl w:ilvl="6" w:tplc="62F4A214">
      <w:start w:val="1"/>
      <w:numFmt w:val="bullet"/>
      <w:lvlText w:val="●"/>
      <w:lvlJc w:val="left"/>
      <w:pPr>
        <w:ind w:left="5040" w:hanging="360"/>
      </w:pPr>
      <w:rPr>
        <w:rFonts w:ascii="Noto Sans Symbols" w:eastAsia="Noto Sans Symbols" w:hAnsi="Noto Sans Symbols" w:cs="Noto Sans Symbols"/>
      </w:rPr>
    </w:lvl>
    <w:lvl w:ilvl="7" w:tplc="69C6338C">
      <w:start w:val="1"/>
      <w:numFmt w:val="bullet"/>
      <w:lvlText w:val="o"/>
      <w:lvlJc w:val="left"/>
      <w:pPr>
        <w:ind w:left="5760" w:hanging="360"/>
      </w:pPr>
      <w:rPr>
        <w:rFonts w:ascii="Courier New" w:eastAsia="Courier New" w:hAnsi="Courier New" w:cs="Courier New"/>
      </w:rPr>
    </w:lvl>
    <w:lvl w:ilvl="8" w:tplc="DFBE11C2">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57A77708"/>
    <w:multiLevelType w:val="hybridMultilevel"/>
    <w:tmpl w:val="63427A8C"/>
    <w:lvl w:ilvl="0" w:tplc="4BA0CC98">
      <w:start w:val="1"/>
      <w:numFmt w:val="bullet"/>
      <w:lvlText w:val="-"/>
      <w:lvlJc w:val="left"/>
      <w:pPr>
        <w:ind w:left="1080" w:hanging="360"/>
      </w:pPr>
      <w:rPr>
        <w:u w:val="none"/>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60" w15:restartNumberingAfterBreak="0">
    <w:nsid w:val="584AC7DE"/>
    <w:multiLevelType w:val="hybridMultilevel"/>
    <w:tmpl w:val="00000000"/>
    <w:lvl w:ilvl="0" w:tplc="9A60DFC2">
      <w:start w:val="1"/>
      <w:numFmt w:val="bullet"/>
      <w:lvlText w:val="-"/>
      <w:lvlJc w:val="left"/>
      <w:pPr>
        <w:ind w:left="1068" w:hanging="360"/>
      </w:pPr>
      <w:rPr>
        <w:rFonts w:ascii="Times New Roman" w:eastAsia="Times New Roman" w:hAnsi="Times New Roman" w:cs="Times New Roman"/>
      </w:rPr>
    </w:lvl>
    <w:lvl w:ilvl="1" w:tplc="B7ACBEEE">
      <w:start w:val="1"/>
      <w:numFmt w:val="bullet"/>
      <w:lvlText w:val="o"/>
      <w:lvlJc w:val="left"/>
      <w:pPr>
        <w:ind w:left="1788" w:hanging="360"/>
      </w:pPr>
      <w:rPr>
        <w:rFonts w:ascii="Courier New" w:eastAsia="Courier New" w:hAnsi="Courier New" w:cs="Courier New"/>
      </w:rPr>
    </w:lvl>
    <w:lvl w:ilvl="2" w:tplc="342C04C4">
      <w:start w:val="1"/>
      <w:numFmt w:val="bullet"/>
      <w:lvlText w:val="▪"/>
      <w:lvlJc w:val="left"/>
      <w:pPr>
        <w:ind w:left="2508" w:hanging="360"/>
      </w:pPr>
      <w:rPr>
        <w:rFonts w:ascii="Noto Sans Symbols" w:eastAsia="Noto Sans Symbols" w:hAnsi="Noto Sans Symbols" w:cs="Noto Sans Symbols"/>
      </w:rPr>
    </w:lvl>
    <w:lvl w:ilvl="3" w:tplc="236C47D2">
      <w:start w:val="1"/>
      <w:numFmt w:val="bullet"/>
      <w:lvlText w:val="●"/>
      <w:lvlJc w:val="left"/>
      <w:pPr>
        <w:ind w:left="3228" w:hanging="360"/>
      </w:pPr>
      <w:rPr>
        <w:rFonts w:ascii="Noto Sans Symbols" w:eastAsia="Noto Sans Symbols" w:hAnsi="Noto Sans Symbols" w:cs="Noto Sans Symbols"/>
      </w:rPr>
    </w:lvl>
    <w:lvl w:ilvl="4" w:tplc="C6A8C9EC">
      <w:start w:val="1"/>
      <w:numFmt w:val="bullet"/>
      <w:lvlText w:val="o"/>
      <w:lvlJc w:val="left"/>
      <w:pPr>
        <w:ind w:left="3948" w:hanging="360"/>
      </w:pPr>
      <w:rPr>
        <w:rFonts w:ascii="Courier New" w:eastAsia="Courier New" w:hAnsi="Courier New" w:cs="Courier New"/>
      </w:rPr>
    </w:lvl>
    <w:lvl w:ilvl="5" w:tplc="0FE40954">
      <w:start w:val="1"/>
      <w:numFmt w:val="bullet"/>
      <w:lvlText w:val="▪"/>
      <w:lvlJc w:val="left"/>
      <w:pPr>
        <w:ind w:left="4668" w:hanging="360"/>
      </w:pPr>
      <w:rPr>
        <w:rFonts w:ascii="Noto Sans Symbols" w:eastAsia="Noto Sans Symbols" w:hAnsi="Noto Sans Symbols" w:cs="Noto Sans Symbols"/>
      </w:rPr>
    </w:lvl>
    <w:lvl w:ilvl="6" w:tplc="359877E4">
      <w:start w:val="1"/>
      <w:numFmt w:val="bullet"/>
      <w:lvlText w:val="●"/>
      <w:lvlJc w:val="left"/>
      <w:pPr>
        <w:ind w:left="5388" w:hanging="360"/>
      </w:pPr>
      <w:rPr>
        <w:rFonts w:ascii="Noto Sans Symbols" w:eastAsia="Noto Sans Symbols" w:hAnsi="Noto Sans Symbols" w:cs="Noto Sans Symbols"/>
      </w:rPr>
    </w:lvl>
    <w:lvl w:ilvl="7" w:tplc="0436D762">
      <w:start w:val="1"/>
      <w:numFmt w:val="bullet"/>
      <w:lvlText w:val="o"/>
      <w:lvlJc w:val="left"/>
      <w:pPr>
        <w:ind w:left="6108" w:hanging="360"/>
      </w:pPr>
      <w:rPr>
        <w:rFonts w:ascii="Courier New" w:eastAsia="Courier New" w:hAnsi="Courier New" w:cs="Courier New"/>
      </w:rPr>
    </w:lvl>
    <w:lvl w:ilvl="8" w:tplc="76D690E2">
      <w:start w:val="1"/>
      <w:numFmt w:val="bullet"/>
      <w:lvlText w:val="▪"/>
      <w:lvlJc w:val="left"/>
      <w:pPr>
        <w:ind w:left="6828" w:hanging="360"/>
      </w:pPr>
      <w:rPr>
        <w:rFonts w:ascii="Noto Sans Symbols" w:eastAsia="Noto Sans Symbols" w:hAnsi="Noto Sans Symbols" w:cs="Noto Sans Symbols"/>
      </w:rPr>
    </w:lvl>
  </w:abstractNum>
  <w:abstractNum w:abstractNumId="61" w15:restartNumberingAfterBreak="0">
    <w:nsid w:val="5AA0334B"/>
    <w:multiLevelType w:val="hybridMultilevel"/>
    <w:tmpl w:val="00000000"/>
    <w:lvl w:ilvl="0" w:tplc="EA52EE94">
      <w:numFmt w:val="bullet"/>
      <w:lvlText w:val="-"/>
      <w:lvlJc w:val="left"/>
      <w:pPr>
        <w:ind w:left="720" w:hanging="360"/>
      </w:pPr>
      <w:rPr>
        <w:rFonts w:ascii="Times New Roman" w:eastAsia="Times New Roman" w:hAnsi="Times New Roman" w:cs="Times New Roman"/>
      </w:rPr>
    </w:lvl>
    <w:lvl w:ilvl="1" w:tplc="55D09B18">
      <w:start w:val="1"/>
      <w:numFmt w:val="bullet"/>
      <w:lvlText w:val="o"/>
      <w:lvlJc w:val="left"/>
      <w:pPr>
        <w:ind w:left="1440" w:hanging="360"/>
      </w:pPr>
      <w:rPr>
        <w:rFonts w:ascii="Courier New" w:eastAsia="Courier New" w:hAnsi="Courier New" w:cs="Courier New"/>
      </w:rPr>
    </w:lvl>
    <w:lvl w:ilvl="2" w:tplc="7A800252">
      <w:start w:val="1"/>
      <w:numFmt w:val="bullet"/>
      <w:lvlText w:val="▪"/>
      <w:lvlJc w:val="left"/>
      <w:pPr>
        <w:ind w:left="2160" w:hanging="360"/>
      </w:pPr>
      <w:rPr>
        <w:rFonts w:ascii="Noto Sans Symbols" w:eastAsia="Noto Sans Symbols" w:hAnsi="Noto Sans Symbols" w:cs="Noto Sans Symbols"/>
      </w:rPr>
    </w:lvl>
    <w:lvl w:ilvl="3" w:tplc="3DE28444">
      <w:start w:val="1"/>
      <w:numFmt w:val="bullet"/>
      <w:lvlText w:val="●"/>
      <w:lvlJc w:val="left"/>
      <w:pPr>
        <w:ind w:left="2880" w:hanging="360"/>
      </w:pPr>
      <w:rPr>
        <w:rFonts w:ascii="Noto Sans Symbols" w:eastAsia="Noto Sans Symbols" w:hAnsi="Noto Sans Symbols" w:cs="Noto Sans Symbols"/>
      </w:rPr>
    </w:lvl>
    <w:lvl w:ilvl="4" w:tplc="C6A2BDB4">
      <w:start w:val="1"/>
      <w:numFmt w:val="bullet"/>
      <w:lvlText w:val="o"/>
      <w:lvlJc w:val="left"/>
      <w:pPr>
        <w:ind w:left="3600" w:hanging="360"/>
      </w:pPr>
      <w:rPr>
        <w:rFonts w:ascii="Courier New" w:eastAsia="Courier New" w:hAnsi="Courier New" w:cs="Courier New"/>
      </w:rPr>
    </w:lvl>
    <w:lvl w:ilvl="5" w:tplc="254EA57E">
      <w:start w:val="1"/>
      <w:numFmt w:val="bullet"/>
      <w:lvlText w:val="▪"/>
      <w:lvlJc w:val="left"/>
      <w:pPr>
        <w:ind w:left="4320" w:hanging="360"/>
      </w:pPr>
      <w:rPr>
        <w:rFonts w:ascii="Noto Sans Symbols" w:eastAsia="Noto Sans Symbols" w:hAnsi="Noto Sans Symbols" w:cs="Noto Sans Symbols"/>
      </w:rPr>
    </w:lvl>
    <w:lvl w:ilvl="6" w:tplc="4BB239F8">
      <w:start w:val="1"/>
      <w:numFmt w:val="bullet"/>
      <w:lvlText w:val="●"/>
      <w:lvlJc w:val="left"/>
      <w:pPr>
        <w:ind w:left="5040" w:hanging="360"/>
      </w:pPr>
      <w:rPr>
        <w:rFonts w:ascii="Noto Sans Symbols" w:eastAsia="Noto Sans Symbols" w:hAnsi="Noto Sans Symbols" w:cs="Noto Sans Symbols"/>
      </w:rPr>
    </w:lvl>
    <w:lvl w:ilvl="7" w:tplc="32621EE0">
      <w:start w:val="1"/>
      <w:numFmt w:val="bullet"/>
      <w:lvlText w:val="o"/>
      <w:lvlJc w:val="left"/>
      <w:pPr>
        <w:ind w:left="5760" w:hanging="360"/>
      </w:pPr>
      <w:rPr>
        <w:rFonts w:ascii="Courier New" w:eastAsia="Courier New" w:hAnsi="Courier New" w:cs="Courier New"/>
      </w:rPr>
    </w:lvl>
    <w:lvl w:ilvl="8" w:tplc="D03AC97E">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5BED2177"/>
    <w:multiLevelType w:val="hybridMultilevel"/>
    <w:tmpl w:val="00000000"/>
    <w:lvl w:ilvl="0" w:tplc="0AE44EE0">
      <w:numFmt w:val="bullet"/>
      <w:lvlText w:val="-"/>
      <w:lvlJc w:val="left"/>
      <w:pPr>
        <w:ind w:left="720" w:hanging="360"/>
      </w:pPr>
      <w:rPr>
        <w:rFonts w:ascii="Times New Roman" w:eastAsia="Times New Roman" w:hAnsi="Times New Roman" w:cs="Times New Roman"/>
      </w:rPr>
    </w:lvl>
    <w:lvl w:ilvl="1" w:tplc="720E1DAA">
      <w:start w:val="1"/>
      <w:numFmt w:val="bullet"/>
      <w:lvlText w:val="o"/>
      <w:lvlJc w:val="left"/>
      <w:pPr>
        <w:ind w:left="1440" w:hanging="360"/>
      </w:pPr>
      <w:rPr>
        <w:rFonts w:ascii="Courier New" w:eastAsia="Courier New" w:hAnsi="Courier New" w:cs="Courier New"/>
      </w:rPr>
    </w:lvl>
    <w:lvl w:ilvl="2" w:tplc="53E27324">
      <w:start w:val="1"/>
      <w:numFmt w:val="bullet"/>
      <w:lvlText w:val="▪"/>
      <w:lvlJc w:val="left"/>
      <w:pPr>
        <w:ind w:left="2160" w:hanging="360"/>
      </w:pPr>
      <w:rPr>
        <w:rFonts w:ascii="Noto Sans Symbols" w:eastAsia="Noto Sans Symbols" w:hAnsi="Noto Sans Symbols" w:cs="Noto Sans Symbols"/>
      </w:rPr>
    </w:lvl>
    <w:lvl w:ilvl="3" w:tplc="896ECBB4">
      <w:start w:val="1"/>
      <w:numFmt w:val="bullet"/>
      <w:lvlText w:val="●"/>
      <w:lvlJc w:val="left"/>
      <w:pPr>
        <w:ind w:left="2880" w:hanging="360"/>
      </w:pPr>
      <w:rPr>
        <w:rFonts w:ascii="Noto Sans Symbols" w:eastAsia="Noto Sans Symbols" w:hAnsi="Noto Sans Symbols" w:cs="Noto Sans Symbols"/>
      </w:rPr>
    </w:lvl>
    <w:lvl w:ilvl="4" w:tplc="5C7200DE">
      <w:start w:val="1"/>
      <w:numFmt w:val="bullet"/>
      <w:lvlText w:val="o"/>
      <w:lvlJc w:val="left"/>
      <w:pPr>
        <w:ind w:left="3600" w:hanging="360"/>
      </w:pPr>
      <w:rPr>
        <w:rFonts w:ascii="Courier New" w:eastAsia="Courier New" w:hAnsi="Courier New" w:cs="Courier New"/>
      </w:rPr>
    </w:lvl>
    <w:lvl w:ilvl="5" w:tplc="88884710">
      <w:start w:val="1"/>
      <w:numFmt w:val="bullet"/>
      <w:lvlText w:val="▪"/>
      <w:lvlJc w:val="left"/>
      <w:pPr>
        <w:ind w:left="4320" w:hanging="360"/>
      </w:pPr>
      <w:rPr>
        <w:rFonts w:ascii="Noto Sans Symbols" w:eastAsia="Noto Sans Symbols" w:hAnsi="Noto Sans Symbols" w:cs="Noto Sans Symbols"/>
      </w:rPr>
    </w:lvl>
    <w:lvl w:ilvl="6" w:tplc="B1826502">
      <w:start w:val="1"/>
      <w:numFmt w:val="bullet"/>
      <w:lvlText w:val="●"/>
      <w:lvlJc w:val="left"/>
      <w:pPr>
        <w:ind w:left="5040" w:hanging="360"/>
      </w:pPr>
      <w:rPr>
        <w:rFonts w:ascii="Noto Sans Symbols" w:eastAsia="Noto Sans Symbols" w:hAnsi="Noto Sans Symbols" w:cs="Noto Sans Symbols"/>
      </w:rPr>
    </w:lvl>
    <w:lvl w:ilvl="7" w:tplc="6D5820A2">
      <w:start w:val="1"/>
      <w:numFmt w:val="bullet"/>
      <w:lvlText w:val="o"/>
      <w:lvlJc w:val="left"/>
      <w:pPr>
        <w:ind w:left="5760" w:hanging="360"/>
      </w:pPr>
      <w:rPr>
        <w:rFonts w:ascii="Courier New" w:eastAsia="Courier New" w:hAnsi="Courier New" w:cs="Courier New"/>
      </w:rPr>
    </w:lvl>
    <w:lvl w:ilvl="8" w:tplc="6FD4744A">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5C19E60D"/>
    <w:multiLevelType w:val="hybridMultilevel"/>
    <w:tmpl w:val="00000000"/>
    <w:lvl w:ilvl="0" w:tplc="DE0610AC">
      <w:start w:val="58"/>
      <w:numFmt w:val="bullet"/>
      <w:lvlText w:val="-"/>
      <w:lvlJc w:val="left"/>
      <w:pPr>
        <w:ind w:left="720" w:hanging="360"/>
      </w:pPr>
      <w:rPr>
        <w:rFonts w:ascii="Times New Roman" w:eastAsia="Times New Roman" w:hAnsi="Times New Roman" w:cs="Times New Roman"/>
        <w:b/>
        <w:bCs/>
      </w:rPr>
    </w:lvl>
    <w:lvl w:ilvl="1" w:tplc="0B9EE6F6">
      <w:start w:val="1"/>
      <w:numFmt w:val="bullet"/>
      <w:lvlText w:val="o"/>
      <w:lvlJc w:val="left"/>
      <w:pPr>
        <w:ind w:left="1440" w:hanging="360"/>
      </w:pPr>
      <w:rPr>
        <w:rFonts w:ascii="Courier New" w:eastAsia="Courier New" w:hAnsi="Courier New" w:cs="Courier New"/>
      </w:rPr>
    </w:lvl>
    <w:lvl w:ilvl="2" w:tplc="FC283F8C">
      <w:start w:val="1"/>
      <w:numFmt w:val="bullet"/>
      <w:lvlText w:val="▪"/>
      <w:lvlJc w:val="left"/>
      <w:pPr>
        <w:ind w:left="2160" w:hanging="360"/>
      </w:pPr>
      <w:rPr>
        <w:rFonts w:ascii="Noto Sans Symbols" w:eastAsia="Noto Sans Symbols" w:hAnsi="Noto Sans Symbols" w:cs="Noto Sans Symbols"/>
      </w:rPr>
    </w:lvl>
    <w:lvl w:ilvl="3" w:tplc="6C86D964">
      <w:start w:val="1"/>
      <w:numFmt w:val="bullet"/>
      <w:lvlText w:val="●"/>
      <w:lvlJc w:val="left"/>
      <w:pPr>
        <w:ind w:left="2880" w:hanging="360"/>
      </w:pPr>
      <w:rPr>
        <w:rFonts w:ascii="Noto Sans Symbols" w:eastAsia="Noto Sans Symbols" w:hAnsi="Noto Sans Symbols" w:cs="Noto Sans Symbols"/>
      </w:rPr>
    </w:lvl>
    <w:lvl w:ilvl="4" w:tplc="83D2B99E">
      <w:start w:val="1"/>
      <w:numFmt w:val="bullet"/>
      <w:lvlText w:val="o"/>
      <w:lvlJc w:val="left"/>
      <w:pPr>
        <w:ind w:left="3600" w:hanging="360"/>
      </w:pPr>
      <w:rPr>
        <w:rFonts w:ascii="Courier New" w:eastAsia="Courier New" w:hAnsi="Courier New" w:cs="Courier New"/>
      </w:rPr>
    </w:lvl>
    <w:lvl w:ilvl="5" w:tplc="74A43352">
      <w:start w:val="1"/>
      <w:numFmt w:val="bullet"/>
      <w:lvlText w:val="▪"/>
      <w:lvlJc w:val="left"/>
      <w:pPr>
        <w:ind w:left="4320" w:hanging="360"/>
      </w:pPr>
      <w:rPr>
        <w:rFonts w:ascii="Noto Sans Symbols" w:eastAsia="Noto Sans Symbols" w:hAnsi="Noto Sans Symbols" w:cs="Noto Sans Symbols"/>
      </w:rPr>
    </w:lvl>
    <w:lvl w:ilvl="6" w:tplc="1C901180">
      <w:start w:val="1"/>
      <w:numFmt w:val="bullet"/>
      <w:lvlText w:val="●"/>
      <w:lvlJc w:val="left"/>
      <w:pPr>
        <w:ind w:left="5040" w:hanging="360"/>
      </w:pPr>
      <w:rPr>
        <w:rFonts w:ascii="Noto Sans Symbols" w:eastAsia="Noto Sans Symbols" w:hAnsi="Noto Sans Symbols" w:cs="Noto Sans Symbols"/>
      </w:rPr>
    </w:lvl>
    <w:lvl w:ilvl="7" w:tplc="B5760832">
      <w:start w:val="1"/>
      <w:numFmt w:val="bullet"/>
      <w:lvlText w:val="o"/>
      <w:lvlJc w:val="left"/>
      <w:pPr>
        <w:ind w:left="5760" w:hanging="360"/>
      </w:pPr>
      <w:rPr>
        <w:rFonts w:ascii="Courier New" w:eastAsia="Courier New" w:hAnsi="Courier New" w:cs="Courier New"/>
      </w:rPr>
    </w:lvl>
    <w:lvl w:ilvl="8" w:tplc="AC5859E6">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5D4B41FD"/>
    <w:multiLevelType w:val="hybridMultilevel"/>
    <w:tmpl w:val="817C14A0"/>
    <w:lvl w:ilvl="0" w:tplc="FFFFFFFF">
      <w:numFmt w:val="bullet"/>
      <w:lvlText w:val="-"/>
      <w:lvlJc w:val="left"/>
      <w:pPr>
        <w:ind w:left="1440" w:hanging="360"/>
      </w:pPr>
      <w:rPr>
        <w:rFonts w:ascii="Times New Roman" w:eastAsia="Times New Roman" w:hAnsi="Times New Roman" w:hint="default"/>
        <w:i w:val="0"/>
      </w:rPr>
    </w:lvl>
    <w:lvl w:ilvl="1" w:tplc="0422000F">
      <w:start w:val="1"/>
      <w:numFmt w:val="decimal"/>
      <w:lvlText w:val="%2."/>
      <w:lvlJc w:val="left"/>
      <w:pPr>
        <w:ind w:left="2160" w:hanging="360"/>
      </w:p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65" w15:restartNumberingAfterBreak="0">
    <w:nsid w:val="60C955DB"/>
    <w:multiLevelType w:val="hybridMultilevel"/>
    <w:tmpl w:val="FBFA27BA"/>
    <w:lvl w:ilvl="0" w:tplc="AA728094">
      <w:numFmt w:val="bullet"/>
      <w:lvlText w:val="-"/>
      <w:lvlJc w:val="left"/>
      <w:pPr>
        <w:ind w:left="720" w:hanging="360"/>
      </w:pPr>
      <w:rPr>
        <w:rFonts w:ascii="Times New Roman" w:eastAsiaTheme="minorHAnsi" w:hAnsi="Times New Roman" w:cs="Times New Roman"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64ABE9D6"/>
    <w:multiLevelType w:val="hybridMultilevel"/>
    <w:tmpl w:val="00000000"/>
    <w:lvl w:ilvl="0" w:tplc="4AC6DC8C">
      <w:start w:val="1"/>
      <w:numFmt w:val="bullet"/>
      <w:lvlText w:val="✔"/>
      <w:lvlJc w:val="left"/>
      <w:pPr>
        <w:ind w:left="1440" w:hanging="360"/>
      </w:pPr>
      <w:rPr>
        <w:rFonts w:ascii="Noto Sans Symbols" w:eastAsia="Noto Sans Symbols" w:hAnsi="Noto Sans Symbols" w:cs="Noto Sans Symbols"/>
      </w:rPr>
    </w:lvl>
    <w:lvl w:ilvl="1" w:tplc="78549544">
      <w:start w:val="1"/>
      <w:numFmt w:val="bullet"/>
      <w:lvlText w:val="o"/>
      <w:lvlJc w:val="left"/>
      <w:pPr>
        <w:ind w:left="2160" w:hanging="360"/>
      </w:pPr>
      <w:rPr>
        <w:rFonts w:ascii="Courier New" w:eastAsia="Courier New" w:hAnsi="Courier New" w:cs="Courier New"/>
      </w:rPr>
    </w:lvl>
    <w:lvl w:ilvl="2" w:tplc="CB2CF2B0">
      <w:start w:val="1"/>
      <w:numFmt w:val="bullet"/>
      <w:lvlText w:val="▪"/>
      <w:lvlJc w:val="left"/>
      <w:pPr>
        <w:ind w:left="2880" w:hanging="360"/>
      </w:pPr>
      <w:rPr>
        <w:rFonts w:ascii="Noto Sans Symbols" w:eastAsia="Noto Sans Symbols" w:hAnsi="Noto Sans Symbols" w:cs="Noto Sans Symbols"/>
      </w:rPr>
    </w:lvl>
    <w:lvl w:ilvl="3" w:tplc="020AB26C">
      <w:start w:val="1"/>
      <w:numFmt w:val="bullet"/>
      <w:lvlText w:val="●"/>
      <w:lvlJc w:val="left"/>
      <w:pPr>
        <w:ind w:left="3600" w:hanging="360"/>
      </w:pPr>
      <w:rPr>
        <w:rFonts w:ascii="Noto Sans Symbols" w:eastAsia="Noto Sans Symbols" w:hAnsi="Noto Sans Symbols" w:cs="Noto Sans Symbols"/>
      </w:rPr>
    </w:lvl>
    <w:lvl w:ilvl="4" w:tplc="5658C43E">
      <w:start w:val="1"/>
      <w:numFmt w:val="bullet"/>
      <w:lvlText w:val="o"/>
      <w:lvlJc w:val="left"/>
      <w:pPr>
        <w:ind w:left="4320" w:hanging="360"/>
      </w:pPr>
      <w:rPr>
        <w:rFonts w:ascii="Courier New" w:eastAsia="Courier New" w:hAnsi="Courier New" w:cs="Courier New"/>
      </w:rPr>
    </w:lvl>
    <w:lvl w:ilvl="5" w:tplc="26BC5874">
      <w:start w:val="1"/>
      <w:numFmt w:val="bullet"/>
      <w:lvlText w:val="▪"/>
      <w:lvlJc w:val="left"/>
      <w:pPr>
        <w:ind w:left="5040" w:hanging="360"/>
      </w:pPr>
      <w:rPr>
        <w:rFonts w:ascii="Noto Sans Symbols" w:eastAsia="Noto Sans Symbols" w:hAnsi="Noto Sans Symbols" w:cs="Noto Sans Symbols"/>
      </w:rPr>
    </w:lvl>
    <w:lvl w:ilvl="6" w:tplc="E2A45364">
      <w:start w:val="1"/>
      <w:numFmt w:val="bullet"/>
      <w:lvlText w:val="●"/>
      <w:lvlJc w:val="left"/>
      <w:pPr>
        <w:ind w:left="5760" w:hanging="360"/>
      </w:pPr>
      <w:rPr>
        <w:rFonts w:ascii="Noto Sans Symbols" w:eastAsia="Noto Sans Symbols" w:hAnsi="Noto Sans Symbols" w:cs="Noto Sans Symbols"/>
      </w:rPr>
    </w:lvl>
    <w:lvl w:ilvl="7" w:tplc="A83A5F14">
      <w:start w:val="1"/>
      <w:numFmt w:val="bullet"/>
      <w:lvlText w:val="o"/>
      <w:lvlJc w:val="left"/>
      <w:pPr>
        <w:ind w:left="6480" w:hanging="360"/>
      </w:pPr>
      <w:rPr>
        <w:rFonts w:ascii="Courier New" w:eastAsia="Courier New" w:hAnsi="Courier New" w:cs="Courier New"/>
      </w:rPr>
    </w:lvl>
    <w:lvl w:ilvl="8" w:tplc="14F09788">
      <w:start w:val="1"/>
      <w:numFmt w:val="bullet"/>
      <w:lvlText w:val="▪"/>
      <w:lvlJc w:val="left"/>
      <w:pPr>
        <w:ind w:left="7200" w:hanging="360"/>
      </w:pPr>
      <w:rPr>
        <w:rFonts w:ascii="Noto Sans Symbols" w:eastAsia="Noto Sans Symbols" w:hAnsi="Noto Sans Symbols" w:cs="Noto Sans Symbols"/>
      </w:rPr>
    </w:lvl>
  </w:abstractNum>
  <w:abstractNum w:abstractNumId="67" w15:restartNumberingAfterBreak="0">
    <w:nsid w:val="64CA6994"/>
    <w:multiLevelType w:val="hybridMultilevel"/>
    <w:tmpl w:val="2AF8DCB6"/>
    <w:lvl w:ilvl="0" w:tplc="69CE6F60">
      <w:numFmt w:val="bullet"/>
      <w:lvlText w:val=""/>
      <w:lvlJc w:val="left"/>
      <w:pPr>
        <w:ind w:left="927" w:hanging="360"/>
      </w:pPr>
      <w:rPr>
        <w:rFonts w:ascii="Times New Roman" w:eastAsia="Antiqua"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68" w15:restartNumberingAfterBreak="0">
    <w:nsid w:val="6605222B"/>
    <w:multiLevelType w:val="hybridMultilevel"/>
    <w:tmpl w:val="C7BE3BD2"/>
    <w:lvl w:ilvl="0" w:tplc="4BA0CC98">
      <w:start w:val="1"/>
      <w:numFmt w:val="bullet"/>
      <w:lvlText w:val="-"/>
      <w:lvlJc w:val="left"/>
      <w:pPr>
        <w:ind w:left="720" w:hanging="360"/>
      </w:pPr>
      <w:rPr>
        <w:u w:val="none"/>
      </w:rPr>
    </w:lvl>
    <w:lvl w:ilvl="1" w:tplc="FFFFFFFF">
      <w:start w:val="1"/>
      <w:numFmt w:val="bullet"/>
      <w:lvlText w:val="o"/>
      <w:lvlJc w:val="left"/>
      <w:pPr>
        <w:ind w:left="1440" w:hanging="360"/>
      </w:pPr>
      <w:rPr>
        <w:rFonts w:ascii="Courier New" w:eastAsia="Courier New" w:hAnsi="Courier New" w:cs="Courier New"/>
      </w:rPr>
    </w:lvl>
    <w:lvl w:ilvl="2" w:tplc="FFFFFFFF">
      <w:start w:val="1"/>
      <w:numFmt w:val="bullet"/>
      <w:lvlText w:val="▪"/>
      <w:lvlJc w:val="left"/>
      <w:pPr>
        <w:ind w:left="2160" w:hanging="360"/>
      </w:pPr>
      <w:rPr>
        <w:rFonts w:ascii="Noto Sans Symbols" w:eastAsia="Noto Sans Symbols" w:hAnsi="Noto Sans Symbols" w:cs="Noto Sans Symbols"/>
      </w:rPr>
    </w:lvl>
    <w:lvl w:ilvl="3" w:tplc="FFFFFFFF">
      <w:start w:val="1"/>
      <w:numFmt w:val="bullet"/>
      <w:lvlText w:val="●"/>
      <w:lvlJc w:val="left"/>
      <w:pPr>
        <w:ind w:left="2880" w:hanging="360"/>
      </w:pPr>
      <w:rPr>
        <w:rFonts w:ascii="Noto Sans Symbols" w:eastAsia="Noto Sans Symbols" w:hAnsi="Noto Sans Symbols" w:cs="Noto Sans Symbols"/>
      </w:rPr>
    </w:lvl>
    <w:lvl w:ilvl="4" w:tplc="FFFFFFFF">
      <w:start w:val="1"/>
      <w:numFmt w:val="bullet"/>
      <w:lvlText w:val="o"/>
      <w:lvlJc w:val="left"/>
      <w:pPr>
        <w:ind w:left="3600" w:hanging="360"/>
      </w:pPr>
      <w:rPr>
        <w:rFonts w:ascii="Courier New" w:eastAsia="Courier New" w:hAnsi="Courier New" w:cs="Courier New"/>
      </w:rPr>
    </w:lvl>
    <w:lvl w:ilvl="5" w:tplc="FFFFFFFF">
      <w:start w:val="1"/>
      <w:numFmt w:val="bullet"/>
      <w:lvlText w:val="▪"/>
      <w:lvlJc w:val="left"/>
      <w:pPr>
        <w:ind w:left="4320" w:hanging="360"/>
      </w:pPr>
      <w:rPr>
        <w:rFonts w:ascii="Noto Sans Symbols" w:eastAsia="Noto Sans Symbols" w:hAnsi="Noto Sans Symbols" w:cs="Noto Sans Symbols"/>
      </w:rPr>
    </w:lvl>
    <w:lvl w:ilvl="6" w:tplc="FFFFFFFF">
      <w:start w:val="1"/>
      <w:numFmt w:val="bullet"/>
      <w:lvlText w:val="●"/>
      <w:lvlJc w:val="left"/>
      <w:pPr>
        <w:ind w:left="5040" w:hanging="360"/>
      </w:pPr>
      <w:rPr>
        <w:rFonts w:ascii="Noto Sans Symbols" w:eastAsia="Noto Sans Symbols" w:hAnsi="Noto Sans Symbols" w:cs="Noto Sans Symbols"/>
      </w:rPr>
    </w:lvl>
    <w:lvl w:ilvl="7" w:tplc="FFFFFFFF">
      <w:start w:val="1"/>
      <w:numFmt w:val="bullet"/>
      <w:lvlText w:val="o"/>
      <w:lvlJc w:val="left"/>
      <w:pPr>
        <w:ind w:left="5760" w:hanging="360"/>
      </w:pPr>
      <w:rPr>
        <w:rFonts w:ascii="Courier New" w:eastAsia="Courier New" w:hAnsi="Courier New" w:cs="Courier New"/>
      </w:rPr>
    </w:lvl>
    <w:lvl w:ilvl="8" w:tplc="FFFFFFFF">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661CD2FC"/>
    <w:multiLevelType w:val="hybridMultilevel"/>
    <w:tmpl w:val="00000000"/>
    <w:lvl w:ilvl="0" w:tplc="07BE549C">
      <w:start w:val="1"/>
      <w:numFmt w:val="bullet"/>
      <w:lvlText w:val="●"/>
      <w:lvlJc w:val="left"/>
      <w:pPr>
        <w:ind w:left="720" w:hanging="360"/>
      </w:pPr>
      <w:rPr>
        <w:u w:val="none"/>
      </w:rPr>
    </w:lvl>
    <w:lvl w:ilvl="1" w:tplc="682A8C50">
      <w:start w:val="1"/>
      <w:numFmt w:val="bullet"/>
      <w:lvlText w:val="○"/>
      <w:lvlJc w:val="left"/>
      <w:pPr>
        <w:ind w:left="1440" w:hanging="360"/>
      </w:pPr>
      <w:rPr>
        <w:u w:val="none"/>
      </w:rPr>
    </w:lvl>
    <w:lvl w:ilvl="2" w:tplc="40CE824C">
      <w:start w:val="1"/>
      <w:numFmt w:val="bullet"/>
      <w:lvlText w:val="■"/>
      <w:lvlJc w:val="left"/>
      <w:pPr>
        <w:ind w:left="2160" w:hanging="360"/>
      </w:pPr>
      <w:rPr>
        <w:u w:val="none"/>
      </w:rPr>
    </w:lvl>
    <w:lvl w:ilvl="3" w:tplc="0324B568">
      <w:start w:val="1"/>
      <w:numFmt w:val="bullet"/>
      <w:lvlText w:val="●"/>
      <w:lvlJc w:val="left"/>
      <w:pPr>
        <w:ind w:left="2880" w:hanging="360"/>
      </w:pPr>
      <w:rPr>
        <w:u w:val="none"/>
      </w:rPr>
    </w:lvl>
    <w:lvl w:ilvl="4" w:tplc="C8281B6A">
      <w:start w:val="1"/>
      <w:numFmt w:val="bullet"/>
      <w:lvlText w:val="○"/>
      <w:lvlJc w:val="left"/>
      <w:pPr>
        <w:ind w:left="3600" w:hanging="360"/>
      </w:pPr>
      <w:rPr>
        <w:u w:val="none"/>
      </w:rPr>
    </w:lvl>
    <w:lvl w:ilvl="5" w:tplc="1716FF56">
      <w:start w:val="1"/>
      <w:numFmt w:val="bullet"/>
      <w:lvlText w:val="■"/>
      <w:lvlJc w:val="left"/>
      <w:pPr>
        <w:ind w:left="4320" w:hanging="360"/>
      </w:pPr>
      <w:rPr>
        <w:u w:val="none"/>
      </w:rPr>
    </w:lvl>
    <w:lvl w:ilvl="6" w:tplc="36A0FA4C">
      <w:start w:val="1"/>
      <w:numFmt w:val="bullet"/>
      <w:lvlText w:val="●"/>
      <w:lvlJc w:val="left"/>
      <w:pPr>
        <w:ind w:left="5040" w:hanging="360"/>
      </w:pPr>
      <w:rPr>
        <w:u w:val="none"/>
      </w:rPr>
    </w:lvl>
    <w:lvl w:ilvl="7" w:tplc="EF7ADC34">
      <w:start w:val="1"/>
      <w:numFmt w:val="bullet"/>
      <w:lvlText w:val="○"/>
      <w:lvlJc w:val="left"/>
      <w:pPr>
        <w:ind w:left="5760" w:hanging="360"/>
      </w:pPr>
      <w:rPr>
        <w:u w:val="none"/>
      </w:rPr>
    </w:lvl>
    <w:lvl w:ilvl="8" w:tplc="3822C0B0">
      <w:start w:val="1"/>
      <w:numFmt w:val="bullet"/>
      <w:lvlText w:val="■"/>
      <w:lvlJc w:val="left"/>
      <w:pPr>
        <w:ind w:left="6480" w:hanging="360"/>
      </w:pPr>
      <w:rPr>
        <w:u w:val="none"/>
      </w:rPr>
    </w:lvl>
  </w:abstractNum>
  <w:abstractNum w:abstractNumId="70" w15:restartNumberingAfterBreak="0">
    <w:nsid w:val="66BCBE9B"/>
    <w:multiLevelType w:val="hybridMultilevel"/>
    <w:tmpl w:val="00000000"/>
    <w:lvl w:ilvl="0" w:tplc="E68C181E">
      <w:start w:val="1"/>
      <w:numFmt w:val="decimal"/>
      <w:lvlText w:val="%1)"/>
      <w:lvlJc w:val="left"/>
      <w:pPr>
        <w:ind w:left="720" w:hanging="360"/>
      </w:pPr>
    </w:lvl>
    <w:lvl w:ilvl="1" w:tplc="AEEACF54">
      <w:start w:val="1"/>
      <w:numFmt w:val="lowerLetter"/>
      <w:lvlText w:val="%2."/>
      <w:lvlJc w:val="left"/>
      <w:pPr>
        <w:ind w:left="1440" w:hanging="360"/>
      </w:pPr>
    </w:lvl>
    <w:lvl w:ilvl="2" w:tplc="4F76C376">
      <w:start w:val="1"/>
      <w:numFmt w:val="lowerRoman"/>
      <w:lvlText w:val="%3."/>
      <w:lvlJc w:val="right"/>
      <w:pPr>
        <w:ind w:left="2160" w:hanging="180"/>
      </w:pPr>
    </w:lvl>
    <w:lvl w:ilvl="3" w:tplc="18F85404">
      <w:start w:val="1"/>
      <w:numFmt w:val="decimal"/>
      <w:lvlText w:val="%4."/>
      <w:lvlJc w:val="left"/>
      <w:pPr>
        <w:ind w:left="2880" w:hanging="360"/>
      </w:pPr>
    </w:lvl>
    <w:lvl w:ilvl="4" w:tplc="A1B66EDC">
      <w:start w:val="1"/>
      <w:numFmt w:val="lowerLetter"/>
      <w:lvlText w:val="%5."/>
      <w:lvlJc w:val="left"/>
      <w:pPr>
        <w:ind w:left="3600" w:hanging="360"/>
      </w:pPr>
    </w:lvl>
    <w:lvl w:ilvl="5" w:tplc="65F24EE0">
      <w:start w:val="1"/>
      <w:numFmt w:val="lowerRoman"/>
      <w:lvlText w:val="%6."/>
      <w:lvlJc w:val="right"/>
      <w:pPr>
        <w:ind w:left="4320" w:hanging="180"/>
      </w:pPr>
    </w:lvl>
    <w:lvl w:ilvl="6" w:tplc="38EADCA2">
      <w:start w:val="1"/>
      <w:numFmt w:val="decimal"/>
      <w:lvlText w:val="%7."/>
      <w:lvlJc w:val="left"/>
      <w:pPr>
        <w:ind w:left="5040" w:hanging="360"/>
      </w:pPr>
    </w:lvl>
    <w:lvl w:ilvl="7" w:tplc="F1C0E4B4">
      <w:start w:val="1"/>
      <w:numFmt w:val="lowerLetter"/>
      <w:lvlText w:val="%8."/>
      <w:lvlJc w:val="left"/>
      <w:pPr>
        <w:ind w:left="5760" w:hanging="360"/>
      </w:pPr>
    </w:lvl>
    <w:lvl w:ilvl="8" w:tplc="6C80FE7E">
      <w:start w:val="1"/>
      <w:numFmt w:val="lowerRoman"/>
      <w:lvlText w:val="%9."/>
      <w:lvlJc w:val="right"/>
      <w:pPr>
        <w:ind w:left="6480" w:hanging="180"/>
      </w:pPr>
    </w:lvl>
  </w:abstractNum>
  <w:abstractNum w:abstractNumId="71" w15:restartNumberingAfterBreak="0">
    <w:nsid w:val="66F6EDA1"/>
    <w:multiLevelType w:val="hybridMultilevel"/>
    <w:tmpl w:val="00000000"/>
    <w:lvl w:ilvl="0" w:tplc="591CF4DE">
      <w:start w:val="1"/>
      <w:numFmt w:val="bullet"/>
      <w:lvlText w:val="-"/>
      <w:lvlJc w:val="left"/>
      <w:pPr>
        <w:ind w:left="1379" w:hanging="360"/>
      </w:pPr>
      <w:rPr>
        <w:rFonts w:ascii="Times New Roman" w:eastAsia="Times New Roman" w:hAnsi="Times New Roman" w:cs="Times New Roman"/>
      </w:rPr>
    </w:lvl>
    <w:lvl w:ilvl="1" w:tplc="9862661E">
      <w:start w:val="1"/>
      <w:numFmt w:val="bullet"/>
      <w:lvlText w:val="o"/>
      <w:lvlJc w:val="left"/>
      <w:pPr>
        <w:ind w:left="2099" w:hanging="360"/>
      </w:pPr>
      <w:rPr>
        <w:rFonts w:ascii="Courier New" w:eastAsia="Courier New" w:hAnsi="Courier New" w:cs="Courier New"/>
      </w:rPr>
    </w:lvl>
    <w:lvl w:ilvl="2" w:tplc="0344C41C">
      <w:start w:val="1"/>
      <w:numFmt w:val="bullet"/>
      <w:lvlText w:val="▪"/>
      <w:lvlJc w:val="left"/>
      <w:pPr>
        <w:ind w:left="2819" w:hanging="360"/>
      </w:pPr>
      <w:rPr>
        <w:rFonts w:ascii="Noto Sans Symbols" w:eastAsia="Noto Sans Symbols" w:hAnsi="Noto Sans Symbols" w:cs="Noto Sans Symbols"/>
      </w:rPr>
    </w:lvl>
    <w:lvl w:ilvl="3" w:tplc="1876B6D8">
      <w:start w:val="1"/>
      <w:numFmt w:val="bullet"/>
      <w:lvlText w:val="●"/>
      <w:lvlJc w:val="left"/>
      <w:pPr>
        <w:ind w:left="3539" w:hanging="360"/>
      </w:pPr>
      <w:rPr>
        <w:rFonts w:ascii="Noto Sans Symbols" w:eastAsia="Noto Sans Symbols" w:hAnsi="Noto Sans Symbols" w:cs="Noto Sans Symbols"/>
      </w:rPr>
    </w:lvl>
    <w:lvl w:ilvl="4" w:tplc="0182453A">
      <w:start w:val="1"/>
      <w:numFmt w:val="bullet"/>
      <w:lvlText w:val="o"/>
      <w:lvlJc w:val="left"/>
      <w:pPr>
        <w:ind w:left="4259" w:hanging="360"/>
      </w:pPr>
      <w:rPr>
        <w:rFonts w:ascii="Courier New" w:eastAsia="Courier New" w:hAnsi="Courier New" w:cs="Courier New"/>
      </w:rPr>
    </w:lvl>
    <w:lvl w:ilvl="5" w:tplc="187CA50A">
      <w:start w:val="1"/>
      <w:numFmt w:val="bullet"/>
      <w:lvlText w:val="▪"/>
      <w:lvlJc w:val="left"/>
      <w:pPr>
        <w:ind w:left="4979" w:hanging="360"/>
      </w:pPr>
      <w:rPr>
        <w:rFonts w:ascii="Noto Sans Symbols" w:eastAsia="Noto Sans Symbols" w:hAnsi="Noto Sans Symbols" w:cs="Noto Sans Symbols"/>
      </w:rPr>
    </w:lvl>
    <w:lvl w:ilvl="6" w:tplc="1456A788">
      <w:start w:val="1"/>
      <w:numFmt w:val="bullet"/>
      <w:lvlText w:val="●"/>
      <w:lvlJc w:val="left"/>
      <w:pPr>
        <w:ind w:left="5699" w:hanging="360"/>
      </w:pPr>
      <w:rPr>
        <w:rFonts w:ascii="Noto Sans Symbols" w:eastAsia="Noto Sans Symbols" w:hAnsi="Noto Sans Symbols" w:cs="Noto Sans Symbols"/>
      </w:rPr>
    </w:lvl>
    <w:lvl w:ilvl="7" w:tplc="90A0B450">
      <w:start w:val="1"/>
      <w:numFmt w:val="bullet"/>
      <w:lvlText w:val="o"/>
      <w:lvlJc w:val="left"/>
      <w:pPr>
        <w:ind w:left="6419" w:hanging="360"/>
      </w:pPr>
      <w:rPr>
        <w:rFonts w:ascii="Courier New" w:eastAsia="Courier New" w:hAnsi="Courier New" w:cs="Courier New"/>
      </w:rPr>
    </w:lvl>
    <w:lvl w:ilvl="8" w:tplc="F448387E">
      <w:start w:val="1"/>
      <w:numFmt w:val="bullet"/>
      <w:lvlText w:val="▪"/>
      <w:lvlJc w:val="left"/>
      <w:pPr>
        <w:ind w:left="7139" w:hanging="360"/>
      </w:pPr>
      <w:rPr>
        <w:rFonts w:ascii="Noto Sans Symbols" w:eastAsia="Noto Sans Symbols" w:hAnsi="Noto Sans Symbols" w:cs="Noto Sans Symbols"/>
      </w:rPr>
    </w:lvl>
  </w:abstractNum>
  <w:abstractNum w:abstractNumId="72" w15:restartNumberingAfterBreak="0">
    <w:nsid w:val="697447E2"/>
    <w:multiLevelType w:val="hybridMultilevel"/>
    <w:tmpl w:val="7EE21084"/>
    <w:lvl w:ilvl="0" w:tplc="4BA0CC98">
      <w:start w:val="1"/>
      <w:numFmt w:val="bullet"/>
      <w:lvlText w:val="-"/>
      <w:lvlJc w:val="left"/>
      <w:pPr>
        <w:ind w:left="720" w:hanging="360"/>
      </w:pPr>
      <w:rPr>
        <w:sz w:val="20"/>
        <w:szCs w:val="20"/>
        <w:u w:val="none"/>
      </w:rPr>
    </w:lvl>
    <w:lvl w:ilvl="1" w:tplc="FFFFFFFF">
      <w:start w:val="1"/>
      <w:numFmt w:val="bullet"/>
      <w:lvlText w:val="o"/>
      <w:lvlJc w:val="left"/>
      <w:pPr>
        <w:ind w:left="1440" w:hanging="360"/>
      </w:pPr>
      <w:rPr>
        <w:rFonts w:ascii="Courier New" w:eastAsia="Courier New" w:hAnsi="Courier New" w:cs="Courier New"/>
        <w:sz w:val="20"/>
        <w:szCs w:val="20"/>
      </w:rPr>
    </w:lvl>
    <w:lvl w:ilvl="2" w:tplc="FFFFFFFF">
      <w:start w:val="1"/>
      <w:numFmt w:val="bullet"/>
      <w:lvlText w:val="▪"/>
      <w:lvlJc w:val="left"/>
      <w:pPr>
        <w:ind w:left="2160" w:hanging="360"/>
      </w:pPr>
      <w:rPr>
        <w:rFonts w:ascii="Noto Sans Symbols" w:eastAsia="Noto Sans Symbols" w:hAnsi="Noto Sans Symbols" w:cs="Noto Sans Symbols"/>
        <w:sz w:val="20"/>
        <w:szCs w:val="20"/>
      </w:rPr>
    </w:lvl>
    <w:lvl w:ilvl="3" w:tplc="FFFFFFFF">
      <w:start w:val="1"/>
      <w:numFmt w:val="bullet"/>
      <w:lvlText w:val="▪"/>
      <w:lvlJc w:val="left"/>
      <w:pPr>
        <w:ind w:left="2880" w:hanging="360"/>
      </w:pPr>
      <w:rPr>
        <w:rFonts w:ascii="Noto Sans Symbols" w:eastAsia="Noto Sans Symbols" w:hAnsi="Noto Sans Symbols" w:cs="Noto Sans Symbols"/>
        <w:sz w:val="20"/>
        <w:szCs w:val="20"/>
      </w:rPr>
    </w:lvl>
    <w:lvl w:ilvl="4" w:tplc="FFFFFFFF">
      <w:start w:val="1"/>
      <w:numFmt w:val="bullet"/>
      <w:lvlText w:val="▪"/>
      <w:lvlJc w:val="left"/>
      <w:pPr>
        <w:ind w:left="3600" w:hanging="360"/>
      </w:pPr>
      <w:rPr>
        <w:rFonts w:ascii="Noto Sans Symbols" w:eastAsia="Noto Sans Symbols" w:hAnsi="Noto Sans Symbols" w:cs="Noto Sans Symbols"/>
        <w:sz w:val="20"/>
        <w:szCs w:val="20"/>
      </w:rPr>
    </w:lvl>
    <w:lvl w:ilvl="5" w:tplc="FFFFFFFF">
      <w:start w:val="1"/>
      <w:numFmt w:val="bullet"/>
      <w:lvlText w:val="▪"/>
      <w:lvlJc w:val="left"/>
      <w:pPr>
        <w:ind w:left="4320" w:hanging="360"/>
      </w:pPr>
      <w:rPr>
        <w:rFonts w:ascii="Noto Sans Symbols" w:eastAsia="Noto Sans Symbols" w:hAnsi="Noto Sans Symbols" w:cs="Noto Sans Symbols"/>
        <w:sz w:val="20"/>
        <w:szCs w:val="20"/>
      </w:rPr>
    </w:lvl>
    <w:lvl w:ilvl="6" w:tplc="FFFFFFFF">
      <w:start w:val="1"/>
      <w:numFmt w:val="bullet"/>
      <w:lvlText w:val="▪"/>
      <w:lvlJc w:val="left"/>
      <w:pPr>
        <w:ind w:left="5040" w:hanging="360"/>
      </w:pPr>
      <w:rPr>
        <w:rFonts w:ascii="Noto Sans Symbols" w:eastAsia="Noto Sans Symbols" w:hAnsi="Noto Sans Symbols" w:cs="Noto Sans Symbols"/>
        <w:sz w:val="20"/>
        <w:szCs w:val="20"/>
      </w:rPr>
    </w:lvl>
    <w:lvl w:ilvl="7" w:tplc="FFFFFFFF">
      <w:start w:val="1"/>
      <w:numFmt w:val="bullet"/>
      <w:lvlText w:val="▪"/>
      <w:lvlJc w:val="left"/>
      <w:pPr>
        <w:ind w:left="5760" w:hanging="360"/>
      </w:pPr>
      <w:rPr>
        <w:rFonts w:ascii="Noto Sans Symbols" w:eastAsia="Noto Sans Symbols" w:hAnsi="Noto Sans Symbols" w:cs="Noto Sans Symbols"/>
        <w:sz w:val="20"/>
        <w:szCs w:val="20"/>
      </w:rPr>
    </w:lvl>
    <w:lvl w:ilvl="8" w:tplc="FFFFFFFF">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6A12B318"/>
    <w:multiLevelType w:val="hybridMultilevel"/>
    <w:tmpl w:val="00000000"/>
    <w:lvl w:ilvl="0" w:tplc="7F3A3814">
      <w:numFmt w:val="bullet"/>
      <w:lvlText w:val="-"/>
      <w:lvlJc w:val="left"/>
      <w:pPr>
        <w:ind w:left="786" w:hanging="360"/>
      </w:pPr>
      <w:rPr>
        <w:rFonts w:ascii="Times New Roman" w:eastAsia="Times New Roman" w:hAnsi="Times New Roman" w:cs="Times New Roman"/>
      </w:rPr>
    </w:lvl>
    <w:lvl w:ilvl="1" w:tplc="D024B448">
      <w:start w:val="1"/>
      <w:numFmt w:val="bullet"/>
      <w:lvlText w:val="o"/>
      <w:lvlJc w:val="left"/>
      <w:pPr>
        <w:ind w:left="1506" w:hanging="360"/>
      </w:pPr>
      <w:rPr>
        <w:rFonts w:ascii="Courier New" w:eastAsia="Courier New" w:hAnsi="Courier New" w:cs="Courier New"/>
      </w:rPr>
    </w:lvl>
    <w:lvl w:ilvl="2" w:tplc="C00E7CF6">
      <w:start w:val="1"/>
      <w:numFmt w:val="bullet"/>
      <w:lvlText w:val="▪"/>
      <w:lvlJc w:val="left"/>
      <w:pPr>
        <w:ind w:left="2226" w:hanging="360"/>
      </w:pPr>
      <w:rPr>
        <w:rFonts w:ascii="Noto Sans Symbols" w:eastAsia="Noto Sans Symbols" w:hAnsi="Noto Sans Symbols" w:cs="Noto Sans Symbols"/>
      </w:rPr>
    </w:lvl>
    <w:lvl w:ilvl="3" w:tplc="7B68B14E">
      <w:start w:val="1"/>
      <w:numFmt w:val="bullet"/>
      <w:lvlText w:val="●"/>
      <w:lvlJc w:val="left"/>
      <w:pPr>
        <w:ind w:left="2946" w:hanging="360"/>
      </w:pPr>
      <w:rPr>
        <w:rFonts w:ascii="Noto Sans Symbols" w:eastAsia="Noto Sans Symbols" w:hAnsi="Noto Sans Symbols" w:cs="Noto Sans Symbols"/>
      </w:rPr>
    </w:lvl>
    <w:lvl w:ilvl="4" w:tplc="89CAA14A">
      <w:start w:val="1"/>
      <w:numFmt w:val="bullet"/>
      <w:lvlText w:val="o"/>
      <w:lvlJc w:val="left"/>
      <w:pPr>
        <w:ind w:left="3666" w:hanging="360"/>
      </w:pPr>
      <w:rPr>
        <w:rFonts w:ascii="Courier New" w:eastAsia="Courier New" w:hAnsi="Courier New" w:cs="Courier New"/>
      </w:rPr>
    </w:lvl>
    <w:lvl w:ilvl="5" w:tplc="1762758A">
      <w:start w:val="1"/>
      <w:numFmt w:val="bullet"/>
      <w:lvlText w:val="▪"/>
      <w:lvlJc w:val="left"/>
      <w:pPr>
        <w:ind w:left="4386" w:hanging="360"/>
      </w:pPr>
      <w:rPr>
        <w:rFonts w:ascii="Noto Sans Symbols" w:eastAsia="Noto Sans Symbols" w:hAnsi="Noto Sans Symbols" w:cs="Noto Sans Symbols"/>
      </w:rPr>
    </w:lvl>
    <w:lvl w:ilvl="6" w:tplc="9DE6F48C">
      <w:start w:val="1"/>
      <w:numFmt w:val="bullet"/>
      <w:lvlText w:val="●"/>
      <w:lvlJc w:val="left"/>
      <w:pPr>
        <w:ind w:left="5106" w:hanging="360"/>
      </w:pPr>
      <w:rPr>
        <w:rFonts w:ascii="Noto Sans Symbols" w:eastAsia="Noto Sans Symbols" w:hAnsi="Noto Sans Symbols" w:cs="Noto Sans Symbols"/>
      </w:rPr>
    </w:lvl>
    <w:lvl w:ilvl="7" w:tplc="278C85C6">
      <w:start w:val="1"/>
      <w:numFmt w:val="bullet"/>
      <w:lvlText w:val="o"/>
      <w:lvlJc w:val="left"/>
      <w:pPr>
        <w:ind w:left="5826" w:hanging="360"/>
      </w:pPr>
      <w:rPr>
        <w:rFonts w:ascii="Courier New" w:eastAsia="Courier New" w:hAnsi="Courier New" w:cs="Courier New"/>
      </w:rPr>
    </w:lvl>
    <w:lvl w:ilvl="8" w:tplc="A06CEED2">
      <w:start w:val="1"/>
      <w:numFmt w:val="bullet"/>
      <w:lvlText w:val="▪"/>
      <w:lvlJc w:val="left"/>
      <w:pPr>
        <w:ind w:left="6546" w:hanging="360"/>
      </w:pPr>
      <w:rPr>
        <w:rFonts w:ascii="Noto Sans Symbols" w:eastAsia="Noto Sans Symbols" w:hAnsi="Noto Sans Symbols" w:cs="Noto Sans Symbols"/>
      </w:rPr>
    </w:lvl>
  </w:abstractNum>
  <w:abstractNum w:abstractNumId="74" w15:restartNumberingAfterBreak="0">
    <w:nsid w:val="6D61E721"/>
    <w:multiLevelType w:val="hybridMultilevel"/>
    <w:tmpl w:val="00000000"/>
    <w:lvl w:ilvl="0" w:tplc="E49E01E6">
      <w:start w:val="1"/>
      <w:numFmt w:val="bullet"/>
      <w:lvlText w:val="-"/>
      <w:lvlJc w:val="left"/>
      <w:pPr>
        <w:ind w:left="722" w:hanging="360"/>
      </w:pPr>
      <w:rPr>
        <w:rFonts w:ascii="Times New Roman" w:eastAsia="Times New Roman" w:hAnsi="Times New Roman" w:cs="Times New Roman"/>
      </w:rPr>
    </w:lvl>
    <w:lvl w:ilvl="1" w:tplc="25AEE87A">
      <w:start w:val="1"/>
      <w:numFmt w:val="bullet"/>
      <w:lvlText w:val="o"/>
      <w:lvlJc w:val="left"/>
      <w:pPr>
        <w:ind w:left="1442" w:hanging="360"/>
      </w:pPr>
      <w:rPr>
        <w:rFonts w:ascii="Courier New" w:eastAsia="Courier New" w:hAnsi="Courier New" w:cs="Courier New"/>
      </w:rPr>
    </w:lvl>
    <w:lvl w:ilvl="2" w:tplc="1B5012CC">
      <w:start w:val="1"/>
      <w:numFmt w:val="bullet"/>
      <w:lvlText w:val="▪"/>
      <w:lvlJc w:val="left"/>
      <w:pPr>
        <w:ind w:left="2162" w:hanging="360"/>
      </w:pPr>
      <w:rPr>
        <w:rFonts w:ascii="Noto Sans Symbols" w:eastAsia="Noto Sans Symbols" w:hAnsi="Noto Sans Symbols" w:cs="Noto Sans Symbols"/>
      </w:rPr>
    </w:lvl>
    <w:lvl w:ilvl="3" w:tplc="6FDCBE88">
      <w:start w:val="1"/>
      <w:numFmt w:val="bullet"/>
      <w:lvlText w:val="●"/>
      <w:lvlJc w:val="left"/>
      <w:pPr>
        <w:ind w:left="2882" w:hanging="360"/>
      </w:pPr>
      <w:rPr>
        <w:rFonts w:ascii="Noto Sans Symbols" w:eastAsia="Noto Sans Symbols" w:hAnsi="Noto Sans Symbols" w:cs="Noto Sans Symbols"/>
      </w:rPr>
    </w:lvl>
    <w:lvl w:ilvl="4" w:tplc="F9B6400C">
      <w:start w:val="1"/>
      <w:numFmt w:val="bullet"/>
      <w:lvlText w:val="o"/>
      <w:lvlJc w:val="left"/>
      <w:pPr>
        <w:ind w:left="3602" w:hanging="360"/>
      </w:pPr>
      <w:rPr>
        <w:rFonts w:ascii="Courier New" w:eastAsia="Courier New" w:hAnsi="Courier New" w:cs="Courier New"/>
      </w:rPr>
    </w:lvl>
    <w:lvl w:ilvl="5" w:tplc="6A300A46">
      <w:start w:val="1"/>
      <w:numFmt w:val="bullet"/>
      <w:lvlText w:val="▪"/>
      <w:lvlJc w:val="left"/>
      <w:pPr>
        <w:ind w:left="4322" w:hanging="360"/>
      </w:pPr>
      <w:rPr>
        <w:rFonts w:ascii="Noto Sans Symbols" w:eastAsia="Noto Sans Symbols" w:hAnsi="Noto Sans Symbols" w:cs="Noto Sans Symbols"/>
      </w:rPr>
    </w:lvl>
    <w:lvl w:ilvl="6" w:tplc="8A7C1D30">
      <w:start w:val="1"/>
      <w:numFmt w:val="bullet"/>
      <w:lvlText w:val="●"/>
      <w:lvlJc w:val="left"/>
      <w:pPr>
        <w:ind w:left="5042" w:hanging="360"/>
      </w:pPr>
      <w:rPr>
        <w:rFonts w:ascii="Noto Sans Symbols" w:eastAsia="Noto Sans Symbols" w:hAnsi="Noto Sans Symbols" w:cs="Noto Sans Symbols"/>
      </w:rPr>
    </w:lvl>
    <w:lvl w:ilvl="7" w:tplc="3C2CCB46">
      <w:start w:val="1"/>
      <w:numFmt w:val="bullet"/>
      <w:lvlText w:val="o"/>
      <w:lvlJc w:val="left"/>
      <w:pPr>
        <w:ind w:left="5762" w:hanging="360"/>
      </w:pPr>
      <w:rPr>
        <w:rFonts w:ascii="Courier New" w:eastAsia="Courier New" w:hAnsi="Courier New" w:cs="Courier New"/>
      </w:rPr>
    </w:lvl>
    <w:lvl w:ilvl="8" w:tplc="CA6AE592">
      <w:start w:val="1"/>
      <w:numFmt w:val="bullet"/>
      <w:lvlText w:val="▪"/>
      <w:lvlJc w:val="left"/>
      <w:pPr>
        <w:ind w:left="6482" w:hanging="360"/>
      </w:pPr>
      <w:rPr>
        <w:rFonts w:ascii="Noto Sans Symbols" w:eastAsia="Noto Sans Symbols" w:hAnsi="Noto Sans Symbols" w:cs="Noto Sans Symbols"/>
      </w:rPr>
    </w:lvl>
  </w:abstractNum>
  <w:abstractNum w:abstractNumId="75" w15:restartNumberingAfterBreak="0">
    <w:nsid w:val="6DB0347C"/>
    <w:multiLevelType w:val="hybridMultilevel"/>
    <w:tmpl w:val="00000000"/>
    <w:lvl w:ilvl="0" w:tplc="2D1CF454">
      <w:numFmt w:val="bullet"/>
      <w:lvlText w:val="-"/>
      <w:lvlJc w:val="left"/>
      <w:pPr>
        <w:ind w:left="720" w:hanging="360"/>
      </w:pPr>
      <w:rPr>
        <w:rFonts w:ascii="Times New Roman" w:eastAsia="Times New Roman" w:hAnsi="Times New Roman" w:cs="Times New Roman"/>
        <w:sz w:val="20"/>
        <w:szCs w:val="20"/>
      </w:rPr>
    </w:lvl>
    <w:lvl w:ilvl="1" w:tplc="C15A162A">
      <w:start w:val="1"/>
      <w:numFmt w:val="bullet"/>
      <w:lvlText w:val="o"/>
      <w:lvlJc w:val="left"/>
      <w:pPr>
        <w:ind w:left="1440" w:hanging="360"/>
      </w:pPr>
      <w:rPr>
        <w:rFonts w:ascii="Courier New" w:eastAsia="Courier New" w:hAnsi="Courier New" w:cs="Courier New"/>
        <w:sz w:val="20"/>
        <w:szCs w:val="20"/>
      </w:rPr>
    </w:lvl>
    <w:lvl w:ilvl="2" w:tplc="B694E7F4">
      <w:start w:val="1"/>
      <w:numFmt w:val="bullet"/>
      <w:lvlText w:val="▪"/>
      <w:lvlJc w:val="left"/>
      <w:pPr>
        <w:ind w:left="2160" w:hanging="360"/>
      </w:pPr>
      <w:rPr>
        <w:rFonts w:ascii="Noto Sans Symbols" w:eastAsia="Noto Sans Symbols" w:hAnsi="Noto Sans Symbols" w:cs="Noto Sans Symbols"/>
        <w:sz w:val="20"/>
        <w:szCs w:val="20"/>
      </w:rPr>
    </w:lvl>
    <w:lvl w:ilvl="3" w:tplc="2CFAF662">
      <w:start w:val="1"/>
      <w:numFmt w:val="bullet"/>
      <w:lvlText w:val="▪"/>
      <w:lvlJc w:val="left"/>
      <w:pPr>
        <w:ind w:left="2880" w:hanging="360"/>
      </w:pPr>
      <w:rPr>
        <w:rFonts w:ascii="Noto Sans Symbols" w:eastAsia="Noto Sans Symbols" w:hAnsi="Noto Sans Symbols" w:cs="Noto Sans Symbols"/>
        <w:sz w:val="20"/>
        <w:szCs w:val="20"/>
      </w:rPr>
    </w:lvl>
    <w:lvl w:ilvl="4" w:tplc="AEBABBCE">
      <w:start w:val="1"/>
      <w:numFmt w:val="bullet"/>
      <w:lvlText w:val="▪"/>
      <w:lvlJc w:val="left"/>
      <w:pPr>
        <w:ind w:left="3600" w:hanging="360"/>
      </w:pPr>
      <w:rPr>
        <w:rFonts w:ascii="Noto Sans Symbols" w:eastAsia="Noto Sans Symbols" w:hAnsi="Noto Sans Symbols" w:cs="Noto Sans Symbols"/>
        <w:sz w:val="20"/>
        <w:szCs w:val="20"/>
      </w:rPr>
    </w:lvl>
    <w:lvl w:ilvl="5" w:tplc="41C6CC96">
      <w:start w:val="1"/>
      <w:numFmt w:val="bullet"/>
      <w:lvlText w:val="▪"/>
      <w:lvlJc w:val="left"/>
      <w:pPr>
        <w:ind w:left="4320" w:hanging="360"/>
      </w:pPr>
      <w:rPr>
        <w:rFonts w:ascii="Noto Sans Symbols" w:eastAsia="Noto Sans Symbols" w:hAnsi="Noto Sans Symbols" w:cs="Noto Sans Symbols"/>
        <w:sz w:val="20"/>
        <w:szCs w:val="20"/>
      </w:rPr>
    </w:lvl>
    <w:lvl w:ilvl="6" w:tplc="2BBE629A">
      <w:start w:val="1"/>
      <w:numFmt w:val="bullet"/>
      <w:lvlText w:val="▪"/>
      <w:lvlJc w:val="left"/>
      <w:pPr>
        <w:ind w:left="5040" w:hanging="360"/>
      </w:pPr>
      <w:rPr>
        <w:rFonts w:ascii="Noto Sans Symbols" w:eastAsia="Noto Sans Symbols" w:hAnsi="Noto Sans Symbols" w:cs="Noto Sans Symbols"/>
        <w:sz w:val="20"/>
        <w:szCs w:val="20"/>
      </w:rPr>
    </w:lvl>
    <w:lvl w:ilvl="7" w:tplc="1466D1D6">
      <w:start w:val="1"/>
      <w:numFmt w:val="bullet"/>
      <w:lvlText w:val="▪"/>
      <w:lvlJc w:val="left"/>
      <w:pPr>
        <w:ind w:left="5760" w:hanging="360"/>
      </w:pPr>
      <w:rPr>
        <w:rFonts w:ascii="Noto Sans Symbols" w:eastAsia="Noto Sans Symbols" w:hAnsi="Noto Sans Symbols" w:cs="Noto Sans Symbols"/>
        <w:sz w:val="20"/>
        <w:szCs w:val="20"/>
      </w:rPr>
    </w:lvl>
    <w:lvl w:ilvl="8" w:tplc="92A2B594">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6" w15:restartNumberingAfterBreak="0">
    <w:nsid w:val="7103D5FE"/>
    <w:multiLevelType w:val="hybridMultilevel"/>
    <w:tmpl w:val="00000000"/>
    <w:lvl w:ilvl="0" w:tplc="934EB8C0">
      <w:start w:val="1"/>
      <w:numFmt w:val="bullet"/>
      <w:lvlText w:val="-"/>
      <w:lvlJc w:val="left"/>
      <w:pPr>
        <w:ind w:left="1571" w:hanging="360"/>
      </w:pPr>
      <w:rPr>
        <w:rFonts w:ascii="Times New Roman" w:eastAsia="Times New Roman" w:hAnsi="Times New Roman" w:cs="Times New Roman"/>
      </w:rPr>
    </w:lvl>
    <w:lvl w:ilvl="1" w:tplc="480095FA">
      <w:start w:val="1"/>
      <w:numFmt w:val="bullet"/>
      <w:lvlText w:val="o"/>
      <w:lvlJc w:val="left"/>
      <w:pPr>
        <w:ind w:left="2291" w:hanging="360"/>
      </w:pPr>
      <w:rPr>
        <w:rFonts w:ascii="Courier New" w:eastAsia="Courier New" w:hAnsi="Courier New" w:cs="Courier New"/>
      </w:rPr>
    </w:lvl>
    <w:lvl w:ilvl="2" w:tplc="FC9A2252">
      <w:start w:val="1"/>
      <w:numFmt w:val="bullet"/>
      <w:lvlText w:val="▪"/>
      <w:lvlJc w:val="left"/>
      <w:pPr>
        <w:ind w:left="3011" w:hanging="360"/>
      </w:pPr>
      <w:rPr>
        <w:rFonts w:ascii="Noto Sans Symbols" w:eastAsia="Noto Sans Symbols" w:hAnsi="Noto Sans Symbols" w:cs="Noto Sans Symbols"/>
      </w:rPr>
    </w:lvl>
    <w:lvl w:ilvl="3" w:tplc="FC68C6AE">
      <w:start w:val="1"/>
      <w:numFmt w:val="bullet"/>
      <w:lvlText w:val="●"/>
      <w:lvlJc w:val="left"/>
      <w:pPr>
        <w:ind w:left="3731" w:hanging="360"/>
      </w:pPr>
      <w:rPr>
        <w:rFonts w:ascii="Noto Sans Symbols" w:eastAsia="Noto Sans Symbols" w:hAnsi="Noto Sans Symbols" w:cs="Noto Sans Symbols"/>
      </w:rPr>
    </w:lvl>
    <w:lvl w:ilvl="4" w:tplc="B7A840C2">
      <w:start w:val="1"/>
      <w:numFmt w:val="bullet"/>
      <w:lvlText w:val="o"/>
      <w:lvlJc w:val="left"/>
      <w:pPr>
        <w:ind w:left="4451" w:hanging="360"/>
      </w:pPr>
      <w:rPr>
        <w:rFonts w:ascii="Courier New" w:eastAsia="Courier New" w:hAnsi="Courier New" w:cs="Courier New"/>
      </w:rPr>
    </w:lvl>
    <w:lvl w:ilvl="5" w:tplc="E7F09528">
      <w:start w:val="1"/>
      <w:numFmt w:val="bullet"/>
      <w:lvlText w:val="▪"/>
      <w:lvlJc w:val="left"/>
      <w:pPr>
        <w:ind w:left="5171" w:hanging="360"/>
      </w:pPr>
      <w:rPr>
        <w:rFonts w:ascii="Noto Sans Symbols" w:eastAsia="Noto Sans Symbols" w:hAnsi="Noto Sans Symbols" w:cs="Noto Sans Symbols"/>
      </w:rPr>
    </w:lvl>
    <w:lvl w:ilvl="6" w:tplc="CCEC0D86">
      <w:start w:val="1"/>
      <w:numFmt w:val="bullet"/>
      <w:lvlText w:val="●"/>
      <w:lvlJc w:val="left"/>
      <w:pPr>
        <w:ind w:left="5891" w:hanging="360"/>
      </w:pPr>
      <w:rPr>
        <w:rFonts w:ascii="Noto Sans Symbols" w:eastAsia="Noto Sans Symbols" w:hAnsi="Noto Sans Symbols" w:cs="Noto Sans Symbols"/>
      </w:rPr>
    </w:lvl>
    <w:lvl w:ilvl="7" w:tplc="197AC284">
      <w:start w:val="1"/>
      <w:numFmt w:val="bullet"/>
      <w:lvlText w:val="o"/>
      <w:lvlJc w:val="left"/>
      <w:pPr>
        <w:ind w:left="6611" w:hanging="360"/>
      </w:pPr>
      <w:rPr>
        <w:rFonts w:ascii="Courier New" w:eastAsia="Courier New" w:hAnsi="Courier New" w:cs="Courier New"/>
      </w:rPr>
    </w:lvl>
    <w:lvl w:ilvl="8" w:tplc="D53628E2">
      <w:start w:val="1"/>
      <w:numFmt w:val="bullet"/>
      <w:lvlText w:val="▪"/>
      <w:lvlJc w:val="left"/>
      <w:pPr>
        <w:ind w:left="7331" w:hanging="360"/>
      </w:pPr>
      <w:rPr>
        <w:rFonts w:ascii="Noto Sans Symbols" w:eastAsia="Noto Sans Symbols" w:hAnsi="Noto Sans Symbols" w:cs="Noto Sans Symbols"/>
      </w:rPr>
    </w:lvl>
  </w:abstractNum>
  <w:abstractNum w:abstractNumId="77" w15:restartNumberingAfterBreak="0">
    <w:nsid w:val="712F1A78"/>
    <w:multiLevelType w:val="hybridMultilevel"/>
    <w:tmpl w:val="00000000"/>
    <w:lvl w:ilvl="0" w:tplc="D6AAF0AA">
      <w:start w:val="1"/>
      <w:numFmt w:val="decimal"/>
      <w:lvlText w:val="%1."/>
      <w:lvlJc w:val="left"/>
      <w:pPr>
        <w:ind w:left="720" w:hanging="360"/>
      </w:pPr>
    </w:lvl>
    <w:lvl w:ilvl="1" w:tplc="2A08D96A">
      <w:start w:val="1"/>
      <w:numFmt w:val="lowerLetter"/>
      <w:lvlText w:val="%2."/>
      <w:lvlJc w:val="left"/>
      <w:pPr>
        <w:ind w:left="1440" w:hanging="360"/>
      </w:pPr>
    </w:lvl>
    <w:lvl w:ilvl="2" w:tplc="5E5A0BC6">
      <w:start w:val="1"/>
      <w:numFmt w:val="lowerRoman"/>
      <w:lvlText w:val="%3."/>
      <w:lvlJc w:val="right"/>
      <w:pPr>
        <w:ind w:left="2160" w:hanging="180"/>
      </w:pPr>
    </w:lvl>
    <w:lvl w:ilvl="3" w:tplc="F474B3A4">
      <w:start w:val="1"/>
      <w:numFmt w:val="decimal"/>
      <w:lvlText w:val="%4."/>
      <w:lvlJc w:val="left"/>
      <w:pPr>
        <w:ind w:left="2880" w:hanging="360"/>
      </w:pPr>
    </w:lvl>
    <w:lvl w:ilvl="4" w:tplc="2EDAB2C6">
      <w:start w:val="1"/>
      <w:numFmt w:val="lowerLetter"/>
      <w:lvlText w:val="%5."/>
      <w:lvlJc w:val="left"/>
      <w:pPr>
        <w:ind w:left="3600" w:hanging="360"/>
      </w:pPr>
    </w:lvl>
    <w:lvl w:ilvl="5" w:tplc="068EF130">
      <w:start w:val="1"/>
      <w:numFmt w:val="lowerRoman"/>
      <w:lvlText w:val="%6."/>
      <w:lvlJc w:val="right"/>
      <w:pPr>
        <w:ind w:left="4320" w:hanging="180"/>
      </w:pPr>
    </w:lvl>
    <w:lvl w:ilvl="6" w:tplc="7BECA1CE">
      <w:start w:val="1"/>
      <w:numFmt w:val="decimal"/>
      <w:lvlText w:val="%7."/>
      <w:lvlJc w:val="left"/>
      <w:pPr>
        <w:ind w:left="5040" w:hanging="360"/>
      </w:pPr>
    </w:lvl>
    <w:lvl w:ilvl="7" w:tplc="E1FC0C0A">
      <w:start w:val="1"/>
      <w:numFmt w:val="lowerLetter"/>
      <w:lvlText w:val="%8."/>
      <w:lvlJc w:val="left"/>
      <w:pPr>
        <w:ind w:left="5760" w:hanging="360"/>
      </w:pPr>
    </w:lvl>
    <w:lvl w:ilvl="8" w:tplc="265E2EFA">
      <w:start w:val="1"/>
      <w:numFmt w:val="lowerRoman"/>
      <w:lvlText w:val="%9."/>
      <w:lvlJc w:val="right"/>
      <w:pPr>
        <w:ind w:left="6480" w:hanging="180"/>
      </w:pPr>
    </w:lvl>
  </w:abstractNum>
  <w:abstractNum w:abstractNumId="78" w15:restartNumberingAfterBreak="0">
    <w:nsid w:val="71DA7CF2"/>
    <w:multiLevelType w:val="multilevel"/>
    <w:tmpl w:val="A88EF3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5796DB9"/>
    <w:multiLevelType w:val="hybridMultilevel"/>
    <w:tmpl w:val="A762EC14"/>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0" w15:restartNumberingAfterBreak="0">
    <w:nsid w:val="78411E97"/>
    <w:multiLevelType w:val="hybridMultilevel"/>
    <w:tmpl w:val="5016D1B0"/>
    <w:lvl w:ilvl="0" w:tplc="2D1CF454">
      <w:numFmt w:val="bullet"/>
      <w:lvlText w:val="-"/>
      <w:lvlJc w:val="left"/>
      <w:pPr>
        <w:ind w:left="720" w:hanging="360"/>
      </w:pPr>
      <w:rPr>
        <w:rFonts w:ascii="Times New Roman" w:eastAsia="Times New Roman" w:hAnsi="Times New Roman" w:cs="Times New Roman"/>
        <w:sz w:val="20"/>
        <w:szCs w:val="20"/>
      </w:rPr>
    </w:lvl>
    <w:lvl w:ilvl="1" w:tplc="FFFFFFFF">
      <w:start w:val="1"/>
      <w:numFmt w:val="bullet"/>
      <w:lvlText w:val="o"/>
      <w:lvlJc w:val="left"/>
      <w:pPr>
        <w:ind w:left="1440" w:hanging="360"/>
      </w:pPr>
      <w:rPr>
        <w:rFonts w:ascii="Courier New" w:eastAsia="Courier New" w:hAnsi="Courier New" w:cs="Courier New"/>
        <w:sz w:val="20"/>
        <w:szCs w:val="20"/>
      </w:rPr>
    </w:lvl>
    <w:lvl w:ilvl="2" w:tplc="FFFFFFFF">
      <w:start w:val="1"/>
      <w:numFmt w:val="bullet"/>
      <w:lvlText w:val="▪"/>
      <w:lvlJc w:val="left"/>
      <w:pPr>
        <w:ind w:left="2160" w:hanging="360"/>
      </w:pPr>
      <w:rPr>
        <w:rFonts w:ascii="Noto Sans Symbols" w:eastAsia="Noto Sans Symbols" w:hAnsi="Noto Sans Symbols" w:cs="Noto Sans Symbols"/>
        <w:sz w:val="20"/>
        <w:szCs w:val="20"/>
      </w:rPr>
    </w:lvl>
    <w:lvl w:ilvl="3" w:tplc="FFFFFFFF">
      <w:start w:val="1"/>
      <w:numFmt w:val="bullet"/>
      <w:lvlText w:val="▪"/>
      <w:lvlJc w:val="left"/>
      <w:pPr>
        <w:ind w:left="2880" w:hanging="360"/>
      </w:pPr>
      <w:rPr>
        <w:rFonts w:ascii="Noto Sans Symbols" w:eastAsia="Noto Sans Symbols" w:hAnsi="Noto Sans Symbols" w:cs="Noto Sans Symbols"/>
        <w:sz w:val="20"/>
        <w:szCs w:val="20"/>
      </w:rPr>
    </w:lvl>
    <w:lvl w:ilvl="4" w:tplc="FFFFFFFF">
      <w:start w:val="1"/>
      <w:numFmt w:val="bullet"/>
      <w:lvlText w:val="▪"/>
      <w:lvlJc w:val="left"/>
      <w:pPr>
        <w:ind w:left="3600" w:hanging="360"/>
      </w:pPr>
      <w:rPr>
        <w:rFonts w:ascii="Noto Sans Symbols" w:eastAsia="Noto Sans Symbols" w:hAnsi="Noto Sans Symbols" w:cs="Noto Sans Symbols"/>
        <w:sz w:val="20"/>
        <w:szCs w:val="20"/>
      </w:rPr>
    </w:lvl>
    <w:lvl w:ilvl="5" w:tplc="FFFFFFFF">
      <w:start w:val="1"/>
      <w:numFmt w:val="bullet"/>
      <w:lvlText w:val="▪"/>
      <w:lvlJc w:val="left"/>
      <w:pPr>
        <w:ind w:left="4320" w:hanging="360"/>
      </w:pPr>
      <w:rPr>
        <w:rFonts w:ascii="Noto Sans Symbols" w:eastAsia="Noto Sans Symbols" w:hAnsi="Noto Sans Symbols" w:cs="Noto Sans Symbols"/>
        <w:sz w:val="20"/>
        <w:szCs w:val="20"/>
      </w:rPr>
    </w:lvl>
    <w:lvl w:ilvl="6" w:tplc="FFFFFFFF">
      <w:start w:val="1"/>
      <w:numFmt w:val="bullet"/>
      <w:lvlText w:val="▪"/>
      <w:lvlJc w:val="left"/>
      <w:pPr>
        <w:ind w:left="5040" w:hanging="360"/>
      </w:pPr>
      <w:rPr>
        <w:rFonts w:ascii="Noto Sans Symbols" w:eastAsia="Noto Sans Symbols" w:hAnsi="Noto Sans Symbols" w:cs="Noto Sans Symbols"/>
        <w:sz w:val="20"/>
        <w:szCs w:val="20"/>
      </w:rPr>
    </w:lvl>
    <w:lvl w:ilvl="7" w:tplc="FFFFFFFF">
      <w:start w:val="1"/>
      <w:numFmt w:val="bullet"/>
      <w:lvlText w:val="▪"/>
      <w:lvlJc w:val="left"/>
      <w:pPr>
        <w:ind w:left="5760" w:hanging="360"/>
      </w:pPr>
      <w:rPr>
        <w:rFonts w:ascii="Noto Sans Symbols" w:eastAsia="Noto Sans Symbols" w:hAnsi="Noto Sans Symbols" w:cs="Noto Sans Symbols"/>
        <w:sz w:val="20"/>
        <w:szCs w:val="20"/>
      </w:rPr>
    </w:lvl>
    <w:lvl w:ilvl="8" w:tplc="FFFFFFFF">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7B8CADBC"/>
    <w:multiLevelType w:val="hybridMultilevel"/>
    <w:tmpl w:val="00000000"/>
    <w:lvl w:ilvl="0" w:tplc="489A9154">
      <w:start w:val="1"/>
      <w:numFmt w:val="bullet"/>
      <w:lvlText w:val="-"/>
      <w:lvlJc w:val="left"/>
      <w:pPr>
        <w:ind w:left="1069" w:hanging="360"/>
      </w:pPr>
      <w:rPr>
        <w:rFonts w:ascii="Arial" w:eastAsia="Arial" w:hAnsi="Arial" w:cs="Arial"/>
        <w:b/>
        <w:bCs/>
      </w:rPr>
    </w:lvl>
    <w:lvl w:ilvl="1" w:tplc="C7825A54">
      <w:start w:val="1"/>
      <w:numFmt w:val="bullet"/>
      <w:lvlText w:val="o"/>
      <w:lvlJc w:val="left"/>
      <w:pPr>
        <w:ind w:left="1789" w:hanging="360"/>
      </w:pPr>
      <w:rPr>
        <w:rFonts w:ascii="Courier New" w:eastAsia="Courier New" w:hAnsi="Courier New" w:cs="Courier New"/>
      </w:rPr>
    </w:lvl>
    <w:lvl w:ilvl="2" w:tplc="DAAA4AB0">
      <w:start w:val="1"/>
      <w:numFmt w:val="bullet"/>
      <w:lvlText w:val="▪"/>
      <w:lvlJc w:val="left"/>
      <w:pPr>
        <w:ind w:left="2509" w:hanging="360"/>
      </w:pPr>
      <w:rPr>
        <w:rFonts w:ascii="Noto Sans Symbols" w:eastAsia="Noto Sans Symbols" w:hAnsi="Noto Sans Symbols" w:cs="Noto Sans Symbols"/>
      </w:rPr>
    </w:lvl>
    <w:lvl w:ilvl="3" w:tplc="D4507AD8">
      <w:start w:val="1"/>
      <w:numFmt w:val="bullet"/>
      <w:lvlText w:val="●"/>
      <w:lvlJc w:val="left"/>
      <w:pPr>
        <w:ind w:left="3229" w:hanging="360"/>
      </w:pPr>
      <w:rPr>
        <w:rFonts w:ascii="Noto Sans Symbols" w:eastAsia="Noto Sans Symbols" w:hAnsi="Noto Sans Symbols" w:cs="Noto Sans Symbols"/>
      </w:rPr>
    </w:lvl>
    <w:lvl w:ilvl="4" w:tplc="155811AC">
      <w:start w:val="1"/>
      <w:numFmt w:val="bullet"/>
      <w:lvlText w:val="o"/>
      <w:lvlJc w:val="left"/>
      <w:pPr>
        <w:ind w:left="3949" w:hanging="360"/>
      </w:pPr>
      <w:rPr>
        <w:rFonts w:ascii="Courier New" w:eastAsia="Courier New" w:hAnsi="Courier New" w:cs="Courier New"/>
      </w:rPr>
    </w:lvl>
    <w:lvl w:ilvl="5" w:tplc="6A0E0022">
      <w:start w:val="1"/>
      <w:numFmt w:val="bullet"/>
      <w:lvlText w:val="▪"/>
      <w:lvlJc w:val="left"/>
      <w:pPr>
        <w:ind w:left="4669" w:hanging="360"/>
      </w:pPr>
      <w:rPr>
        <w:rFonts w:ascii="Noto Sans Symbols" w:eastAsia="Noto Sans Symbols" w:hAnsi="Noto Sans Symbols" w:cs="Noto Sans Symbols"/>
      </w:rPr>
    </w:lvl>
    <w:lvl w:ilvl="6" w:tplc="6CA2F68E">
      <w:start w:val="1"/>
      <w:numFmt w:val="bullet"/>
      <w:lvlText w:val="●"/>
      <w:lvlJc w:val="left"/>
      <w:pPr>
        <w:ind w:left="5389" w:hanging="360"/>
      </w:pPr>
      <w:rPr>
        <w:rFonts w:ascii="Noto Sans Symbols" w:eastAsia="Noto Sans Symbols" w:hAnsi="Noto Sans Symbols" w:cs="Noto Sans Symbols"/>
      </w:rPr>
    </w:lvl>
    <w:lvl w:ilvl="7" w:tplc="384C03B8">
      <w:start w:val="1"/>
      <w:numFmt w:val="bullet"/>
      <w:lvlText w:val="o"/>
      <w:lvlJc w:val="left"/>
      <w:pPr>
        <w:ind w:left="6109" w:hanging="360"/>
      </w:pPr>
      <w:rPr>
        <w:rFonts w:ascii="Courier New" w:eastAsia="Courier New" w:hAnsi="Courier New" w:cs="Courier New"/>
      </w:rPr>
    </w:lvl>
    <w:lvl w:ilvl="8" w:tplc="1A360374">
      <w:start w:val="1"/>
      <w:numFmt w:val="bullet"/>
      <w:lvlText w:val="▪"/>
      <w:lvlJc w:val="left"/>
      <w:pPr>
        <w:ind w:left="6829" w:hanging="360"/>
      </w:pPr>
      <w:rPr>
        <w:rFonts w:ascii="Noto Sans Symbols" w:eastAsia="Noto Sans Symbols" w:hAnsi="Noto Sans Symbols" w:cs="Noto Sans Symbols"/>
      </w:rPr>
    </w:lvl>
  </w:abstractNum>
  <w:abstractNum w:abstractNumId="82" w15:restartNumberingAfterBreak="0">
    <w:nsid w:val="7BC08589"/>
    <w:multiLevelType w:val="hybridMultilevel"/>
    <w:tmpl w:val="00000000"/>
    <w:lvl w:ilvl="0" w:tplc="21B8D876">
      <w:start w:val="58"/>
      <w:numFmt w:val="bullet"/>
      <w:lvlText w:val="-"/>
      <w:lvlJc w:val="left"/>
      <w:pPr>
        <w:ind w:left="720" w:hanging="360"/>
      </w:pPr>
      <w:rPr>
        <w:rFonts w:ascii="Times New Roman" w:eastAsia="Times New Roman" w:hAnsi="Times New Roman" w:cs="Times New Roman"/>
        <w:b/>
        <w:bCs/>
      </w:rPr>
    </w:lvl>
    <w:lvl w:ilvl="1" w:tplc="E70A28BE">
      <w:start w:val="1"/>
      <w:numFmt w:val="bullet"/>
      <w:lvlText w:val="o"/>
      <w:lvlJc w:val="left"/>
      <w:pPr>
        <w:ind w:left="1440" w:hanging="360"/>
      </w:pPr>
      <w:rPr>
        <w:rFonts w:ascii="Courier New" w:eastAsia="Courier New" w:hAnsi="Courier New" w:cs="Courier New"/>
      </w:rPr>
    </w:lvl>
    <w:lvl w:ilvl="2" w:tplc="86C600B8">
      <w:start w:val="1"/>
      <w:numFmt w:val="bullet"/>
      <w:lvlText w:val="▪"/>
      <w:lvlJc w:val="left"/>
      <w:pPr>
        <w:ind w:left="2160" w:hanging="360"/>
      </w:pPr>
      <w:rPr>
        <w:rFonts w:ascii="Noto Sans Symbols" w:eastAsia="Noto Sans Symbols" w:hAnsi="Noto Sans Symbols" w:cs="Noto Sans Symbols"/>
      </w:rPr>
    </w:lvl>
    <w:lvl w:ilvl="3" w:tplc="F3908638">
      <w:start w:val="1"/>
      <w:numFmt w:val="bullet"/>
      <w:lvlText w:val="●"/>
      <w:lvlJc w:val="left"/>
      <w:pPr>
        <w:ind w:left="2880" w:hanging="360"/>
      </w:pPr>
      <w:rPr>
        <w:rFonts w:ascii="Noto Sans Symbols" w:eastAsia="Noto Sans Symbols" w:hAnsi="Noto Sans Symbols" w:cs="Noto Sans Symbols"/>
      </w:rPr>
    </w:lvl>
    <w:lvl w:ilvl="4" w:tplc="B6347C82">
      <w:start w:val="1"/>
      <w:numFmt w:val="bullet"/>
      <w:lvlText w:val="o"/>
      <w:lvlJc w:val="left"/>
      <w:pPr>
        <w:ind w:left="3600" w:hanging="360"/>
      </w:pPr>
      <w:rPr>
        <w:rFonts w:ascii="Courier New" w:eastAsia="Courier New" w:hAnsi="Courier New" w:cs="Courier New"/>
      </w:rPr>
    </w:lvl>
    <w:lvl w:ilvl="5" w:tplc="E3C0F5FE">
      <w:start w:val="1"/>
      <w:numFmt w:val="bullet"/>
      <w:lvlText w:val="▪"/>
      <w:lvlJc w:val="left"/>
      <w:pPr>
        <w:ind w:left="4320" w:hanging="360"/>
      </w:pPr>
      <w:rPr>
        <w:rFonts w:ascii="Noto Sans Symbols" w:eastAsia="Noto Sans Symbols" w:hAnsi="Noto Sans Symbols" w:cs="Noto Sans Symbols"/>
      </w:rPr>
    </w:lvl>
    <w:lvl w:ilvl="6" w:tplc="B7F84668">
      <w:start w:val="1"/>
      <w:numFmt w:val="bullet"/>
      <w:lvlText w:val="●"/>
      <w:lvlJc w:val="left"/>
      <w:pPr>
        <w:ind w:left="5040" w:hanging="360"/>
      </w:pPr>
      <w:rPr>
        <w:rFonts w:ascii="Noto Sans Symbols" w:eastAsia="Noto Sans Symbols" w:hAnsi="Noto Sans Symbols" w:cs="Noto Sans Symbols"/>
      </w:rPr>
    </w:lvl>
    <w:lvl w:ilvl="7" w:tplc="92A09CA2">
      <w:start w:val="1"/>
      <w:numFmt w:val="bullet"/>
      <w:lvlText w:val="o"/>
      <w:lvlJc w:val="left"/>
      <w:pPr>
        <w:ind w:left="5760" w:hanging="360"/>
      </w:pPr>
      <w:rPr>
        <w:rFonts w:ascii="Courier New" w:eastAsia="Courier New" w:hAnsi="Courier New" w:cs="Courier New"/>
      </w:rPr>
    </w:lvl>
    <w:lvl w:ilvl="8" w:tplc="7152BAC0">
      <w:start w:val="1"/>
      <w:numFmt w:val="bullet"/>
      <w:lvlText w:val="▪"/>
      <w:lvlJc w:val="left"/>
      <w:pPr>
        <w:ind w:left="6480" w:hanging="360"/>
      </w:pPr>
      <w:rPr>
        <w:rFonts w:ascii="Noto Sans Symbols" w:eastAsia="Noto Sans Symbols" w:hAnsi="Noto Sans Symbols" w:cs="Noto Sans Symbols"/>
      </w:rPr>
    </w:lvl>
  </w:abstractNum>
  <w:num w:numId="1">
    <w:abstractNumId w:val="29"/>
  </w:num>
  <w:num w:numId="2">
    <w:abstractNumId w:val="34"/>
  </w:num>
  <w:num w:numId="3">
    <w:abstractNumId w:val="44"/>
  </w:num>
  <w:num w:numId="4">
    <w:abstractNumId w:val="42"/>
  </w:num>
  <w:num w:numId="5">
    <w:abstractNumId w:val="0"/>
  </w:num>
  <w:num w:numId="6">
    <w:abstractNumId w:val="9"/>
  </w:num>
  <w:num w:numId="7">
    <w:abstractNumId w:val="71"/>
  </w:num>
  <w:num w:numId="8">
    <w:abstractNumId w:val="49"/>
  </w:num>
  <w:num w:numId="9">
    <w:abstractNumId w:val="36"/>
  </w:num>
  <w:num w:numId="10">
    <w:abstractNumId w:val="56"/>
  </w:num>
  <w:num w:numId="11">
    <w:abstractNumId w:val="23"/>
  </w:num>
  <w:num w:numId="12">
    <w:abstractNumId w:val="75"/>
  </w:num>
  <w:num w:numId="13">
    <w:abstractNumId w:val="15"/>
  </w:num>
  <w:num w:numId="14">
    <w:abstractNumId w:val="50"/>
  </w:num>
  <w:num w:numId="15">
    <w:abstractNumId w:val="73"/>
  </w:num>
  <w:num w:numId="16">
    <w:abstractNumId w:val="81"/>
  </w:num>
  <w:num w:numId="17">
    <w:abstractNumId w:val="17"/>
  </w:num>
  <w:num w:numId="18">
    <w:abstractNumId w:val="58"/>
  </w:num>
  <w:num w:numId="19">
    <w:abstractNumId w:val="53"/>
  </w:num>
  <w:num w:numId="20">
    <w:abstractNumId w:val="37"/>
  </w:num>
  <w:num w:numId="21">
    <w:abstractNumId w:val="7"/>
  </w:num>
  <w:num w:numId="22">
    <w:abstractNumId w:val="46"/>
  </w:num>
  <w:num w:numId="23">
    <w:abstractNumId w:val="60"/>
  </w:num>
  <w:num w:numId="24">
    <w:abstractNumId w:val="66"/>
  </w:num>
  <w:num w:numId="25">
    <w:abstractNumId w:val="76"/>
  </w:num>
  <w:num w:numId="26">
    <w:abstractNumId w:val="62"/>
  </w:num>
  <w:num w:numId="27">
    <w:abstractNumId w:val="2"/>
  </w:num>
  <w:num w:numId="28">
    <w:abstractNumId w:val="74"/>
  </w:num>
  <w:num w:numId="29">
    <w:abstractNumId w:val="19"/>
  </w:num>
  <w:num w:numId="30">
    <w:abstractNumId w:val="70"/>
  </w:num>
  <w:num w:numId="31">
    <w:abstractNumId w:val="26"/>
  </w:num>
  <w:num w:numId="32">
    <w:abstractNumId w:val="8"/>
  </w:num>
  <w:num w:numId="33">
    <w:abstractNumId w:val="11"/>
  </w:num>
  <w:num w:numId="34">
    <w:abstractNumId w:val="16"/>
  </w:num>
  <w:num w:numId="35">
    <w:abstractNumId w:val="54"/>
  </w:num>
  <w:num w:numId="36">
    <w:abstractNumId w:val="38"/>
  </w:num>
  <w:num w:numId="37">
    <w:abstractNumId w:val="82"/>
  </w:num>
  <w:num w:numId="38">
    <w:abstractNumId w:val="63"/>
  </w:num>
  <w:num w:numId="39">
    <w:abstractNumId w:val="27"/>
  </w:num>
  <w:num w:numId="40">
    <w:abstractNumId w:val="55"/>
  </w:num>
  <w:num w:numId="41">
    <w:abstractNumId w:val="45"/>
  </w:num>
  <w:num w:numId="42">
    <w:abstractNumId w:val="77"/>
  </w:num>
  <w:num w:numId="43">
    <w:abstractNumId w:val="22"/>
  </w:num>
  <w:num w:numId="44">
    <w:abstractNumId w:val="5"/>
  </w:num>
  <w:num w:numId="45">
    <w:abstractNumId w:val="52"/>
  </w:num>
  <w:num w:numId="46">
    <w:abstractNumId w:val="18"/>
  </w:num>
  <w:num w:numId="47">
    <w:abstractNumId w:val="21"/>
  </w:num>
  <w:num w:numId="48">
    <w:abstractNumId w:val="40"/>
  </w:num>
  <w:num w:numId="49">
    <w:abstractNumId w:val="6"/>
  </w:num>
  <w:num w:numId="50">
    <w:abstractNumId w:val="61"/>
  </w:num>
  <w:num w:numId="51">
    <w:abstractNumId w:val="43"/>
  </w:num>
  <w:num w:numId="52">
    <w:abstractNumId w:val="28"/>
  </w:num>
  <w:num w:numId="53">
    <w:abstractNumId w:val="69"/>
  </w:num>
  <w:num w:numId="54">
    <w:abstractNumId w:val="31"/>
  </w:num>
  <w:num w:numId="55">
    <w:abstractNumId w:val="14"/>
  </w:num>
  <w:num w:numId="56">
    <w:abstractNumId w:val="12"/>
  </w:num>
  <w:num w:numId="57">
    <w:abstractNumId w:val="48"/>
  </w:num>
  <w:num w:numId="58">
    <w:abstractNumId w:val="30"/>
  </w:num>
  <w:num w:numId="59">
    <w:abstractNumId w:val="64"/>
  </w:num>
  <w:num w:numId="60">
    <w:abstractNumId w:val="20"/>
  </w:num>
  <w:num w:numId="61">
    <w:abstractNumId w:val="80"/>
  </w:num>
  <w:num w:numId="62">
    <w:abstractNumId w:val="67"/>
  </w:num>
  <w:num w:numId="63">
    <w:abstractNumId w:val="32"/>
  </w:num>
  <w:num w:numId="64">
    <w:abstractNumId w:val="59"/>
  </w:num>
  <w:num w:numId="65">
    <w:abstractNumId w:val="25"/>
  </w:num>
  <w:num w:numId="66">
    <w:abstractNumId w:val="13"/>
  </w:num>
  <w:num w:numId="67">
    <w:abstractNumId w:val="72"/>
  </w:num>
  <w:num w:numId="68">
    <w:abstractNumId w:val="47"/>
  </w:num>
  <w:num w:numId="69">
    <w:abstractNumId w:val="68"/>
  </w:num>
  <w:num w:numId="70">
    <w:abstractNumId w:val="33"/>
  </w:num>
  <w:num w:numId="71">
    <w:abstractNumId w:val="1"/>
  </w:num>
  <w:num w:numId="72">
    <w:abstractNumId w:val="51"/>
  </w:num>
  <w:num w:numId="73">
    <w:abstractNumId w:val="35"/>
  </w:num>
  <w:num w:numId="74">
    <w:abstractNumId w:val="24"/>
  </w:num>
  <w:num w:numId="75">
    <w:abstractNumId w:val="79"/>
  </w:num>
  <w:num w:numId="76">
    <w:abstractNumId w:val="65"/>
  </w:num>
  <w:num w:numId="77">
    <w:abstractNumId w:val="57"/>
  </w:num>
  <w:num w:numId="78">
    <w:abstractNumId w:val="78"/>
  </w:num>
  <w:num w:numId="79">
    <w:abstractNumId w:val="3"/>
  </w:num>
  <w:num w:numId="80">
    <w:abstractNumId w:val="41"/>
  </w:num>
  <w:num w:numId="81">
    <w:abstractNumId w:val="10"/>
  </w:num>
  <w:num w:numId="82">
    <w:abstractNumId w:val="39"/>
  </w:num>
  <w:num w:numId="83">
    <w:abstractNumId w:val="4"/>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hideGrammatical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0D7"/>
    <w:rsid w:val="00003A92"/>
    <w:rsid w:val="0000647F"/>
    <w:rsid w:val="0001220F"/>
    <w:rsid w:val="00013CB3"/>
    <w:rsid w:val="000433A3"/>
    <w:rsid w:val="00055856"/>
    <w:rsid w:val="00065AAC"/>
    <w:rsid w:val="0006678D"/>
    <w:rsid w:val="00082E01"/>
    <w:rsid w:val="000860F9"/>
    <w:rsid w:val="00091B53"/>
    <w:rsid w:val="00095D11"/>
    <w:rsid w:val="00095D79"/>
    <w:rsid w:val="000A0615"/>
    <w:rsid w:val="000B15F7"/>
    <w:rsid w:val="000B4782"/>
    <w:rsid w:val="000B7377"/>
    <w:rsid w:val="000C13C6"/>
    <w:rsid w:val="000C2AFB"/>
    <w:rsid w:val="000D23B8"/>
    <w:rsid w:val="000E6BA5"/>
    <w:rsid w:val="000E7E37"/>
    <w:rsid w:val="000F0C08"/>
    <w:rsid w:val="000F38C5"/>
    <w:rsid w:val="0010491B"/>
    <w:rsid w:val="0011129E"/>
    <w:rsid w:val="00121014"/>
    <w:rsid w:val="00123E81"/>
    <w:rsid w:val="001403BB"/>
    <w:rsid w:val="00144D5B"/>
    <w:rsid w:val="00153652"/>
    <w:rsid w:val="00153AEA"/>
    <w:rsid w:val="001616F5"/>
    <w:rsid w:val="001820D7"/>
    <w:rsid w:val="00182EA7"/>
    <w:rsid w:val="001A0682"/>
    <w:rsid w:val="001A52A2"/>
    <w:rsid w:val="001B142C"/>
    <w:rsid w:val="001C69E2"/>
    <w:rsid w:val="001D7BAD"/>
    <w:rsid w:val="001E09F8"/>
    <w:rsid w:val="001E3CFA"/>
    <w:rsid w:val="001F392E"/>
    <w:rsid w:val="001F5833"/>
    <w:rsid w:val="001F5FD7"/>
    <w:rsid w:val="001F7316"/>
    <w:rsid w:val="001F775A"/>
    <w:rsid w:val="001F7CB1"/>
    <w:rsid w:val="00210502"/>
    <w:rsid w:val="00212406"/>
    <w:rsid w:val="002205DA"/>
    <w:rsid w:val="00224726"/>
    <w:rsid w:val="0023014E"/>
    <w:rsid w:val="00230D89"/>
    <w:rsid w:val="0025125D"/>
    <w:rsid w:val="002627BF"/>
    <w:rsid w:val="00267FC3"/>
    <w:rsid w:val="00296F8C"/>
    <w:rsid w:val="002C3F0D"/>
    <w:rsid w:val="002C79E8"/>
    <w:rsid w:val="002D4449"/>
    <w:rsid w:val="002D6E79"/>
    <w:rsid w:val="002E747B"/>
    <w:rsid w:val="002F1C70"/>
    <w:rsid w:val="002F5651"/>
    <w:rsid w:val="002F7FD0"/>
    <w:rsid w:val="00302A22"/>
    <w:rsid w:val="00322BE5"/>
    <w:rsid w:val="00331704"/>
    <w:rsid w:val="0033299B"/>
    <w:rsid w:val="00334DA6"/>
    <w:rsid w:val="003419E7"/>
    <w:rsid w:val="00356701"/>
    <w:rsid w:val="0036094C"/>
    <w:rsid w:val="003708AF"/>
    <w:rsid w:val="0037359C"/>
    <w:rsid w:val="003742E3"/>
    <w:rsid w:val="00382FDE"/>
    <w:rsid w:val="003852E5"/>
    <w:rsid w:val="00397034"/>
    <w:rsid w:val="0039784D"/>
    <w:rsid w:val="003A1490"/>
    <w:rsid w:val="003A3E71"/>
    <w:rsid w:val="003B078D"/>
    <w:rsid w:val="003B2EED"/>
    <w:rsid w:val="003B581A"/>
    <w:rsid w:val="003C06E7"/>
    <w:rsid w:val="003C2CF8"/>
    <w:rsid w:val="003D404C"/>
    <w:rsid w:val="003E0BDC"/>
    <w:rsid w:val="003E5530"/>
    <w:rsid w:val="004068B0"/>
    <w:rsid w:val="004076A0"/>
    <w:rsid w:val="00412911"/>
    <w:rsid w:val="004166CC"/>
    <w:rsid w:val="00417CF9"/>
    <w:rsid w:val="00417FC6"/>
    <w:rsid w:val="004268A9"/>
    <w:rsid w:val="00427A1A"/>
    <w:rsid w:val="004420A5"/>
    <w:rsid w:val="00450839"/>
    <w:rsid w:val="004548E7"/>
    <w:rsid w:val="00473AAE"/>
    <w:rsid w:val="004761F7"/>
    <w:rsid w:val="00483395"/>
    <w:rsid w:val="004A0831"/>
    <w:rsid w:val="004A126D"/>
    <w:rsid w:val="004A49D3"/>
    <w:rsid w:val="004B74A8"/>
    <w:rsid w:val="004C3EDE"/>
    <w:rsid w:val="004C5DC0"/>
    <w:rsid w:val="004C602E"/>
    <w:rsid w:val="004F7B3B"/>
    <w:rsid w:val="00501729"/>
    <w:rsid w:val="00503E36"/>
    <w:rsid w:val="0050456C"/>
    <w:rsid w:val="00511834"/>
    <w:rsid w:val="00530CB4"/>
    <w:rsid w:val="005368B0"/>
    <w:rsid w:val="005368EF"/>
    <w:rsid w:val="005412D8"/>
    <w:rsid w:val="005423AF"/>
    <w:rsid w:val="0054592D"/>
    <w:rsid w:val="005508C2"/>
    <w:rsid w:val="005526F0"/>
    <w:rsid w:val="00565AB3"/>
    <w:rsid w:val="00567607"/>
    <w:rsid w:val="005749D1"/>
    <w:rsid w:val="00574B7C"/>
    <w:rsid w:val="00584B0C"/>
    <w:rsid w:val="00586FA5"/>
    <w:rsid w:val="00590917"/>
    <w:rsid w:val="005A20DC"/>
    <w:rsid w:val="005B5760"/>
    <w:rsid w:val="005C101E"/>
    <w:rsid w:val="005C6EAC"/>
    <w:rsid w:val="005D019B"/>
    <w:rsid w:val="005E0A97"/>
    <w:rsid w:val="005E7406"/>
    <w:rsid w:val="005F3C20"/>
    <w:rsid w:val="005F3CFF"/>
    <w:rsid w:val="005F5CE2"/>
    <w:rsid w:val="00616A2E"/>
    <w:rsid w:val="006213AF"/>
    <w:rsid w:val="00621490"/>
    <w:rsid w:val="00631BFC"/>
    <w:rsid w:val="00634E58"/>
    <w:rsid w:val="00636B9F"/>
    <w:rsid w:val="00671BB7"/>
    <w:rsid w:val="00675B90"/>
    <w:rsid w:val="00676340"/>
    <w:rsid w:val="00690B52"/>
    <w:rsid w:val="0069124F"/>
    <w:rsid w:val="006926F2"/>
    <w:rsid w:val="00693695"/>
    <w:rsid w:val="006A19F2"/>
    <w:rsid w:val="006A7E58"/>
    <w:rsid w:val="006B5523"/>
    <w:rsid w:val="006C129A"/>
    <w:rsid w:val="006C12BE"/>
    <w:rsid w:val="006C4A5E"/>
    <w:rsid w:val="006C735C"/>
    <w:rsid w:val="006D3B0F"/>
    <w:rsid w:val="00714177"/>
    <w:rsid w:val="007308F4"/>
    <w:rsid w:val="00731CE7"/>
    <w:rsid w:val="00733133"/>
    <w:rsid w:val="0073374C"/>
    <w:rsid w:val="0073442B"/>
    <w:rsid w:val="00752751"/>
    <w:rsid w:val="00754A42"/>
    <w:rsid w:val="007751A1"/>
    <w:rsid w:val="007A6233"/>
    <w:rsid w:val="007B19C8"/>
    <w:rsid w:val="007B6B1A"/>
    <w:rsid w:val="007D005E"/>
    <w:rsid w:val="007D12CA"/>
    <w:rsid w:val="007D7E4C"/>
    <w:rsid w:val="007E3073"/>
    <w:rsid w:val="00800492"/>
    <w:rsid w:val="00801219"/>
    <w:rsid w:val="0081616F"/>
    <w:rsid w:val="00821898"/>
    <w:rsid w:val="00825B3D"/>
    <w:rsid w:val="008362C2"/>
    <w:rsid w:val="00840C99"/>
    <w:rsid w:val="00856FA6"/>
    <w:rsid w:val="008772A7"/>
    <w:rsid w:val="008827F6"/>
    <w:rsid w:val="00887E90"/>
    <w:rsid w:val="00894398"/>
    <w:rsid w:val="008A290A"/>
    <w:rsid w:val="008B523C"/>
    <w:rsid w:val="008D6938"/>
    <w:rsid w:val="008F285F"/>
    <w:rsid w:val="00901220"/>
    <w:rsid w:val="0090322D"/>
    <w:rsid w:val="00903456"/>
    <w:rsid w:val="0090704D"/>
    <w:rsid w:val="009213BA"/>
    <w:rsid w:val="00924690"/>
    <w:rsid w:val="0092536F"/>
    <w:rsid w:val="00931080"/>
    <w:rsid w:val="00932407"/>
    <w:rsid w:val="0093524A"/>
    <w:rsid w:val="0094331D"/>
    <w:rsid w:val="00952033"/>
    <w:rsid w:val="0095767C"/>
    <w:rsid w:val="009663B7"/>
    <w:rsid w:val="00971965"/>
    <w:rsid w:val="00993858"/>
    <w:rsid w:val="009941F9"/>
    <w:rsid w:val="009B1901"/>
    <w:rsid w:val="009B2EBA"/>
    <w:rsid w:val="009B55C7"/>
    <w:rsid w:val="009C5673"/>
    <w:rsid w:val="009D3B4A"/>
    <w:rsid w:val="009D487F"/>
    <w:rsid w:val="00A057CE"/>
    <w:rsid w:val="00A102BF"/>
    <w:rsid w:val="00A23267"/>
    <w:rsid w:val="00A25709"/>
    <w:rsid w:val="00A53865"/>
    <w:rsid w:val="00A615D4"/>
    <w:rsid w:val="00A6445B"/>
    <w:rsid w:val="00A97F19"/>
    <w:rsid w:val="00AA46B3"/>
    <w:rsid w:val="00AC38DE"/>
    <w:rsid w:val="00AC3EA3"/>
    <w:rsid w:val="00AC5098"/>
    <w:rsid w:val="00AD325F"/>
    <w:rsid w:val="00AD3BD9"/>
    <w:rsid w:val="00AE687B"/>
    <w:rsid w:val="00AF081F"/>
    <w:rsid w:val="00AF2D00"/>
    <w:rsid w:val="00B0319F"/>
    <w:rsid w:val="00B14576"/>
    <w:rsid w:val="00B16912"/>
    <w:rsid w:val="00B3295E"/>
    <w:rsid w:val="00B3430C"/>
    <w:rsid w:val="00B43EE1"/>
    <w:rsid w:val="00B50CDA"/>
    <w:rsid w:val="00B54ECE"/>
    <w:rsid w:val="00B560A4"/>
    <w:rsid w:val="00B7530F"/>
    <w:rsid w:val="00B779DA"/>
    <w:rsid w:val="00B82AE1"/>
    <w:rsid w:val="00B9230E"/>
    <w:rsid w:val="00B94B68"/>
    <w:rsid w:val="00BA1EFA"/>
    <w:rsid w:val="00BA5DA8"/>
    <w:rsid w:val="00BA775F"/>
    <w:rsid w:val="00BB6C77"/>
    <w:rsid w:val="00BC28FE"/>
    <w:rsid w:val="00BD39BF"/>
    <w:rsid w:val="00BD40BC"/>
    <w:rsid w:val="00BD62A9"/>
    <w:rsid w:val="00BD7076"/>
    <w:rsid w:val="00BE1400"/>
    <w:rsid w:val="00C00C88"/>
    <w:rsid w:val="00C04A4C"/>
    <w:rsid w:val="00C10A7F"/>
    <w:rsid w:val="00C13676"/>
    <w:rsid w:val="00C223A4"/>
    <w:rsid w:val="00C22FDA"/>
    <w:rsid w:val="00C2302F"/>
    <w:rsid w:val="00C24268"/>
    <w:rsid w:val="00C345A8"/>
    <w:rsid w:val="00C36668"/>
    <w:rsid w:val="00C426E9"/>
    <w:rsid w:val="00C4798A"/>
    <w:rsid w:val="00C47ABF"/>
    <w:rsid w:val="00C57D5B"/>
    <w:rsid w:val="00C57D9B"/>
    <w:rsid w:val="00C64A0D"/>
    <w:rsid w:val="00C6520E"/>
    <w:rsid w:val="00C70B2E"/>
    <w:rsid w:val="00C9104B"/>
    <w:rsid w:val="00C91223"/>
    <w:rsid w:val="00CA0D90"/>
    <w:rsid w:val="00CA4D17"/>
    <w:rsid w:val="00CB0FD4"/>
    <w:rsid w:val="00CC59A0"/>
    <w:rsid w:val="00CF6FE3"/>
    <w:rsid w:val="00D035BD"/>
    <w:rsid w:val="00D138ED"/>
    <w:rsid w:val="00D15D30"/>
    <w:rsid w:val="00D15F8A"/>
    <w:rsid w:val="00D17035"/>
    <w:rsid w:val="00D229DF"/>
    <w:rsid w:val="00D42210"/>
    <w:rsid w:val="00D52C47"/>
    <w:rsid w:val="00D54E5E"/>
    <w:rsid w:val="00D57392"/>
    <w:rsid w:val="00D639B8"/>
    <w:rsid w:val="00D64C28"/>
    <w:rsid w:val="00D6612D"/>
    <w:rsid w:val="00D6673E"/>
    <w:rsid w:val="00D83396"/>
    <w:rsid w:val="00D85348"/>
    <w:rsid w:val="00D86BBA"/>
    <w:rsid w:val="00D91D96"/>
    <w:rsid w:val="00DB0ABE"/>
    <w:rsid w:val="00DB442F"/>
    <w:rsid w:val="00DB6509"/>
    <w:rsid w:val="00DC2C42"/>
    <w:rsid w:val="00DD388A"/>
    <w:rsid w:val="00DD7862"/>
    <w:rsid w:val="00DE1868"/>
    <w:rsid w:val="00DE735B"/>
    <w:rsid w:val="00E16BF8"/>
    <w:rsid w:val="00E17BB7"/>
    <w:rsid w:val="00E23C0C"/>
    <w:rsid w:val="00E24A90"/>
    <w:rsid w:val="00E269AB"/>
    <w:rsid w:val="00E27019"/>
    <w:rsid w:val="00E36975"/>
    <w:rsid w:val="00E42B66"/>
    <w:rsid w:val="00E42BE3"/>
    <w:rsid w:val="00E5206A"/>
    <w:rsid w:val="00E52C53"/>
    <w:rsid w:val="00E5362B"/>
    <w:rsid w:val="00E6271F"/>
    <w:rsid w:val="00E80CC8"/>
    <w:rsid w:val="00E858FD"/>
    <w:rsid w:val="00E924B9"/>
    <w:rsid w:val="00EA1CE2"/>
    <w:rsid w:val="00ED0D4A"/>
    <w:rsid w:val="00ED2309"/>
    <w:rsid w:val="00EF470A"/>
    <w:rsid w:val="00F04EF9"/>
    <w:rsid w:val="00F061E6"/>
    <w:rsid w:val="00F20CDE"/>
    <w:rsid w:val="00F2185E"/>
    <w:rsid w:val="00F22CAD"/>
    <w:rsid w:val="00F3312B"/>
    <w:rsid w:val="00F41782"/>
    <w:rsid w:val="00F46BF9"/>
    <w:rsid w:val="00F54AFF"/>
    <w:rsid w:val="00F54EEB"/>
    <w:rsid w:val="00F618C3"/>
    <w:rsid w:val="00F75205"/>
    <w:rsid w:val="00F75A9D"/>
    <w:rsid w:val="00F82C03"/>
    <w:rsid w:val="00F83C55"/>
    <w:rsid w:val="00FA24A8"/>
    <w:rsid w:val="00FB77C7"/>
    <w:rsid w:val="00FC25C9"/>
    <w:rsid w:val="00FC66A0"/>
    <w:rsid w:val="00FD5201"/>
    <w:rsid w:val="00FD673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66CA4A"/>
  <w15:docId w15:val="{6BA43D9A-8986-466F-8582-7F43968031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ntiqua" w:eastAsia="Antiqua" w:hAnsi="Antiqua" w:cs="Antiqua"/>
        <w:sz w:val="28"/>
        <w:szCs w:val="28"/>
        <w:lang w:val="uk"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lang w:val="uk-UA"/>
    </w:rPr>
  </w:style>
  <w:style w:type="paragraph" w:styleId="1">
    <w:name w:val="heading 1"/>
    <w:basedOn w:val="a"/>
    <w:next w:val="a"/>
    <w:pPr>
      <w:keepNext/>
      <w:keepLines/>
      <w:spacing w:before="240" w:line="276" w:lineRule="auto"/>
      <w:outlineLvl w:val="0"/>
    </w:pPr>
    <w:rPr>
      <w:rFonts w:ascii="Calibri" w:eastAsia="Calibri" w:hAnsi="Calibri" w:cs="Calibri"/>
      <w:color w:val="2E75B5"/>
      <w:sz w:val="32"/>
      <w:szCs w:val="32"/>
    </w:rPr>
  </w:style>
  <w:style w:type="paragraph" w:styleId="2">
    <w:name w:val="heading 2"/>
    <w:basedOn w:val="a"/>
    <w:next w:val="a"/>
    <w:pPr>
      <w:keepNext/>
      <w:keepLines/>
      <w:spacing w:before="40"/>
      <w:outlineLvl w:val="1"/>
    </w:pPr>
    <w:rPr>
      <w:rFonts w:ascii="Calibri" w:eastAsia="Calibri" w:hAnsi="Calibri" w:cs="Calibri"/>
      <w:color w:val="2E75B5"/>
      <w:sz w:val="26"/>
      <w:szCs w:val="26"/>
    </w:rPr>
  </w:style>
  <w:style w:type="paragraph" w:styleId="3">
    <w:name w:val="heading 3"/>
    <w:basedOn w:val="a"/>
    <w:next w:val="a"/>
    <w:pPr>
      <w:keepNext/>
      <w:spacing w:before="240" w:after="60"/>
      <w:ind w:left="709" w:hanging="283"/>
      <w:jc w:val="both"/>
      <w:outlineLvl w:val="2"/>
    </w:pPr>
    <w:rPr>
      <w:rFonts w:ascii="Cambria" w:eastAsia="Cambria" w:hAnsi="Cambria" w:cs="Cambria"/>
      <w:b/>
      <w:bCs/>
      <w:sz w:val="24"/>
      <w:szCs w:val="24"/>
    </w:rPr>
  </w:style>
  <w:style w:type="paragraph" w:styleId="4">
    <w:name w:val="heading 4"/>
    <w:basedOn w:val="a"/>
    <w:next w:val="a"/>
    <w:pPr>
      <w:keepNext/>
      <w:keepLines/>
      <w:spacing w:before="280" w:after="80" w:line="276" w:lineRule="auto"/>
      <w:ind w:left="3762" w:hanging="360"/>
      <w:jc w:val="both"/>
      <w:outlineLvl w:val="3"/>
    </w:pPr>
    <w:rPr>
      <w:rFonts w:ascii="Times New Roman" w:eastAsia="Times New Roman" w:hAnsi="Times New Roman" w:cs="Times New Roman"/>
      <w:b/>
      <w:bCs/>
      <w:sz w:val="24"/>
      <w:szCs w:val="24"/>
    </w:rPr>
  </w:style>
  <w:style w:type="paragraph" w:styleId="5">
    <w:name w:val="heading 5"/>
    <w:basedOn w:val="a"/>
    <w:next w:val="a"/>
    <w:pPr>
      <w:keepNext/>
      <w:keepLines/>
      <w:spacing w:before="220" w:after="40"/>
      <w:outlineLvl w:val="4"/>
    </w:pPr>
    <w:rPr>
      <w:b/>
      <w:bCs/>
      <w:sz w:val="22"/>
      <w:szCs w:val="22"/>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jc w:val="center"/>
    </w:pPr>
    <w:rPr>
      <w:rFonts w:ascii="Times New Roman" w:eastAsia="Times New Roman" w:hAnsi="Times New Roman" w:cs="Times New Roman"/>
      <w:b/>
      <w:bCs/>
    </w:rPr>
  </w:style>
  <w:style w:type="character" w:customStyle="1" w:styleId="10">
    <w:name w:val="Заголовок 1 Знак"/>
    <w:basedOn w:val="a0"/>
    <w:uiPriority w:val="9"/>
    <w:rsid w:val="00384ABD"/>
    <w:rPr>
      <w:rFonts w:asciiTheme="majorHAnsi" w:eastAsiaTheme="majorEastAsia" w:hAnsiTheme="majorHAnsi" w:cstheme="majorBidi"/>
      <w:color w:val="2E74B5" w:themeColor="accent1" w:themeShade="BF"/>
      <w:sz w:val="32"/>
      <w:szCs w:val="32"/>
      <w:lang w:eastAsia="en-US"/>
    </w:rPr>
  </w:style>
  <w:style w:type="character" w:customStyle="1" w:styleId="30">
    <w:name w:val="Заголовок 3 Знак"/>
    <w:basedOn w:val="a0"/>
    <w:rsid w:val="006725C8"/>
    <w:rPr>
      <w:rFonts w:ascii="Cambria" w:eastAsia="SimSun" w:hAnsi="Cambria"/>
      <w:b/>
      <w:bCs/>
      <w:sz w:val="24"/>
      <w:szCs w:val="26"/>
      <w:lang w:eastAsia="ru-RU"/>
    </w:rPr>
  </w:style>
  <w:style w:type="character" w:customStyle="1" w:styleId="40">
    <w:name w:val="Заголовок 4 Знак"/>
    <w:basedOn w:val="a0"/>
    <w:rsid w:val="006725C8"/>
    <w:rPr>
      <w:rFonts w:eastAsia="Arial"/>
      <w:b/>
      <w:sz w:val="24"/>
      <w:szCs w:val="24"/>
      <w:lang w:eastAsia="ru-RU"/>
    </w:rPr>
  </w:style>
  <w:style w:type="paragraph" w:customStyle="1" w:styleId="a4">
    <w:name w:val="Знак"/>
    <w:rsid w:val="007F1660"/>
    <w:rPr>
      <w:rFonts w:ascii="Verdana" w:hAnsi="Verdana"/>
      <w:sz w:val="20"/>
      <w:lang w:val="en-US"/>
    </w:rPr>
  </w:style>
  <w:style w:type="paragraph" w:styleId="a5">
    <w:name w:val="header"/>
    <w:rsid w:val="00077D31"/>
    <w:pPr>
      <w:tabs>
        <w:tab w:val="center" w:pos="4677"/>
        <w:tab w:val="right" w:pos="9355"/>
      </w:tabs>
    </w:pPr>
  </w:style>
  <w:style w:type="character" w:styleId="a6">
    <w:name w:val="page number"/>
    <w:basedOn w:val="a0"/>
    <w:rsid w:val="00077D31"/>
  </w:style>
  <w:style w:type="paragraph" w:styleId="a7">
    <w:name w:val="Body Text Indent"/>
    <w:aliases w:val="Подпись к рис.,Ïîäïèñü ê ðèñ."/>
    <w:link w:val="a8"/>
    <w:rsid w:val="000976D2"/>
    <w:pPr>
      <w:ind w:firstLine="708"/>
      <w:jc w:val="both"/>
    </w:pPr>
    <w:rPr>
      <w:rFonts w:ascii="Times New Roman" w:hAnsi="Times New Roman"/>
      <w:lang w:eastAsia="x-none"/>
    </w:rPr>
  </w:style>
  <w:style w:type="character" w:customStyle="1" w:styleId="a8">
    <w:name w:val="Основной текст с отступом Знак"/>
    <w:aliases w:val="Подпись к рис. Знак,Ïîäïèñü ê ðèñ. Знак"/>
    <w:link w:val="a7"/>
    <w:rsid w:val="000976D2"/>
    <w:rPr>
      <w:sz w:val="28"/>
      <w:lang w:val="uk-UA"/>
    </w:rPr>
  </w:style>
  <w:style w:type="paragraph" w:styleId="20">
    <w:name w:val="Body Text Indent 2"/>
    <w:link w:val="21"/>
    <w:rsid w:val="000976D2"/>
    <w:pPr>
      <w:ind w:firstLine="720"/>
      <w:jc w:val="both"/>
    </w:pPr>
    <w:rPr>
      <w:rFonts w:ascii="Times New Roman" w:hAnsi="Times New Roman"/>
      <w:lang w:eastAsia="x-none"/>
    </w:rPr>
  </w:style>
  <w:style w:type="character" w:customStyle="1" w:styleId="21">
    <w:name w:val="Основной текст с отступом 2 Знак"/>
    <w:link w:val="20"/>
    <w:rsid w:val="000976D2"/>
    <w:rPr>
      <w:sz w:val="28"/>
      <w:lang w:val="uk-UA"/>
    </w:rPr>
  </w:style>
  <w:style w:type="paragraph" w:styleId="a9">
    <w:name w:val="Balloon Text"/>
    <w:link w:val="aa"/>
    <w:uiPriority w:val="99"/>
    <w:rsid w:val="00877D78"/>
    <w:rPr>
      <w:rFonts w:ascii="Tahoma" w:hAnsi="Tahoma"/>
      <w:sz w:val="16"/>
      <w:szCs w:val="16"/>
      <w:lang w:eastAsia="x-none"/>
    </w:rPr>
  </w:style>
  <w:style w:type="character" w:customStyle="1" w:styleId="aa">
    <w:name w:val="Текст выноски Знак"/>
    <w:link w:val="a9"/>
    <w:uiPriority w:val="99"/>
    <w:rsid w:val="00877D78"/>
    <w:rPr>
      <w:rFonts w:ascii="Tahoma" w:hAnsi="Tahoma" w:cs="Tahoma"/>
      <w:sz w:val="16"/>
      <w:szCs w:val="16"/>
      <w:lang w:val="hr-HR"/>
    </w:rPr>
  </w:style>
  <w:style w:type="paragraph" w:customStyle="1" w:styleId="11">
    <w:name w:val="Абзац списку1"/>
    <w:rsid w:val="00A04D25"/>
    <w:pPr>
      <w:spacing w:after="200" w:line="276" w:lineRule="auto"/>
      <w:ind w:left="720"/>
      <w:contextualSpacing/>
    </w:pPr>
    <w:rPr>
      <w:rFonts w:ascii="Calibri" w:hAnsi="Calibri"/>
      <w:sz w:val="22"/>
      <w:szCs w:val="22"/>
    </w:rPr>
  </w:style>
  <w:style w:type="paragraph" w:customStyle="1" w:styleId="ab">
    <w:name w:val="Нормальний текст"/>
    <w:rsid w:val="00F34950"/>
    <w:pPr>
      <w:spacing w:before="120"/>
      <w:ind w:firstLine="567"/>
    </w:pPr>
    <w:rPr>
      <w:sz w:val="26"/>
    </w:rPr>
  </w:style>
  <w:style w:type="paragraph" w:styleId="ac">
    <w:name w:val="footer"/>
    <w:link w:val="ad"/>
    <w:uiPriority w:val="99"/>
    <w:rsid w:val="00CD3DBE"/>
    <w:pPr>
      <w:tabs>
        <w:tab w:val="center" w:pos="4677"/>
        <w:tab w:val="right" w:pos="9355"/>
      </w:tabs>
    </w:pPr>
  </w:style>
  <w:style w:type="character" w:customStyle="1" w:styleId="ad">
    <w:name w:val="Нижний колонтитул Знак"/>
    <w:link w:val="ac"/>
    <w:uiPriority w:val="99"/>
    <w:rsid w:val="00CD3DBE"/>
    <w:rPr>
      <w:rFonts w:ascii="Antiqua" w:hAnsi="Antiqua"/>
      <w:sz w:val="28"/>
      <w:lang w:val="hr-HR"/>
    </w:rPr>
  </w:style>
  <w:style w:type="paragraph" w:styleId="ae">
    <w:name w:val="Normal (Web)"/>
    <w:aliases w:val="Обычный (Web),Знак1 Знак,Знак1 Знак Знак,Знак1 Знак Знак Знак Знак Знак Знак Знак,Обычный (Web) Знак Знак Знак Знак Знак Знак,Обычный (веб) Знак2,Обычный (веб) Знак1 Знак,Обычный (веб) Знак2 Знак1 Знак,Обычный (веб)1"/>
    <w:link w:val="af"/>
    <w:uiPriority w:val="99"/>
    <w:unhideWhenUsed/>
    <w:qFormat/>
    <w:rsid w:val="00EE3723"/>
    <w:pPr>
      <w:spacing w:before="100" w:beforeAutospacing="1" w:after="100" w:afterAutospacing="1"/>
    </w:pPr>
    <w:rPr>
      <w:rFonts w:ascii="Times New Roman" w:hAnsi="Times New Roman"/>
      <w:sz w:val="24"/>
      <w:szCs w:val="24"/>
      <w:lang w:val="ru-RU"/>
    </w:rPr>
  </w:style>
  <w:style w:type="character" w:customStyle="1" w:styleId="af">
    <w:name w:val="Обычный (веб) Знак"/>
    <w:aliases w:val="Обычный (Web) Знак,Знак1 Знак Знак1,Знак1 Знак Знак Знак,Знак1 Знак Знак Знак Знак Знак Знак Знак Знак,Обычный (Web) Знак Знак Знак Знак Знак Знак Знак,Обычный (веб) Знак2 Знак,Обычный (веб) Знак1 Знак Знак,Обычный (веб)1 Знак"/>
    <w:link w:val="ae"/>
    <w:uiPriority w:val="99"/>
    <w:rsid w:val="007F3D94"/>
    <w:rPr>
      <w:sz w:val="24"/>
      <w:szCs w:val="24"/>
      <w:lang w:val="ru-RU" w:eastAsia="ru-RU"/>
    </w:rPr>
  </w:style>
  <w:style w:type="table" w:styleId="af0">
    <w:name w:val="Table Grid"/>
    <w:basedOn w:val="a1"/>
    <w:uiPriority w:val="59"/>
    <w:qFormat/>
    <w:rsid w:val="00EE372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List Paragraph"/>
    <w:aliases w:val="1. Абзац списка,List Paragraph1,List Paragraph11,List Paragraph (numbered (a)),References,List_Paragraph,Multilevel para_II,Numbered List Paragraph,NUMBERED PARAGRAPH,List Paragraph 1,Akapit z listą BS,Bullet1,Dot pt,F5 List Paragraph,3,E"/>
    <w:link w:val="af2"/>
    <w:uiPriority w:val="34"/>
    <w:qFormat/>
    <w:rsid w:val="0058552C"/>
    <w:pPr>
      <w:spacing w:after="160" w:line="256" w:lineRule="auto"/>
      <w:ind w:left="720"/>
      <w:contextualSpacing/>
    </w:pPr>
    <w:rPr>
      <w:rFonts w:ascii="Calibri" w:eastAsia="Calibri" w:hAnsi="Calibri"/>
      <w:sz w:val="22"/>
      <w:szCs w:val="22"/>
      <w:lang w:val="ru-RU"/>
    </w:rPr>
  </w:style>
  <w:style w:type="character" w:customStyle="1" w:styleId="af2">
    <w:name w:val="Абзац списка Знак"/>
    <w:aliases w:val="1. Абзац списка Знак,List Paragraph1 Знак,List Paragraph11 Знак,List Paragraph (numbered (a)) Знак,References Знак,List_Paragraph Знак,Multilevel para_II Знак,Numbered List Paragraph Знак,NUMBERED PARAGRAPH Знак,List Paragraph 1 Знак"/>
    <w:link w:val="af1"/>
    <w:uiPriority w:val="34"/>
    <w:qFormat/>
    <w:locked/>
    <w:rsid w:val="0058552C"/>
    <w:rPr>
      <w:rFonts w:ascii="Calibri" w:eastAsia="Calibri" w:hAnsi="Calibri"/>
      <w:sz w:val="22"/>
      <w:szCs w:val="22"/>
      <w:lang w:val="ru-RU" w:eastAsia="en-US"/>
    </w:rPr>
  </w:style>
  <w:style w:type="paragraph" w:styleId="af3">
    <w:name w:val="No Spacing"/>
    <w:link w:val="af4"/>
    <w:uiPriority w:val="1"/>
    <w:qFormat/>
    <w:rsid w:val="00D57F40"/>
    <w:rPr>
      <w:rFonts w:ascii="Calibri" w:hAnsi="Calibri"/>
      <w:sz w:val="22"/>
      <w:szCs w:val="22"/>
      <w:lang w:val="ru-RU" w:eastAsia="ru-RU"/>
    </w:rPr>
  </w:style>
  <w:style w:type="character" w:customStyle="1" w:styleId="af4">
    <w:name w:val="Без интервала Знак"/>
    <w:link w:val="af3"/>
    <w:uiPriority w:val="1"/>
    <w:locked/>
    <w:rsid w:val="008543B7"/>
    <w:rPr>
      <w:rFonts w:ascii="Calibri" w:hAnsi="Calibri"/>
      <w:sz w:val="22"/>
      <w:szCs w:val="22"/>
      <w:lang w:val="ru-RU" w:eastAsia="ru-RU"/>
    </w:rPr>
  </w:style>
  <w:style w:type="character" w:styleId="af5">
    <w:name w:val="Hyperlink"/>
    <w:uiPriority w:val="99"/>
    <w:unhideWhenUsed/>
    <w:rsid w:val="00AA08A0"/>
    <w:rPr>
      <w:color w:val="0000FF"/>
      <w:u w:val="single"/>
    </w:rPr>
  </w:style>
  <w:style w:type="character" w:customStyle="1" w:styleId="af6">
    <w:name w:val="Основной текст_"/>
    <w:link w:val="22"/>
    <w:uiPriority w:val="99"/>
    <w:locked/>
    <w:rsid w:val="00CA0617"/>
    <w:rPr>
      <w:spacing w:val="3"/>
      <w:sz w:val="25"/>
      <w:szCs w:val="25"/>
      <w:shd w:val="clear" w:color="auto" w:fill="FFFFFF"/>
    </w:rPr>
  </w:style>
  <w:style w:type="paragraph" w:customStyle="1" w:styleId="22">
    <w:name w:val="Основной текст2"/>
    <w:link w:val="af6"/>
    <w:uiPriority w:val="99"/>
    <w:rsid w:val="00CA0617"/>
    <w:pPr>
      <w:widowControl w:val="0"/>
      <w:shd w:val="clear" w:color="auto" w:fill="FFFFFF"/>
      <w:spacing w:line="322" w:lineRule="exact"/>
      <w:jc w:val="both"/>
    </w:pPr>
    <w:rPr>
      <w:rFonts w:ascii="Times New Roman" w:hAnsi="Times New Roman"/>
      <w:spacing w:val="3"/>
      <w:sz w:val="25"/>
      <w:szCs w:val="25"/>
    </w:rPr>
  </w:style>
  <w:style w:type="character" w:styleId="af7">
    <w:name w:val="annotation reference"/>
    <w:rsid w:val="009F3373"/>
    <w:rPr>
      <w:sz w:val="16"/>
      <w:szCs w:val="16"/>
    </w:rPr>
  </w:style>
  <w:style w:type="paragraph" w:styleId="af8">
    <w:name w:val="annotation text"/>
    <w:link w:val="af9"/>
    <w:rsid w:val="009F3373"/>
    <w:rPr>
      <w:sz w:val="20"/>
    </w:rPr>
  </w:style>
  <w:style w:type="character" w:customStyle="1" w:styleId="af9">
    <w:name w:val="Текст примечания Знак"/>
    <w:link w:val="af8"/>
    <w:rsid w:val="009F3373"/>
    <w:rPr>
      <w:rFonts w:ascii="Antiqua" w:hAnsi="Antiqua"/>
      <w:lang w:val="hr-HR" w:eastAsia="ru-RU"/>
    </w:rPr>
  </w:style>
  <w:style w:type="paragraph" w:styleId="afa">
    <w:name w:val="annotation subject"/>
    <w:basedOn w:val="af8"/>
    <w:next w:val="af8"/>
    <w:link w:val="afb"/>
    <w:rsid w:val="009F3373"/>
    <w:rPr>
      <w:b/>
      <w:bCs/>
    </w:rPr>
  </w:style>
  <w:style w:type="character" w:customStyle="1" w:styleId="afb">
    <w:name w:val="Тема примечания Знак"/>
    <w:link w:val="afa"/>
    <w:rsid w:val="009F3373"/>
    <w:rPr>
      <w:rFonts w:ascii="Antiqua" w:hAnsi="Antiqua"/>
      <w:b/>
      <w:bCs/>
      <w:lang w:val="hr-HR" w:eastAsia="ru-RU"/>
    </w:rPr>
  </w:style>
  <w:style w:type="character" w:customStyle="1" w:styleId="xt0psk2">
    <w:name w:val="xt0psk2"/>
    <w:basedOn w:val="a0"/>
    <w:rsid w:val="00EA7F74"/>
  </w:style>
  <w:style w:type="paragraph" w:customStyle="1" w:styleId="docdata">
    <w:name w:val="docdata"/>
    <w:aliases w:val="docy,v5,1348,baiaagaaboqcaaadfqmaaawlawaaaaaaaaaaaaaaaaaaaaaaaaaaaaaaaaaaaaaaaaaaaaaaaaaaaaaaaaaaaaaaaaaaaaaaaaaaaaaaaaaaaaaaaaaaaaaaaaaaaaaaaaaaaaaaaaaaaaaaaaaaaaaaaaaaaaaaaaaaaaaaaaaaaaaaaaaaaaaaaaaaaaaaaaaaaaaaaaaaaaaaaaaaaaaaaaaaaaaaaaaaaaaa"/>
    <w:rsid w:val="00492714"/>
    <w:pPr>
      <w:spacing w:before="100" w:beforeAutospacing="1" w:after="100" w:afterAutospacing="1"/>
    </w:pPr>
    <w:rPr>
      <w:rFonts w:ascii="Times New Roman" w:hAnsi="Times New Roman"/>
      <w:sz w:val="24"/>
      <w:szCs w:val="24"/>
      <w:lang w:val="ru-RU"/>
    </w:rPr>
  </w:style>
  <w:style w:type="paragraph" w:customStyle="1" w:styleId="41">
    <w:name w:val="Абзац списку4"/>
    <w:qFormat/>
    <w:rsid w:val="007F3D94"/>
    <w:pPr>
      <w:spacing w:after="200" w:line="276" w:lineRule="auto"/>
      <w:ind w:left="720"/>
      <w:contextualSpacing/>
    </w:pPr>
    <w:rPr>
      <w:rFonts w:ascii="Calibri" w:eastAsia="Calibri" w:hAnsi="Calibri"/>
      <w:sz w:val="22"/>
      <w:szCs w:val="22"/>
      <w:lang w:val="ru-RU"/>
    </w:rPr>
  </w:style>
  <w:style w:type="paragraph" w:styleId="afc">
    <w:name w:val="TOC Heading"/>
    <w:uiPriority w:val="39"/>
    <w:unhideWhenUsed/>
    <w:qFormat/>
    <w:rsid w:val="001A5804"/>
    <w:pPr>
      <w:spacing w:line="259" w:lineRule="auto"/>
    </w:pPr>
  </w:style>
  <w:style w:type="paragraph" w:styleId="12">
    <w:name w:val="toc 1"/>
    <w:autoRedefine/>
    <w:rsid w:val="001822BF"/>
    <w:pPr>
      <w:spacing w:after="100"/>
    </w:pPr>
  </w:style>
  <w:style w:type="paragraph" w:styleId="23">
    <w:name w:val="toc 2"/>
    <w:autoRedefine/>
    <w:rsid w:val="001822BF"/>
    <w:pPr>
      <w:spacing w:after="100"/>
      <w:ind w:left="280"/>
    </w:pPr>
  </w:style>
  <w:style w:type="paragraph" w:styleId="31">
    <w:name w:val="toc 3"/>
    <w:autoRedefine/>
    <w:rsid w:val="001822BF"/>
    <w:pPr>
      <w:spacing w:after="100"/>
      <w:ind w:left="560"/>
    </w:pPr>
  </w:style>
  <w:style w:type="paragraph" w:styleId="42">
    <w:name w:val="toc 4"/>
    <w:autoRedefine/>
    <w:rsid w:val="001822BF"/>
    <w:pPr>
      <w:spacing w:after="100"/>
      <w:ind w:left="840"/>
    </w:pPr>
  </w:style>
  <w:style w:type="character" w:styleId="afd">
    <w:name w:val="Emphasis"/>
    <w:basedOn w:val="a0"/>
    <w:uiPriority w:val="20"/>
    <w:qFormat/>
    <w:rsid w:val="001822BF"/>
    <w:rPr>
      <w:i/>
      <w:iCs/>
    </w:rPr>
  </w:style>
  <w:style w:type="paragraph" w:customStyle="1" w:styleId="24">
    <w:name w:val="Без інтервалів2"/>
    <w:qFormat/>
    <w:rsid w:val="00CC02CA"/>
    <w:pPr>
      <w:suppressAutoHyphens/>
    </w:pPr>
    <w:rPr>
      <w:rFonts w:ascii="Calibri" w:eastAsia="Calibri" w:hAnsi="Calibri" w:cs="Calibri"/>
      <w:sz w:val="22"/>
      <w:szCs w:val="22"/>
      <w:lang w:eastAsia="zh-CN"/>
    </w:rPr>
  </w:style>
  <w:style w:type="paragraph" w:customStyle="1" w:styleId="13">
    <w:name w:val="Абзац списка1"/>
    <w:link w:val="ListParagraphChar4"/>
    <w:uiPriority w:val="99"/>
    <w:rsid w:val="00CC02CA"/>
    <w:pPr>
      <w:ind w:left="720"/>
      <w:contextualSpacing/>
    </w:pPr>
    <w:rPr>
      <w:rFonts w:ascii="Times New Roman" w:eastAsia="SimSun" w:hAnsi="Times New Roman"/>
      <w:sz w:val="24"/>
      <w:szCs w:val="24"/>
      <w:lang w:val="ru-RU"/>
    </w:rPr>
  </w:style>
  <w:style w:type="character" w:customStyle="1" w:styleId="ListParagraphChar4">
    <w:name w:val="List Paragraph Char4"/>
    <w:link w:val="13"/>
    <w:uiPriority w:val="99"/>
    <w:locked/>
    <w:rsid w:val="00CC02CA"/>
    <w:rPr>
      <w:rFonts w:eastAsia="SimSun"/>
      <w:sz w:val="24"/>
      <w:szCs w:val="24"/>
      <w:lang w:val="ru-RU" w:eastAsia="ru-RU"/>
    </w:rPr>
  </w:style>
  <w:style w:type="table" w:customStyle="1" w:styleId="14">
    <w:name w:val="Сетка таблицы1"/>
    <w:basedOn w:val="a1"/>
    <w:next w:val="af0"/>
    <w:uiPriority w:val="59"/>
    <w:rsid w:val="000549A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1. Абзац списка Char,List Paragraph1 Char,List Paragraph11 Char,List Paragraph (numbered (a)) Char,References Char,List_Paragraph Char,Multilevel para_II Char,Numbered List Paragraph Char,NUMBERED PARAGRAPH Char,List Paragraph 1 Cha"/>
    <w:locked/>
    <w:rsid w:val="0072536F"/>
    <w:rPr>
      <w:rFonts w:ascii="Calibri" w:hAnsi="Calibri"/>
      <w:sz w:val="22"/>
      <w:szCs w:val="22"/>
      <w:lang w:val="ru-RU" w:eastAsia="en-US" w:bidi="ar-SA"/>
    </w:rPr>
  </w:style>
  <w:style w:type="paragraph" w:customStyle="1" w:styleId="BasicParagraph">
    <w:name w:val="[Basic Paragraph]"/>
    <w:rsid w:val="0072536F"/>
    <w:pPr>
      <w:spacing w:line="288" w:lineRule="auto"/>
      <w:textAlignment w:val="center"/>
    </w:pPr>
    <w:rPr>
      <w:rFonts w:ascii="Minion Pro" w:hAnsi="Minion Pro" w:cs="Minion Pro"/>
      <w:color w:val="000000"/>
      <w:sz w:val="24"/>
      <w:szCs w:val="24"/>
      <w:lang w:val="en-GB"/>
    </w:rPr>
  </w:style>
  <w:style w:type="character" w:customStyle="1" w:styleId="afe">
    <w:name w:val="Заголовок Знак"/>
    <w:basedOn w:val="a0"/>
    <w:rsid w:val="005B6B98"/>
    <w:rPr>
      <w:rFonts w:ascii="Times New Roman CYR" w:hAnsi="Times New Roman CYR"/>
      <w:b/>
      <w:sz w:val="28"/>
      <w:lang w:val="ru-RU" w:eastAsia="ru-RU"/>
    </w:rPr>
  </w:style>
  <w:style w:type="table" w:customStyle="1" w:styleId="25">
    <w:name w:val="Сетка таблицы2"/>
    <w:basedOn w:val="a1"/>
    <w:next w:val="af0"/>
    <w:uiPriority w:val="39"/>
    <w:qFormat/>
    <w:rsid w:val="003A524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span">
    <w:name w:val="html-span"/>
    <w:basedOn w:val="a0"/>
    <w:rsid w:val="0082698D"/>
  </w:style>
  <w:style w:type="character" w:styleId="aff">
    <w:name w:val="Strong"/>
    <w:basedOn w:val="a0"/>
    <w:uiPriority w:val="22"/>
    <w:qFormat/>
    <w:rsid w:val="00B325CD"/>
    <w:rPr>
      <w:b/>
      <w:bCs/>
    </w:rPr>
  </w:style>
  <w:style w:type="paragraph" w:styleId="aff0">
    <w:name w:val="Body Text"/>
    <w:link w:val="aff1"/>
    <w:rsid w:val="007655BE"/>
    <w:pPr>
      <w:spacing w:after="120"/>
    </w:pPr>
  </w:style>
  <w:style w:type="character" w:customStyle="1" w:styleId="aff1">
    <w:name w:val="Основной текст Знак"/>
    <w:basedOn w:val="a0"/>
    <w:link w:val="aff0"/>
    <w:rsid w:val="007655BE"/>
    <w:rPr>
      <w:rFonts w:ascii="Antiqua" w:hAnsi="Antiqua"/>
      <w:sz w:val="28"/>
      <w:lang w:val="hr-HR" w:eastAsia="ru-RU"/>
    </w:rPr>
  </w:style>
  <w:style w:type="paragraph" w:customStyle="1" w:styleId="TableParagraph">
    <w:name w:val="Table Paragraph"/>
    <w:uiPriority w:val="1"/>
    <w:qFormat/>
    <w:rsid w:val="00676101"/>
    <w:pPr>
      <w:widowControl w:val="0"/>
    </w:pPr>
    <w:rPr>
      <w:rFonts w:ascii="Century Gothic" w:eastAsia="Century Gothic" w:hAnsi="Century Gothic" w:cs="Century Gothic"/>
      <w:sz w:val="22"/>
      <w:szCs w:val="22"/>
      <w:lang w:val="en-US"/>
    </w:rPr>
  </w:style>
  <w:style w:type="table" w:customStyle="1" w:styleId="15">
    <w:name w:val="Сітка таблиці1"/>
    <w:basedOn w:val="a1"/>
    <w:next w:val="af0"/>
    <w:qFormat/>
    <w:rsid w:val="002D1736"/>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ітка таблиці2"/>
    <w:basedOn w:val="a1"/>
    <w:next w:val="af0"/>
    <w:qFormat/>
    <w:rsid w:val="002D1736"/>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9">
    <w:name w:val="2119"/>
    <w:aliases w:val="baiaagaaboqcaaadfqyaaawlbgaaaaaaaaaaaaaaaaaaaaaaaaaaaaaaaaaaaaaaaaaaaaaaaaaaaaaaaaaaaaaaaaaaaaaaaaaaaaaaaaaaaaaaaaaaaaaaaaaaaaaaaaaaaaaaaaaaaaaaaaaaaaaaaaaaaaaaaaaaaaaaaaaaaaaaaaaaaaaaaaaaaaaaaaaaaaaaaaaaaaaaaaaaaaaaaaaaaaaaaaaaaaaa"/>
    <w:basedOn w:val="a0"/>
    <w:rsid w:val="00B50696"/>
  </w:style>
  <w:style w:type="character" w:styleId="aff2">
    <w:name w:val="FollowedHyperlink"/>
    <w:basedOn w:val="a0"/>
    <w:uiPriority w:val="99"/>
    <w:unhideWhenUsed/>
    <w:rsid w:val="003453C6"/>
    <w:rPr>
      <w:color w:val="954F72"/>
      <w:u w:val="single"/>
    </w:rPr>
  </w:style>
  <w:style w:type="paragraph" w:customStyle="1" w:styleId="msonormal0">
    <w:name w:val="msonormal"/>
    <w:rsid w:val="003453C6"/>
    <w:pPr>
      <w:spacing w:before="100" w:beforeAutospacing="1" w:after="100" w:afterAutospacing="1"/>
    </w:pPr>
    <w:rPr>
      <w:rFonts w:ascii="Times New Roman" w:hAnsi="Times New Roman"/>
      <w:sz w:val="24"/>
      <w:szCs w:val="24"/>
    </w:rPr>
  </w:style>
  <w:style w:type="paragraph" w:customStyle="1" w:styleId="font5">
    <w:name w:val="font5"/>
    <w:rsid w:val="003453C6"/>
    <w:pPr>
      <w:spacing w:before="100" w:beforeAutospacing="1" w:after="100" w:afterAutospacing="1"/>
    </w:pPr>
    <w:rPr>
      <w:rFonts w:ascii="Times New Roman" w:hAnsi="Times New Roman"/>
      <w:color w:val="000000"/>
      <w:sz w:val="24"/>
      <w:szCs w:val="24"/>
    </w:rPr>
  </w:style>
  <w:style w:type="paragraph" w:customStyle="1" w:styleId="font6">
    <w:name w:val="font6"/>
    <w:rsid w:val="003453C6"/>
    <w:pPr>
      <w:spacing w:before="100" w:beforeAutospacing="1" w:after="100" w:afterAutospacing="1"/>
    </w:pPr>
    <w:rPr>
      <w:rFonts w:ascii="Tahoma" w:hAnsi="Tahoma" w:cs="Tahoma"/>
      <w:color w:val="000000"/>
      <w:sz w:val="18"/>
      <w:szCs w:val="18"/>
    </w:rPr>
  </w:style>
  <w:style w:type="paragraph" w:customStyle="1" w:styleId="font7">
    <w:name w:val="font7"/>
    <w:rsid w:val="003453C6"/>
    <w:pPr>
      <w:spacing w:before="100" w:beforeAutospacing="1" w:after="100" w:afterAutospacing="1"/>
    </w:pPr>
    <w:rPr>
      <w:rFonts w:ascii="Tahoma" w:hAnsi="Tahoma" w:cs="Tahoma"/>
      <w:b/>
      <w:bCs/>
      <w:color w:val="000000"/>
      <w:sz w:val="18"/>
      <w:szCs w:val="18"/>
    </w:rPr>
  </w:style>
  <w:style w:type="paragraph" w:customStyle="1" w:styleId="xl66">
    <w:name w:val="xl66"/>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b/>
      <w:bCs/>
      <w:sz w:val="24"/>
      <w:szCs w:val="24"/>
    </w:rPr>
  </w:style>
  <w:style w:type="paragraph" w:customStyle="1" w:styleId="xl67">
    <w:name w:val="xl67"/>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ascii="Times New Roman" w:hAnsi="Times New Roman"/>
      <w:sz w:val="24"/>
      <w:szCs w:val="24"/>
    </w:rPr>
  </w:style>
  <w:style w:type="paragraph" w:customStyle="1" w:styleId="xl68">
    <w:name w:val="xl68"/>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69">
    <w:name w:val="xl69"/>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70">
    <w:name w:val="xl70"/>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ascii="Times New Roman" w:hAnsi="Times New Roman"/>
      <w:b/>
      <w:bCs/>
      <w:sz w:val="24"/>
      <w:szCs w:val="24"/>
    </w:rPr>
  </w:style>
  <w:style w:type="paragraph" w:customStyle="1" w:styleId="xl71">
    <w:name w:val="xl71"/>
    <w:rsid w:val="003453C6"/>
    <w:pPr>
      <w:pBdr>
        <w:top w:val="single" w:sz="4" w:space="0" w:color="auto"/>
        <w:left w:val="single" w:sz="4" w:space="0" w:color="auto"/>
        <w:right w:val="single" w:sz="4" w:space="0" w:color="auto"/>
      </w:pBdr>
      <w:shd w:val="clear" w:color="000000" w:fill="DDEBF7"/>
      <w:spacing w:before="100" w:beforeAutospacing="1" w:after="100" w:afterAutospacing="1"/>
      <w:jc w:val="center"/>
      <w:textAlignment w:val="center"/>
    </w:pPr>
    <w:rPr>
      <w:rFonts w:ascii="Times New Roman" w:hAnsi="Times New Roman"/>
      <w:sz w:val="24"/>
      <w:szCs w:val="24"/>
    </w:rPr>
  </w:style>
  <w:style w:type="paragraph" w:customStyle="1" w:styleId="xl72">
    <w:name w:val="xl72"/>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right"/>
      <w:textAlignment w:val="center"/>
    </w:pPr>
    <w:rPr>
      <w:rFonts w:ascii="Times New Roman" w:hAnsi="Times New Roman"/>
      <w:sz w:val="24"/>
      <w:szCs w:val="24"/>
    </w:rPr>
  </w:style>
  <w:style w:type="paragraph" w:customStyle="1" w:styleId="xl73">
    <w:name w:val="xl73"/>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right"/>
      <w:textAlignment w:val="center"/>
    </w:pPr>
    <w:rPr>
      <w:rFonts w:ascii="Times New Roman" w:hAnsi="Times New Roman"/>
      <w:sz w:val="24"/>
      <w:szCs w:val="24"/>
    </w:rPr>
  </w:style>
  <w:style w:type="paragraph" w:customStyle="1" w:styleId="xl74">
    <w:name w:val="xl74"/>
    <w:rsid w:val="003453C6"/>
    <w:pPr>
      <w:spacing w:before="100" w:beforeAutospacing="1" w:after="100" w:afterAutospacing="1"/>
    </w:pPr>
    <w:rPr>
      <w:rFonts w:ascii="Times New Roman" w:hAnsi="Times New Roman"/>
      <w:sz w:val="24"/>
      <w:szCs w:val="24"/>
    </w:rPr>
  </w:style>
  <w:style w:type="paragraph" w:customStyle="1" w:styleId="xl75">
    <w:name w:val="xl75"/>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76">
    <w:name w:val="xl76"/>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b/>
      <w:bCs/>
      <w:sz w:val="24"/>
      <w:szCs w:val="24"/>
    </w:rPr>
  </w:style>
  <w:style w:type="paragraph" w:customStyle="1" w:styleId="xl77">
    <w:name w:val="xl77"/>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b/>
      <w:bCs/>
      <w:sz w:val="24"/>
      <w:szCs w:val="24"/>
    </w:rPr>
  </w:style>
  <w:style w:type="paragraph" w:customStyle="1" w:styleId="xl78">
    <w:name w:val="xl78"/>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b/>
      <w:bCs/>
      <w:sz w:val="24"/>
      <w:szCs w:val="24"/>
    </w:rPr>
  </w:style>
  <w:style w:type="paragraph" w:customStyle="1" w:styleId="xl79">
    <w:name w:val="xl79"/>
    <w:rsid w:val="003453C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80">
    <w:name w:val="xl80"/>
    <w:rsid w:val="003453C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Times New Roman" w:hAnsi="Times New Roman"/>
      <w:color w:val="000000"/>
      <w:sz w:val="24"/>
      <w:szCs w:val="24"/>
    </w:rPr>
  </w:style>
  <w:style w:type="paragraph" w:customStyle="1" w:styleId="xl81">
    <w:name w:val="xl81"/>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4"/>
      <w:szCs w:val="24"/>
    </w:rPr>
  </w:style>
  <w:style w:type="paragraph" w:customStyle="1" w:styleId="xl82">
    <w:name w:val="xl82"/>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4"/>
      <w:szCs w:val="24"/>
    </w:rPr>
  </w:style>
  <w:style w:type="paragraph" w:customStyle="1" w:styleId="xl83">
    <w:name w:val="xl83"/>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4"/>
      <w:szCs w:val="24"/>
    </w:rPr>
  </w:style>
  <w:style w:type="paragraph" w:customStyle="1" w:styleId="xl84">
    <w:name w:val="xl84"/>
    <w:rsid w:val="003453C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85">
    <w:name w:val="xl85"/>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86">
    <w:name w:val="xl86"/>
    <w:rsid w:val="003453C6"/>
    <w:pPr>
      <w:pBdr>
        <w:top w:val="single" w:sz="4" w:space="0" w:color="auto"/>
        <w:left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87">
    <w:name w:val="xl87"/>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88">
    <w:name w:val="xl88"/>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4"/>
      <w:szCs w:val="24"/>
    </w:rPr>
  </w:style>
  <w:style w:type="paragraph" w:customStyle="1" w:styleId="xl89">
    <w:name w:val="xl89"/>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90">
    <w:name w:val="xl90"/>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91">
    <w:name w:val="xl91"/>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cs="Calibri"/>
      <w:sz w:val="24"/>
      <w:szCs w:val="24"/>
    </w:rPr>
  </w:style>
  <w:style w:type="paragraph" w:customStyle="1" w:styleId="xl92">
    <w:name w:val="xl92"/>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4"/>
      <w:szCs w:val="24"/>
    </w:rPr>
  </w:style>
  <w:style w:type="paragraph" w:customStyle="1" w:styleId="xl93">
    <w:name w:val="xl93"/>
    <w:rsid w:val="003453C6"/>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94">
    <w:name w:val="xl94"/>
    <w:rsid w:val="003453C6"/>
    <w:pPr>
      <w:pBdr>
        <w:left w:val="single" w:sz="4" w:space="0" w:color="auto"/>
        <w:right w:val="single" w:sz="4" w:space="0" w:color="auto"/>
      </w:pBdr>
      <w:spacing w:before="100" w:beforeAutospacing="1" w:after="100" w:afterAutospacing="1"/>
      <w:jc w:val="both"/>
      <w:textAlignment w:val="center"/>
    </w:pPr>
    <w:rPr>
      <w:rFonts w:ascii="Times New Roman" w:hAnsi="Times New Roman"/>
      <w:sz w:val="24"/>
      <w:szCs w:val="24"/>
    </w:rPr>
  </w:style>
  <w:style w:type="paragraph" w:customStyle="1" w:styleId="xl95">
    <w:name w:val="xl95"/>
    <w:rsid w:val="003453C6"/>
    <w:pPr>
      <w:pBdr>
        <w:left w:val="single" w:sz="4" w:space="0" w:color="auto"/>
        <w:right w:val="single" w:sz="4" w:space="0" w:color="auto"/>
      </w:pBdr>
      <w:spacing w:before="100" w:beforeAutospacing="1" w:after="100" w:afterAutospacing="1"/>
      <w:jc w:val="right"/>
      <w:textAlignment w:val="center"/>
    </w:pPr>
    <w:rPr>
      <w:rFonts w:ascii="Times New Roman" w:hAnsi="Times New Roman"/>
      <w:sz w:val="24"/>
      <w:szCs w:val="24"/>
    </w:rPr>
  </w:style>
  <w:style w:type="paragraph" w:customStyle="1" w:styleId="xl96">
    <w:name w:val="xl96"/>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sz w:val="24"/>
      <w:szCs w:val="24"/>
    </w:rPr>
  </w:style>
  <w:style w:type="paragraph" w:customStyle="1" w:styleId="xl97">
    <w:name w:val="xl97"/>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4"/>
      <w:szCs w:val="24"/>
    </w:rPr>
  </w:style>
  <w:style w:type="paragraph" w:customStyle="1" w:styleId="xl98">
    <w:name w:val="xl98"/>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99">
    <w:name w:val="xl99"/>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100">
    <w:name w:val="xl100"/>
    <w:rsid w:val="003453C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101">
    <w:name w:val="xl101"/>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02">
    <w:name w:val="xl102"/>
    <w:rsid w:val="003453C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Times New Roman" w:hAnsi="Times New Roman"/>
      <w:sz w:val="24"/>
      <w:szCs w:val="24"/>
    </w:rPr>
  </w:style>
  <w:style w:type="paragraph" w:customStyle="1" w:styleId="xl103">
    <w:name w:val="xl103"/>
    <w:rsid w:val="003453C6"/>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sz w:val="24"/>
      <w:szCs w:val="24"/>
    </w:rPr>
  </w:style>
  <w:style w:type="paragraph" w:customStyle="1" w:styleId="xl104">
    <w:name w:val="xl104"/>
    <w:rsid w:val="003453C6"/>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color w:val="000000"/>
      <w:sz w:val="24"/>
      <w:szCs w:val="24"/>
    </w:rPr>
  </w:style>
  <w:style w:type="paragraph" w:customStyle="1" w:styleId="xl105">
    <w:name w:val="xl105"/>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106">
    <w:name w:val="xl106"/>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rPr>
  </w:style>
  <w:style w:type="paragraph" w:customStyle="1" w:styleId="xl107">
    <w:name w:val="xl107"/>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rPr>
  </w:style>
  <w:style w:type="paragraph" w:customStyle="1" w:styleId="xl108">
    <w:name w:val="xl108"/>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i/>
      <w:iCs/>
      <w:sz w:val="24"/>
      <w:szCs w:val="24"/>
    </w:rPr>
  </w:style>
  <w:style w:type="paragraph" w:customStyle="1" w:styleId="xl109">
    <w:name w:val="xl109"/>
    <w:rsid w:val="003453C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sz w:val="24"/>
      <w:szCs w:val="24"/>
    </w:rPr>
  </w:style>
  <w:style w:type="paragraph" w:customStyle="1" w:styleId="xl110">
    <w:name w:val="xl110"/>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i/>
      <w:iCs/>
      <w:sz w:val="24"/>
      <w:szCs w:val="24"/>
    </w:rPr>
  </w:style>
  <w:style w:type="paragraph" w:customStyle="1" w:styleId="xl111">
    <w:name w:val="xl111"/>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i/>
      <w:iCs/>
      <w:sz w:val="24"/>
      <w:szCs w:val="24"/>
    </w:rPr>
  </w:style>
  <w:style w:type="paragraph" w:customStyle="1" w:styleId="xl112">
    <w:name w:val="xl112"/>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i/>
      <w:iCs/>
      <w:sz w:val="24"/>
      <w:szCs w:val="24"/>
    </w:rPr>
  </w:style>
  <w:style w:type="paragraph" w:customStyle="1" w:styleId="xl113">
    <w:name w:val="xl113"/>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rPr>
  </w:style>
  <w:style w:type="paragraph" w:customStyle="1" w:styleId="xl114">
    <w:name w:val="xl114"/>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i/>
      <w:iCs/>
      <w:sz w:val="24"/>
      <w:szCs w:val="24"/>
    </w:rPr>
  </w:style>
  <w:style w:type="paragraph" w:customStyle="1" w:styleId="xl115">
    <w:name w:val="xl115"/>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sz w:val="24"/>
      <w:szCs w:val="24"/>
    </w:rPr>
  </w:style>
  <w:style w:type="paragraph" w:customStyle="1" w:styleId="xl116">
    <w:name w:val="xl116"/>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sz w:val="24"/>
      <w:szCs w:val="24"/>
    </w:rPr>
  </w:style>
  <w:style w:type="paragraph" w:customStyle="1" w:styleId="xl117">
    <w:name w:val="xl117"/>
    <w:rsid w:val="003453C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Times New Roman" w:hAnsi="Times New Roman"/>
      <w:sz w:val="24"/>
      <w:szCs w:val="24"/>
    </w:rPr>
  </w:style>
  <w:style w:type="paragraph" w:customStyle="1" w:styleId="xl118">
    <w:name w:val="xl118"/>
    <w:rsid w:val="003453C6"/>
    <w:pPr>
      <w:pBdr>
        <w:top w:val="single" w:sz="4" w:space="0" w:color="000000"/>
        <w:left w:val="single" w:sz="4" w:space="0" w:color="000000"/>
        <w:right w:val="single" w:sz="4" w:space="0" w:color="000000"/>
      </w:pBdr>
      <w:spacing w:before="100" w:beforeAutospacing="1" w:after="100" w:afterAutospacing="1"/>
      <w:textAlignment w:val="center"/>
    </w:pPr>
    <w:rPr>
      <w:rFonts w:ascii="Times New Roman" w:hAnsi="Times New Roman"/>
      <w:sz w:val="24"/>
      <w:szCs w:val="24"/>
    </w:rPr>
  </w:style>
  <w:style w:type="paragraph" w:customStyle="1" w:styleId="xl119">
    <w:name w:val="xl119"/>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120">
    <w:name w:val="xl120"/>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rPr>
  </w:style>
  <w:style w:type="paragraph" w:customStyle="1" w:styleId="xl121">
    <w:name w:val="xl121"/>
    <w:rsid w:val="003453C6"/>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122">
    <w:name w:val="xl122"/>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color w:val="000000"/>
      <w:sz w:val="24"/>
      <w:szCs w:val="24"/>
    </w:rPr>
  </w:style>
  <w:style w:type="paragraph" w:customStyle="1" w:styleId="xl123">
    <w:name w:val="xl123"/>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rPr>
  </w:style>
  <w:style w:type="paragraph" w:customStyle="1" w:styleId="xl124">
    <w:name w:val="xl124"/>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i/>
      <w:iCs/>
      <w:sz w:val="24"/>
      <w:szCs w:val="24"/>
    </w:rPr>
  </w:style>
  <w:style w:type="paragraph" w:customStyle="1" w:styleId="xl125">
    <w:name w:val="xl125"/>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rPr>
  </w:style>
  <w:style w:type="paragraph" w:customStyle="1" w:styleId="xl126">
    <w:name w:val="xl126"/>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0000"/>
      <w:sz w:val="24"/>
      <w:szCs w:val="24"/>
    </w:rPr>
  </w:style>
  <w:style w:type="paragraph" w:customStyle="1" w:styleId="xl127">
    <w:name w:val="xl127"/>
    <w:rsid w:val="003453C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128">
    <w:name w:val="xl128"/>
    <w:rsid w:val="003453C6"/>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textAlignment w:val="center"/>
    </w:pPr>
    <w:rPr>
      <w:rFonts w:ascii="Times New Roman" w:hAnsi="Times New Roman"/>
      <w:b/>
      <w:bCs/>
      <w:sz w:val="24"/>
      <w:szCs w:val="24"/>
    </w:rPr>
  </w:style>
  <w:style w:type="paragraph" w:customStyle="1" w:styleId="xl129">
    <w:name w:val="xl129"/>
    <w:rsid w:val="003453C6"/>
    <w:pPr>
      <w:pBdr>
        <w:top w:val="single" w:sz="4" w:space="0" w:color="auto"/>
        <w:left w:val="single" w:sz="4" w:space="0" w:color="auto"/>
        <w:bottom w:val="single" w:sz="4" w:space="0" w:color="auto"/>
      </w:pBdr>
      <w:shd w:val="clear" w:color="000000" w:fill="D0CECE"/>
      <w:spacing w:before="100" w:beforeAutospacing="1" w:after="100" w:afterAutospacing="1"/>
      <w:jc w:val="center"/>
    </w:pPr>
    <w:rPr>
      <w:rFonts w:ascii="Times New Roman" w:hAnsi="Times New Roman"/>
      <w:b/>
      <w:bCs/>
      <w:sz w:val="24"/>
      <w:szCs w:val="24"/>
    </w:rPr>
  </w:style>
  <w:style w:type="paragraph" w:customStyle="1" w:styleId="xl130">
    <w:name w:val="xl130"/>
    <w:rsid w:val="003453C6"/>
    <w:pPr>
      <w:pBdr>
        <w:top w:val="single" w:sz="4" w:space="0" w:color="auto"/>
        <w:bottom w:val="single" w:sz="4" w:space="0" w:color="auto"/>
      </w:pBdr>
      <w:shd w:val="clear" w:color="000000" w:fill="D0CECE"/>
      <w:spacing w:before="100" w:beforeAutospacing="1" w:after="100" w:afterAutospacing="1"/>
      <w:jc w:val="center"/>
    </w:pPr>
    <w:rPr>
      <w:rFonts w:ascii="Times New Roman" w:hAnsi="Times New Roman"/>
      <w:b/>
      <w:bCs/>
      <w:sz w:val="24"/>
      <w:szCs w:val="24"/>
    </w:rPr>
  </w:style>
  <w:style w:type="paragraph" w:customStyle="1" w:styleId="xl131">
    <w:name w:val="xl131"/>
    <w:rsid w:val="003453C6"/>
    <w:pPr>
      <w:pBdr>
        <w:top w:val="single" w:sz="4" w:space="0" w:color="auto"/>
        <w:bottom w:val="single" w:sz="4" w:space="0" w:color="auto"/>
        <w:right w:val="single" w:sz="4" w:space="0" w:color="auto"/>
      </w:pBdr>
      <w:shd w:val="clear" w:color="000000" w:fill="D0CECE"/>
      <w:spacing w:before="100" w:beforeAutospacing="1" w:after="100" w:afterAutospacing="1"/>
      <w:jc w:val="center"/>
    </w:pPr>
    <w:rPr>
      <w:rFonts w:ascii="Times New Roman" w:hAnsi="Times New Roman"/>
      <w:b/>
      <w:bCs/>
      <w:sz w:val="24"/>
      <w:szCs w:val="24"/>
    </w:rPr>
  </w:style>
  <w:style w:type="paragraph" w:customStyle="1" w:styleId="xl132">
    <w:name w:val="xl132"/>
    <w:rsid w:val="003453C6"/>
    <w:pPr>
      <w:pBdr>
        <w:top w:val="single" w:sz="4" w:space="0" w:color="auto"/>
        <w:left w:val="single" w:sz="4" w:space="0" w:color="auto"/>
        <w:right w:val="single" w:sz="4" w:space="0" w:color="auto"/>
      </w:pBdr>
      <w:shd w:val="clear" w:color="000000" w:fill="D0CECE"/>
      <w:spacing w:before="100" w:beforeAutospacing="1" w:after="100" w:afterAutospacing="1"/>
      <w:jc w:val="center"/>
      <w:textAlignment w:val="center"/>
    </w:pPr>
    <w:rPr>
      <w:rFonts w:ascii="Times New Roman" w:hAnsi="Times New Roman"/>
      <w:b/>
      <w:bCs/>
      <w:sz w:val="24"/>
      <w:szCs w:val="24"/>
    </w:rPr>
  </w:style>
  <w:style w:type="paragraph" w:customStyle="1" w:styleId="xl133">
    <w:name w:val="xl133"/>
    <w:rsid w:val="003453C6"/>
    <w:pPr>
      <w:shd w:val="clear" w:color="000000" w:fill="D0CECE"/>
      <w:spacing w:before="100" w:beforeAutospacing="1" w:after="100" w:afterAutospacing="1"/>
    </w:pPr>
    <w:rPr>
      <w:rFonts w:ascii="Times New Roman" w:hAnsi="Times New Roman"/>
      <w:sz w:val="24"/>
      <w:szCs w:val="24"/>
    </w:rPr>
  </w:style>
  <w:style w:type="paragraph" w:customStyle="1" w:styleId="xl134">
    <w:name w:val="xl134"/>
    <w:rsid w:val="003453C6"/>
    <w:pPr>
      <w:pBdr>
        <w:left w:val="single" w:sz="4" w:space="0" w:color="auto"/>
        <w:right w:val="single" w:sz="4" w:space="0" w:color="auto"/>
      </w:pBdr>
      <w:shd w:val="clear" w:color="000000" w:fill="D0CECE"/>
      <w:spacing w:before="100" w:beforeAutospacing="1" w:after="100" w:afterAutospacing="1"/>
      <w:jc w:val="center"/>
      <w:textAlignment w:val="center"/>
    </w:pPr>
    <w:rPr>
      <w:rFonts w:ascii="Times New Roman" w:hAnsi="Times New Roman"/>
      <w:b/>
      <w:bCs/>
      <w:sz w:val="24"/>
      <w:szCs w:val="24"/>
    </w:rPr>
  </w:style>
  <w:style w:type="paragraph" w:customStyle="1" w:styleId="xl135">
    <w:name w:val="xl135"/>
    <w:rsid w:val="003453C6"/>
    <w:pPr>
      <w:pBdr>
        <w:top w:val="single" w:sz="4" w:space="0" w:color="auto"/>
        <w:left w:val="single" w:sz="4" w:space="0" w:color="auto"/>
        <w:bottom w:val="single" w:sz="4" w:space="0" w:color="auto"/>
      </w:pBdr>
      <w:shd w:val="clear" w:color="000000" w:fill="D0CECE"/>
      <w:spacing w:before="100" w:beforeAutospacing="1" w:after="100" w:afterAutospacing="1"/>
      <w:jc w:val="center"/>
      <w:textAlignment w:val="center"/>
    </w:pPr>
    <w:rPr>
      <w:rFonts w:ascii="Times New Roman" w:hAnsi="Times New Roman"/>
      <w:b/>
      <w:bCs/>
      <w:sz w:val="24"/>
      <w:szCs w:val="24"/>
    </w:rPr>
  </w:style>
  <w:style w:type="paragraph" w:customStyle="1" w:styleId="xl136">
    <w:name w:val="xl136"/>
    <w:rsid w:val="003453C6"/>
    <w:pPr>
      <w:pBdr>
        <w:left w:val="single" w:sz="4" w:space="0" w:color="auto"/>
        <w:bottom w:val="single" w:sz="4" w:space="0" w:color="auto"/>
        <w:right w:val="single" w:sz="4" w:space="0" w:color="auto"/>
      </w:pBdr>
      <w:shd w:val="clear" w:color="000000" w:fill="D0CECE"/>
      <w:spacing w:before="100" w:beforeAutospacing="1" w:after="100" w:afterAutospacing="1"/>
      <w:jc w:val="center"/>
      <w:textAlignment w:val="center"/>
    </w:pPr>
    <w:rPr>
      <w:rFonts w:ascii="Times New Roman" w:hAnsi="Times New Roman"/>
      <w:b/>
      <w:bCs/>
      <w:sz w:val="24"/>
      <w:szCs w:val="24"/>
    </w:rPr>
  </w:style>
  <w:style w:type="paragraph" w:customStyle="1" w:styleId="xl137">
    <w:name w:val="xl137"/>
    <w:rsid w:val="003453C6"/>
    <w:pPr>
      <w:pBdr>
        <w:top w:val="single" w:sz="4" w:space="0" w:color="auto"/>
        <w:left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38">
    <w:name w:val="xl138"/>
    <w:rsid w:val="003453C6"/>
    <w:pPr>
      <w:pBdr>
        <w:top w:val="single" w:sz="4" w:space="0" w:color="auto"/>
        <w:left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39">
    <w:name w:val="xl139"/>
    <w:rsid w:val="003453C6"/>
    <w:pPr>
      <w:pBdr>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0">
    <w:name w:val="xl140"/>
    <w:rsid w:val="003453C6"/>
    <w:pPr>
      <w:pBdr>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1">
    <w:name w:val="xl141"/>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ascii="Times New Roman" w:hAnsi="Times New Roman"/>
      <w:sz w:val="24"/>
      <w:szCs w:val="24"/>
    </w:rPr>
  </w:style>
  <w:style w:type="paragraph" w:customStyle="1" w:styleId="xl142">
    <w:name w:val="xl142"/>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ascii="Times New Roman" w:hAnsi="Times New Roman"/>
      <w:sz w:val="24"/>
      <w:szCs w:val="24"/>
    </w:rPr>
  </w:style>
  <w:style w:type="paragraph" w:customStyle="1" w:styleId="xl143">
    <w:name w:val="xl143"/>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pPr>
    <w:rPr>
      <w:rFonts w:ascii="Times New Roman" w:hAnsi="Times New Roman"/>
      <w:sz w:val="24"/>
      <w:szCs w:val="24"/>
    </w:rPr>
  </w:style>
  <w:style w:type="paragraph" w:customStyle="1" w:styleId="xl144">
    <w:name w:val="xl144"/>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pPr>
    <w:rPr>
      <w:rFonts w:ascii="Times New Roman" w:hAnsi="Times New Roman"/>
      <w:sz w:val="24"/>
      <w:szCs w:val="24"/>
    </w:rPr>
  </w:style>
  <w:style w:type="paragraph" w:customStyle="1" w:styleId="xl145">
    <w:name w:val="xl145"/>
    <w:rsid w:val="003453C6"/>
    <w:pPr>
      <w:pBdr>
        <w:top w:val="single" w:sz="4" w:space="0" w:color="auto"/>
        <w:left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6">
    <w:name w:val="xl146"/>
    <w:rsid w:val="003453C6"/>
    <w:pPr>
      <w:pBdr>
        <w:top w:val="single" w:sz="4" w:space="0" w:color="auto"/>
        <w:left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7">
    <w:name w:val="xl147"/>
    <w:rsid w:val="003453C6"/>
    <w:pPr>
      <w:pBdr>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8">
    <w:name w:val="xl148"/>
    <w:rsid w:val="003453C6"/>
    <w:pPr>
      <w:pBdr>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9">
    <w:name w:val="xl149"/>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ascii="Times New Roman" w:hAnsi="Times New Roman"/>
      <w:sz w:val="24"/>
      <w:szCs w:val="24"/>
    </w:rPr>
  </w:style>
  <w:style w:type="character" w:customStyle="1" w:styleId="27">
    <w:name w:val="Заголовок 2 Знак"/>
    <w:basedOn w:val="a0"/>
    <w:semiHidden/>
    <w:rsid w:val="00AC0034"/>
    <w:rPr>
      <w:rFonts w:asciiTheme="majorHAnsi" w:eastAsiaTheme="majorEastAsia" w:hAnsiTheme="majorHAnsi" w:cstheme="majorBidi"/>
      <w:color w:val="2E74B5" w:themeColor="accent1" w:themeShade="BF"/>
      <w:sz w:val="26"/>
      <w:szCs w:val="26"/>
      <w:lang w:eastAsia="ru-RU"/>
    </w:rPr>
  </w:style>
  <w:style w:type="paragraph" w:styleId="aff3">
    <w:name w:val="Subtitle"/>
    <w:basedOn w:val="a"/>
    <w:next w:val="a"/>
    <w:pPr>
      <w:keepNext/>
      <w:keepLines/>
      <w:spacing w:before="360" w:after="80"/>
    </w:pPr>
    <w:rPr>
      <w:rFonts w:ascii="Georgia" w:eastAsia="Georgia" w:hAnsi="Georgia" w:cs="Georgia"/>
      <w:i/>
      <w:iCs/>
      <w:color w:val="666666"/>
      <w:sz w:val="48"/>
      <w:szCs w:val="48"/>
    </w:rPr>
  </w:style>
  <w:style w:type="table" w:customStyle="1" w:styleId="Table1">
    <w:name w:val="Table1"/>
    <w:basedOn w:val="TableNormal"/>
    <w:tblPr>
      <w:tblStyleRowBandSize w:val="1"/>
      <w:tblStyleColBandSize w:val="1"/>
      <w:tblCellMar>
        <w:top w:w="0" w:type="dxa"/>
        <w:left w:w="115" w:type="dxa"/>
        <w:bottom w:w="0" w:type="dxa"/>
        <w:right w:w="115" w:type="dxa"/>
      </w:tblCellMar>
    </w:tblPr>
  </w:style>
  <w:style w:type="table" w:customStyle="1" w:styleId="Table2">
    <w:name w:val="Table2"/>
    <w:basedOn w:val="TableNormal"/>
    <w:tblPr>
      <w:tblStyleRowBandSize w:val="1"/>
      <w:tblStyleColBandSize w:val="1"/>
      <w:tblCellMar>
        <w:top w:w="0" w:type="dxa"/>
        <w:left w:w="115" w:type="dxa"/>
        <w:bottom w:w="0" w:type="dxa"/>
        <w:right w:w="115" w:type="dxa"/>
      </w:tblCellMar>
    </w:tblPr>
  </w:style>
  <w:style w:type="table" w:customStyle="1" w:styleId="Table3">
    <w:name w:val="Table3"/>
    <w:basedOn w:val="TableNormal"/>
    <w:tblPr>
      <w:tblStyleRowBandSize w:val="1"/>
      <w:tblStyleColBandSize w:val="1"/>
      <w:tblCellMar>
        <w:top w:w="0" w:type="dxa"/>
        <w:left w:w="115" w:type="dxa"/>
        <w:bottom w:w="0" w:type="dxa"/>
        <w:right w:w="115" w:type="dxa"/>
      </w:tblCellMar>
    </w:tblPr>
  </w:style>
  <w:style w:type="table" w:customStyle="1" w:styleId="Table4">
    <w:name w:val="Table4"/>
    <w:basedOn w:val="TableNormal"/>
    <w:tblPr>
      <w:tblStyleRowBandSize w:val="1"/>
      <w:tblStyleColBandSize w:val="1"/>
      <w:tblCellMar>
        <w:top w:w="15" w:type="dxa"/>
        <w:left w:w="15" w:type="dxa"/>
        <w:bottom w:w="15" w:type="dxa"/>
        <w:right w:w="15" w:type="dxa"/>
      </w:tblCellMar>
    </w:tblPr>
  </w:style>
  <w:style w:type="table" w:customStyle="1" w:styleId="Table5">
    <w:name w:val="Table5"/>
    <w:basedOn w:val="TableNormal"/>
    <w:tblPr>
      <w:tblStyleRowBandSize w:val="1"/>
      <w:tblStyleColBandSize w:val="1"/>
      <w:tblCellMar>
        <w:top w:w="0" w:type="dxa"/>
        <w:left w:w="115" w:type="dxa"/>
        <w:bottom w:w="0" w:type="dxa"/>
        <w:right w:w="115" w:type="dxa"/>
      </w:tblCellMar>
    </w:tblPr>
  </w:style>
  <w:style w:type="table" w:customStyle="1" w:styleId="Table6">
    <w:name w:val="Table6"/>
    <w:basedOn w:val="TableNormal"/>
    <w:tblPr>
      <w:tblStyleRowBandSize w:val="1"/>
      <w:tblStyleColBandSize w:val="1"/>
      <w:tblCellMar>
        <w:top w:w="0" w:type="dxa"/>
        <w:left w:w="115" w:type="dxa"/>
        <w:bottom w:w="0" w:type="dxa"/>
        <w:right w:w="115" w:type="dxa"/>
      </w:tblCellMar>
    </w:tblPr>
  </w:style>
  <w:style w:type="table" w:customStyle="1" w:styleId="Table7">
    <w:name w:val="Table7"/>
    <w:basedOn w:val="TableNormal"/>
    <w:tblPr>
      <w:tblStyleRowBandSize w:val="1"/>
      <w:tblStyleColBandSize w:val="1"/>
      <w:tblCellMar>
        <w:top w:w="0" w:type="dxa"/>
        <w:left w:w="115" w:type="dxa"/>
        <w:bottom w:w="0" w:type="dxa"/>
        <w:right w:w="115" w:type="dxa"/>
      </w:tblCellMar>
    </w:tblPr>
  </w:style>
  <w:style w:type="table" w:customStyle="1" w:styleId="Table8">
    <w:name w:val="Table8"/>
    <w:basedOn w:val="TableNormal"/>
    <w:tblPr>
      <w:tblStyleRowBandSize w:val="1"/>
      <w:tblStyleColBandSize w:val="1"/>
      <w:tblCellMar>
        <w:top w:w="0" w:type="dxa"/>
        <w:left w:w="115" w:type="dxa"/>
        <w:bottom w:w="0" w:type="dxa"/>
        <w:right w:w="115" w:type="dxa"/>
      </w:tblCellMar>
    </w:tblPr>
  </w:style>
  <w:style w:type="table" w:customStyle="1" w:styleId="Table9">
    <w:name w:val="Table9"/>
    <w:basedOn w:val="TableNormal"/>
    <w:tblPr>
      <w:tblStyleRowBandSize w:val="1"/>
      <w:tblStyleColBandSize w:val="1"/>
      <w:tblCellMar>
        <w:top w:w="0" w:type="dxa"/>
        <w:left w:w="0" w:type="dxa"/>
        <w:bottom w:w="0" w:type="dxa"/>
        <w:right w:w="0" w:type="dxa"/>
      </w:tblCellMar>
    </w:tblPr>
  </w:style>
  <w:style w:type="table" w:customStyle="1" w:styleId="Table10">
    <w:name w:val="Table10"/>
    <w:basedOn w:val="TableNormal"/>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Table11">
    <w:name w:val="Table11"/>
    <w:basedOn w:val="TableNormal"/>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Table12">
    <w:name w:val="Table12"/>
    <w:basedOn w:val="TableNormal"/>
    <w:tblPr>
      <w:tblStyleRowBandSize w:val="1"/>
      <w:tblStyleColBandSize w:val="1"/>
      <w:tblCellMar>
        <w:top w:w="0" w:type="dxa"/>
        <w:left w:w="115" w:type="dxa"/>
        <w:bottom w:w="0" w:type="dxa"/>
        <w:right w:w="115" w:type="dxa"/>
      </w:tblCellMar>
    </w:tblPr>
  </w:style>
  <w:style w:type="table" w:customStyle="1" w:styleId="Table13">
    <w:name w:val="Table13"/>
    <w:basedOn w:val="TableNormal"/>
    <w:tblPr>
      <w:tblStyleRowBandSize w:val="1"/>
      <w:tblStyleColBandSize w:val="1"/>
      <w:tblCellMar>
        <w:top w:w="0" w:type="dxa"/>
        <w:left w:w="115" w:type="dxa"/>
        <w:bottom w:w="0" w:type="dxa"/>
        <w:right w:w="115" w:type="dxa"/>
      </w:tblCellMar>
    </w:tblPr>
  </w:style>
  <w:style w:type="character" w:customStyle="1" w:styleId="16">
    <w:name w:val="Незакрита згадка1"/>
    <w:basedOn w:val="a0"/>
    <w:uiPriority w:val="99"/>
    <w:semiHidden/>
    <w:unhideWhenUsed/>
    <w:rsid w:val="00D6673E"/>
    <w:rPr>
      <w:color w:val="605E5C"/>
      <w:shd w:val="clear" w:color="auto" w:fill="E1DFDD"/>
    </w:rPr>
  </w:style>
  <w:style w:type="paragraph" w:customStyle="1" w:styleId="df3vjf">
    <w:name w:val="df3vjf"/>
    <w:basedOn w:val="a"/>
    <w:rsid w:val="000A0615"/>
    <w:pPr>
      <w:spacing w:before="100" w:beforeAutospacing="1" w:after="100" w:afterAutospacing="1"/>
    </w:pPr>
    <w:rPr>
      <w:rFonts w:ascii="Times New Roman" w:eastAsia="Times New Roman" w:hAnsi="Times New Roman" w:cs="Times New Roman"/>
      <w:sz w:val="24"/>
      <w:szCs w:val="24"/>
      <w:lang w:eastAsia="uk-UA"/>
    </w:rPr>
  </w:style>
  <w:style w:type="character" w:customStyle="1" w:styleId="t286pc">
    <w:name w:val="t286pc"/>
    <w:basedOn w:val="a0"/>
    <w:rsid w:val="000A0615"/>
  </w:style>
  <w:style w:type="paragraph" w:customStyle="1" w:styleId="xl65">
    <w:name w:val="xl65"/>
    <w:basedOn w:val="a"/>
    <w:rsid w:val="00D15F8A"/>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eastAsia="Times New Roman" w:hAnsi="Times New Roman" w:cs="Times New Roman"/>
      <w:sz w:val="24"/>
      <w:szCs w:val="24"/>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chart" Target="charts/chart9.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chart" Target="charts/chart4.xml"/><Relationship Id="rId25" Type="http://schemas.openxmlformats.org/officeDocument/2006/relationships/chart" Target="charts/chart8.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image" Target="media/image8.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7.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chart" Target="charts/chart6.xml"/><Relationship Id="rId28" Type="http://schemas.openxmlformats.org/officeDocument/2006/relationships/header" Target="header1.xml"/><Relationship Id="rId10" Type="http://schemas.openxmlformats.org/officeDocument/2006/relationships/chart" Target="charts/chart1.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chart" Target="charts/chart5.xml"/><Relationship Id="rId27" Type="http://schemas.openxmlformats.org/officeDocument/2006/relationships/hyperlink" Target="https://www.facebook.com/electricienssansfrontieres?__cft__%5B0%5D=AZWlMLRMmTY1c12lXqrKlQ6yA23Jl_zTdpOknj6TkIiIY7aAVVngtX5nVoDeHrT484fDAsxb-S4eEWmCyaZa3X8nBSNINy9SyOJHIA0Noy1FexboPtTI0ZJi6m4ef1YrcIYxLg6kuOvbi-1sn-rS-tSTS3_QHhQ24wwZvCWAkg6A_ma5rJzeusGIlluXlr3TkOFm4P9h-xe4kAQY0FzihB0-Rt7LsqYgBrMqlyV4mvRRYA&amp;__tn__=-%5DK-y-R"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5\2025%20&#1088;&#1110;&#1082;\&#1053;&#1040;&#1057;&#1045;&#1051;&#1045;&#1053;&#1053;&#1071;_2026_&#1041;&#1044;.cleaned.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5\2025%20&#1088;&#1110;&#1082;\&#1053;&#1040;&#1057;&#1045;&#1051;&#1045;&#1053;&#1053;&#1071;_2026_&#1041;&#1044;.cleaned.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NAS-DOC\Ekonomika\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62;&#1053;&#1040;&#1055;\&#1062;&#1053;&#1040;&#1055;%20&#1072;&#1085;&#1072;&#1083;&#1110;&#1079;%202021-202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NAS-DOC\Ekonomika\07_&#1047;&#1042;&#1030;&#1058;&#1048;\001_&#1047;&#1042;&#1030;&#1058;%20&#1055;&#1056;&#1054;%20&#1057;&#1054;&#1062;.-&#1045;&#1050;&#1054;&#1053;.%20&#1056;&#1054;&#1047;&#1042;&#1048;&#1058;&#1054;&#1050;\2025\2025%20&#1088;&#1110;&#1082;\&#1052;&#1057;&#1055;\VKURSI_Monitoring%2001.01.2026.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45;&#1082;&#1086;&#1085;&#1086;&#1084;&#1110;&#1082;&#1072;%20&#1087;&#1110;&#1076;&#1087;&#1088;&#1080;&#1108;&#1084;&#1085;&#1080;&#1094;&#1090;&#1074;&#1086;\&#1041;&#1110;&#1079;&#1085;&#1077;&#1089;%20&#1082;&#1083;&#1110;&#1084;&#1072;&#109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5\2025%20&#1088;&#1110;&#1082;\&#1060;&#1110;&#1085;&#1091;&#1087;&#1088;&#1072;&#1074;&#1083;&#1110;&#1085;&#1085;&#1103;\&#1044;&#1086;&#1076;&#1072;&#1090;&#1086;&#1082;%202%20%20&#1072;&#1085;&#1072;&#1083;&#1110;&#1079;.xls"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1" Type="http://schemas.openxmlformats.org/officeDocument/2006/relationships/oleObject" Target="file:///D:\&#1045;&#1082;&#1086;&#1085;&#1086;&#1084;&#1110;&#1082;&#1072;\07_&#1047;&#1042;&#1030;&#1058;&#1048;\001_&#1047;&#1042;&#1030;&#1058;%20&#1055;&#1056;&#1054;%20&#1057;&#1054;&#1062;.-&#1045;&#1050;&#1054;&#1053;.%20&#1056;&#1054;&#1047;&#1042;&#1048;&#1058;&#1054;&#1050;\2025\2025%20&#1088;&#1110;&#1082;\&#1060;&#1110;&#1085;&#1091;&#1087;&#1088;&#1072;&#1074;&#1083;&#1110;&#1085;&#1085;&#1103;\&#1044;&#1086;&#1076;&#1072;&#1090;&#1086;&#1082;%202%20%20&#1072;&#1085;&#1072;&#1083;&#1110;&#1079;.xls"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5\2025%20&#1088;&#1110;&#1082;\&#1060;&#1110;&#1085;&#1091;&#1087;&#1088;&#1072;&#1074;&#1083;&#1110;&#1085;&#1085;&#1103;\&#1044;&#1086;&#1076;&#1072;&#1090;&#1086;&#1082;%203%20&#1047;&#1060;+&#1057;&#1060;%20&#1072;&#1085;&#1072;&#1083;&#1110;&#1079;.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5\2025%20&#1088;&#1110;&#1082;\&#1060;&#1110;&#1085;&#1091;&#1087;&#1088;&#1072;&#1074;&#1083;&#1110;&#1085;&#1085;&#1103;\&#1044;&#1086;&#1076;&#1072;&#1090;&#1086;&#1082;%203%20&#1047;&#1060;+&#1057;&#1060;%20&#1072;&#1085;&#1072;&#1083;&#1110;&#1079;.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Динаміка!$A$2</c:f>
          <c:strCache>
            <c:ptCount val="1"/>
            <c:pt idx="0">
              <c:v>Динаміка населення за віковими групами  2023-2025 роки</c:v>
            </c:pt>
          </c:strCache>
        </c:strRef>
      </c:tx>
      <c:layout>
        <c:manualLayout>
          <c:xMode val="edge"/>
          <c:yMode val="edge"/>
          <c:x val="0.12030989258210856"/>
          <c:y val="1.9588638589618023E-2"/>
        </c:manualLayout>
      </c:layout>
      <c:overlay val="0"/>
      <c:spPr>
        <a:noFill/>
        <a:ln>
          <a:noFill/>
        </a:ln>
        <a:effectLst/>
      </c:spPr>
      <c:txPr>
        <a:bodyPr rot="0" spcFirstLastPara="1" vertOverflow="ellipsis" vert="horz" wrap="square" anchor="ctr" anchorCtr="1"/>
        <a:lstStyle/>
        <a:p>
          <a:pPr>
            <a:defRPr sz="1200" b="1" i="0" u="none" strike="noStrike" kern="1200" cap="none" spc="50" normalizeH="0" baseline="0">
              <a:solidFill>
                <a:schemeClr val="tx1">
                  <a:lumMod val="65000"/>
                  <a:lumOff val="35000"/>
                </a:schemeClr>
              </a:solidFill>
              <a:latin typeface="+mj-lt"/>
              <a:ea typeface="+mj-ea"/>
              <a:cs typeface="+mj-cs"/>
            </a:defRPr>
          </a:pPr>
          <a:endParaRPr lang="uk-UA"/>
        </a:p>
      </c:txPr>
    </c:title>
    <c:autoTitleDeleted val="0"/>
    <c:plotArea>
      <c:layout/>
      <c:barChart>
        <c:barDir val="col"/>
        <c:grouping val="clustered"/>
        <c:varyColors val="0"/>
        <c:ser>
          <c:idx val="1"/>
          <c:order val="1"/>
          <c:tx>
            <c:strRef>
              <c:f>Динаміка!$C$3</c:f>
              <c:strCache>
                <c:ptCount val="1"/>
                <c:pt idx="0">
                  <c:v>2023</c:v>
                </c:pt>
              </c:strCache>
            </c:strRef>
          </c:tx>
          <c:spPr>
            <a:solidFill>
              <a:schemeClr val="accent4">
                <a:alpha val="70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rgbClr val="FFC000"/>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Динаміка!$A$4:$A$7</c:f>
              <c:strCache>
                <c:ptCount val="4"/>
                <c:pt idx="0">
                  <c:v>Дошкільний вік</c:v>
                </c:pt>
                <c:pt idx="1">
                  <c:v>Шкільний вік</c:v>
                </c:pt>
                <c:pt idx="2">
                  <c:v>Працездатне населення</c:v>
                </c:pt>
                <c:pt idx="3">
                  <c:v>Пенсійний вік</c:v>
                </c:pt>
              </c:strCache>
            </c:strRef>
          </c:cat>
          <c:val>
            <c:numRef>
              <c:f>Динаміка!$C$4:$C$7</c:f>
              <c:numCache>
                <c:formatCode>0</c:formatCode>
                <c:ptCount val="4"/>
                <c:pt idx="0">
                  <c:v>3436</c:v>
                </c:pt>
                <c:pt idx="1">
                  <c:v>9348</c:v>
                </c:pt>
                <c:pt idx="2">
                  <c:v>37384</c:v>
                </c:pt>
                <c:pt idx="3">
                  <c:v>15426</c:v>
                </c:pt>
              </c:numCache>
            </c:numRef>
          </c:val>
          <c:extLst>
            <c:ext xmlns:c16="http://schemas.microsoft.com/office/drawing/2014/chart" uri="{C3380CC4-5D6E-409C-BE32-E72D297353CC}">
              <c16:uniqueId val="{00000000-9E04-49BA-B0CF-54D81BD51EA9}"/>
            </c:ext>
          </c:extLst>
        </c:ser>
        <c:ser>
          <c:idx val="2"/>
          <c:order val="2"/>
          <c:tx>
            <c:strRef>
              <c:f>Динаміка!$D$3</c:f>
              <c:strCache>
                <c:ptCount val="1"/>
                <c:pt idx="0">
                  <c:v>2024</c:v>
                </c:pt>
              </c:strCache>
            </c:strRef>
          </c:tx>
          <c:spPr>
            <a:solidFill>
              <a:schemeClr val="accent6">
                <a:alpha val="70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rgbClr val="00B050"/>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Динаміка!$A$4:$A$7</c:f>
              <c:strCache>
                <c:ptCount val="4"/>
                <c:pt idx="0">
                  <c:v>Дошкільний вік</c:v>
                </c:pt>
                <c:pt idx="1">
                  <c:v>Шкільний вік</c:v>
                </c:pt>
                <c:pt idx="2">
                  <c:v>Працездатне населення</c:v>
                </c:pt>
                <c:pt idx="3">
                  <c:v>Пенсійний вік</c:v>
                </c:pt>
              </c:strCache>
            </c:strRef>
          </c:cat>
          <c:val>
            <c:numRef>
              <c:f>Динаміка!$D$4:$D$7</c:f>
              <c:numCache>
                <c:formatCode>0</c:formatCode>
                <c:ptCount val="4"/>
                <c:pt idx="0">
                  <c:v>3254</c:v>
                </c:pt>
                <c:pt idx="1">
                  <c:v>9773</c:v>
                </c:pt>
                <c:pt idx="2">
                  <c:v>38058</c:v>
                </c:pt>
                <c:pt idx="3">
                  <c:v>15922</c:v>
                </c:pt>
              </c:numCache>
            </c:numRef>
          </c:val>
          <c:extLst>
            <c:ext xmlns:c16="http://schemas.microsoft.com/office/drawing/2014/chart" uri="{C3380CC4-5D6E-409C-BE32-E72D297353CC}">
              <c16:uniqueId val="{00000001-9E04-49BA-B0CF-54D81BD51EA9}"/>
            </c:ext>
          </c:extLst>
        </c:ser>
        <c:ser>
          <c:idx val="3"/>
          <c:order val="3"/>
          <c:tx>
            <c:strRef>
              <c:f>Динаміка!$E$3</c:f>
              <c:strCache>
                <c:ptCount val="1"/>
                <c:pt idx="0">
                  <c:v>2025</c:v>
                </c:pt>
              </c:strCache>
            </c:strRef>
          </c:tx>
          <c:spPr>
            <a:solidFill>
              <a:srgbClr val="002060">
                <a:alpha val="70000"/>
              </a:srgb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Динаміка!$A$4:$A$7</c:f>
              <c:strCache>
                <c:ptCount val="4"/>
                <c:pt idx="0">
                  <c:v>Дошкільний вік</c:v>
                </c:pt>
                <c:pt idx="1">
                  <c:v>Шкільний вік</c:v>
                </c:pt>
                <c:pt idx="2">
                  <c:v>Працездатне населення</c:v>
                </c:pt>
                <c:pt idx="3">
                  <c:v>Пенсійний вік</c:v>
                </c:pt>
              </c:strCache>
            </c:strRef>
          </c:cat>
          <c:val>
            <c:numRef>
              <c:f>Динаміка!$E$4:$E$7</c:f>
              <c:numCache>
                <c:formatCode>General</c:formatCode>
                <c:ptCount val="4"/>
                <c:pt idx="0">
                  <c:v>3202</c:v>
                </c:pt>
                <c:pt idx="1">
                  <c:v>10295</c:v>
                </c:pt>
                <c:pt idx="2">
                  <c:v>38955</c:v>
                </c:pt>
                <c:pt idx="3" formatCode="0">
                  <c:v>16736</c:v>
                </c:pt>
              </c:numCache>
            </c:numRef>
          </c:val>
          <c:extLst>
            <c:ext xmlns:c16="http://schemas.microsoft.com/office/drawing/2014/chart" uri="{C3380CC4-5D6E-409C-BE32-E72D297353CC}">
              <c16:uniqueId val="{00000002-9E04-49BA-B0CF-54D81BD51EA9}"/>
            </c:ext>
          </c:extLst>
        </c:ser>
        <c:dLbls>
          <c:dLblPos val="outEnd"/>
          <c:showLegendKey val="0"/>
          <c:showVal val="1"/>
          <c:showCatName val="0"/>
          <c:showSerName val="0"/>
          <c:showPercent val="0"/>
          <c:showBubbleSize val="0"/>
        </c:dLbls>
        <c:gapWidth val="80"/>
        <c:overlap val="25"/>
        <c:axId val="72542031"/>
        <c:axId val="72541551"/>
        <c:extLst>
          <c:ext xmlns:c15="http://schemas.microsoft.com/office/drawing/2012/chart" uri="{02D57815-91ED-43cb-92C2-25804820EDAC}">
            <c15:filteredBarSeries>
              <c15:ser>
                <c:idx val="0"/>
                <c:order val="0"/>
                <c:tx>
                  <c:strRef>
                    <c:extLst>
                      <c:ext uri="{02D57815-91ED-43cb-92C2-25804820EDAC}">
                        <c15:formulaRef>
                          <c15:sqref>Динаміка!$B$3</c15:sqref>
                        </c15:formulaRef>
                      </c:ext>
                    </c:extLst>
                    <c:strCache>
                      <c:ptCount val="1"/>
                    </c:strCache>
                  </c:strRef>
                </c:tx>
                <c:spPr>
                  <a:solidFill>
                    <a:schemeClr val="accent2">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Динаміка!$A$4:$A$7</c15:sqref>
                        </c15:formulaRef>
                      </c:ext>
                    </c:extLst>
                    <c:strCache>
                      <c:ptCount val="4"/>
                      <c:pt idx="0">
                        <c:v>Дошкільний вік</c:v>
                      </c:pt>
                      <c:pt idx="1">
                        <c:v>Шкільний вік</c:v>
                      </c:pt>
                      <c:pt idx="2">
                        <c:v>Працездатне населення</c:v>
                      </c:pt>
                      <c:pt idx="3">
                        <c:v>Пенсійний вік</c:v>
                      </c:pt>
                    </c:strCache>
                  </c:strRef>
                </c:cat>
                <c:val>
                  <c:numRef>
                    <c:extLst>
                      <c:ext uri="{02D57815-91ED-43cb-92C2-25804820EDAC}">
                        <c15:formulaRef>
                          <c15:sqref>Динаміка!$B$4:$B$7</c15:sqref>
                        </c15:formulaRef>
                      </c:ext>
                    </c:extLst>
                    <c:numCache>
                      <c:formatCode>General</c:formatCode>
                      <c:ptCount val="4"/>
                    </c:numCache>
                  </c:numRef>
                </c:val>
                <c:extLst>
                  <c:ext xmlns:c16="http://schemas.microsoft.com/office/drawing/2014/chart" uri="{C3380CC4-5D6E-409C-BE32-E72D297353CC}">
                    <c16:uniqueId val="{00000003-9E04-49BA-B0CF-54D81BD51EA9}"/>
                  </c:ext>
                </c:extLst>
              </c15:ser>
            </c15:filteredBarSeries>
          </c:ext>
        </c:extLst>
      </c:barChart>
      <c:catAx>
        <c:axId val="72542031"/>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uk-UA"/>
          </a:p>
        </c:txPr>
        <c:crossAx val="72541551"/>
        <c:crosses val="autoZero"/>
        <c:auto val="1"/>
        <c:lblAlgn val="ctr"/>
        <c:lblOffset val="100"/>
        <c:noMultiLvlLbl val="0"/>
      </c:catAx>
      <c:valAx>
        <c:axId val="72541551"/>
        <c:scaling>
          <c:orientation val="minMax"/>
        </c:scaling>
        <c:delete val="0"/>
        <c:axPos val="l"/>
        <c:majorGridlines>
          <c:spPr>
            <a:ln w="9525" cap="flat" cmpd="sng" algn="ctr">
              <a:solidFill>
                <a:schemeClr val="tx1">
                  <a:lumMod val="5000"/>
                  <a:lumOff val="9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uk-UA"/>
          </a:p>
        </c:txPr>
        <c:crossAx val="72542031"/>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Структура начелення в розрізі населених пунктів на 01.01.2026 р.</a:t>
            </a:r>
          </a:p>
        </c:rich>
      </c:tx>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EBB-4E29-AFD3-E08BBC86B6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EBB-4E29-AFD3-E08BBC86B665}"/>
              </c:ext>
            </c:extLst>
          </c:dPt>
          <c:dPt>
            <c:idx val="2"/>
            <c:bubble3D val="0"/>
            <c:spPr>
              <a:solidFill>
                <a:srgbClr val="00B050"/>
              </a:solidFill>
              <a:ln w="19050">
                <a:solidFill>
                  <a:schemeClr val="lt1"/>
                </a:solidFill>
              </a:ln>
              <a:effectLst/>
            </c:spPr>
            <c:extLst>
              <c:ext xmlns:c16="http://schemas.microsoft.com/office/drawing/2014/chart" uri="{C3380CC4-5D6E-409C-BE32-E72D297353CC}">
                <c16:uniqueId val="{00000005-DEBB-4E29-AFD3-E08BBC86B6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EBB-4E29-AFD3-E08BBC86B66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EBB-4E29-AFD3-E08BBC86B66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DEBB-4E29-AFD3-E08BBC86B665}"/>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DEBB-4E29-AFD3-E08BBC86B66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DEBB-4E29-AFD3-E08BBC86B665}"/>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DEBB-4E29-AFD3-E08BBC86B665}"/>
              </c:ext>
            </c:extLst>
          </c:dPt>
          <c:dLbls>
            <c:dLbl>
              <c:idx val="0"/>
              <c:layout>
                <c:manualLayout>
                  <c:x val="0.18079240094988117"/>
                  <c:y val="0.1019531623059917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B05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23439528392284298"/>
                      <c:h val="0.12415790786332703"/>
                    </c:manualLayout>
                  </c15:layout>
                </c:ext>
                <c:ext xmlns:c16="http://schemas.microsoft.com/office/drawing/2014/chart" uri="{C3380CC4-5D6E-409C-BE32-E72D297353CC}">
                  <c16:uniqueId val="{00000001-DEBB-4E29-AFD3-E08BBC86B665}"/>
                </c:ext>
              </c:extLst>
            </c:dLbl>
            <c:dLbl>
              <c:idx val="1"/>
              <c:layout>
                <c:manualLayout>
                  <c:x val="9.5238095238095233E-2"/>
                  <c:y val="0.12243892590349294"/>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DEBB-4E29-AFD3-E08BBC86B665}"/>
                </c:ext>
              </c:extLst>
            </c:dLbl>
            <c:dLbl>
              <c:idx val="2"/>
              <c:layout>
                <c:manualLayout>
                  <c:x val="-0.13716941632295962"/>
                  <c:y val="-8.6504554577736606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13345227679873348"/>
                      <c:h val="9.0372783206659424E-2"/>
                    </c:manualLayout>
                  </c15:layout>
                </c:ext>
                <c:ext xmlns:c16="http://schemas.microsoft.com/office/drawing/2014/chart" uri="{C3380CC4-5D6E-409C-BE32-E72D297353CC}">
                  <c16:uniqueId val="{00000005-DEBB-4E29-AFD3-E08BBC86B665}"/>
                </c:ext>
              </c:extLst>
            </c:dLbl>
            <c:dLbl>
              <c:idx val="3"/>
              <c:layout>
                <c:manualLayout>
                  <c:x val="9.8015873015873001E-2"/>
                  <c:y val="-9.562371818072149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B05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17850539515893843"/>
                      <c:h val="0.11208830980817949"/>
                    </c:manualLayout>
                  </c15:layout>
                </c:ext>
                <c:ext xmlns:c16="http://schemas.microsoft.com/office/drawing/2014/chart" uri="{C3380CC4-5D6E-409C-BE32-E72D297353CC}">
                  <c16:uniqueId val="{00000007-DEBB-4E29-AFD3-E08BBC86B665}"/>
                </c:ext>
              </c:extLst>
            </c:dLbl>
            <c:dLbl>
              <c:idx val="4"/>
              <c:layout>
                <c:manualLayout>
                  <c:x val="0.16523726200891545"/>
                  <c:y val="-6.5423526604629023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B05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22341103195433903"/>
                      <c:h val="0.13984346979252027"/>
                    </c:manualLayout>
                  </c15:layout>
                </c:ext>
                <c:ext xmlns:c16="http://schemas.microsoft.com/office/drawing/2014/chart" uri="{C3380CC4-5D6E-409C-BE32-E72D297353CC}">
                  <c16:uniqueId val="{00000009-DEBB-4E29-AFD3-E08BBC86B665}"/>
                </c:ext>
              </c:extLst>
            </c:dLbl>
            <c:dLbl>
              <c:idx val="5"/>
              <c:layout>
                <c:manualLayout>
                  <c:x val="0.18612590092905043"/>
                  <c:y val="-7.7761870675257085E-3"/>
                </c:manualLayout>
              </c:layout>
              <c:showLegendKey val="0"/>
              <c:showVal val="0"/>
              <c:showCatName val="1"/>
              <c:showSerName val="0"/>
              <c:showPercent val="1"/>
              <c:showBubbleSize val="0"/>
              <c:extLst>
                <c:ext xmlns:c15="http://schemas.microsoft.com/office/drawing/2012/chart" uri="{CE6537A1-D6FC-4f65-9D91-7224C49458BB}">
                  <c15:layout>
                    <c:manualLayout>
                      <c:w val="0.17863746198391867"/>
                      <c:h val="9.0372783206659424E-2"/>
                    </c:manualLayout>
                  </c15:layout>
                </c:ext>
                <c:ext xmlns:c16="http://schemas.microsoft.com/office/drawing/2014/chart" uri="{C3380CC4-5D6E-409C-BE32-E72D297353CC}">
                  <c16:uniqueId val="{0000000B-DEBB-4E29-AFD3-E08BBC86B665}"/>
                </c:ext>
              </c:extLst>
            </c:dLbl>
            <c:dLbl>
              <c:idx val="6"/>
              <c:layout>
                <c:manualLayout>
                  <c:x val="-0.13227513227513227"/>
                  <c:y val="-1.8096272167933407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DEBB-4E29-AFD3-E08BBC86B665}"/>
                </c:ext>
              </c:extLst>
            </c:dLbl>
            <c:dLbl>
              <c:idx val="7"/>
              <c:layout>
                <c:manualLayout>
                  <c:x val="0.18207119943340405"/>
                  <c:y val="2.0243554702086195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13966941632295962"/>
                      <c:h val="9.3992138542490805E-2"/>
                    </c:manualLayout>
                  </c15:layout>
                </c:ext>
                <c:ext xmlns:c16="http://schemas.microsoft.com/office/drawing/2014/chart" uri="{C3380CC4-5D6E-409C-BE32-E72D297353CC}">
                  <c16:uniqueId val="{0000000F-DEBB-4E29-AFD3-E08BBC86B665}"/>
                </c:ext>
              </c:extLst>
            </c:dLbl>
            <c:dLbl>
              <c:idx val="8"/>
              <c:layout>
                <c:manualLayout>
                  <c:x val="0.17328031912677583"/>
                  <c:y val="5.4598324730939736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18496042161396489"/>
                      <c:h val="0.10545575468224842"/>
                    </c:manualLayout>
                  </c15:layout>
                </c:ext>
                <c:ext xmlns:c16="http://schemas.microsoft.com/office/drawing/2014/chart" uri="{C3380CC4-5D6E-409C-BE32-E72D297353CC}">
                  <c16:uniqueId val="{00000011-DEBB-4E29-AFD3-E08BBC86B66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Динаміка!$I$4:$I$12</c:f>
              <c:strCache>
                <c:ptCount val="9"/>
                <c:pt idx="0">
                  <c:v>Бабинці, Буда-Бабинецбка</c:v>
                </c:pt>
                <c:pt idx="1">
                  <c:v>Блиставиця</c:v>
                </c:pt>
                <c:pt idx="2">
                  <c:v>Буча</c:v>
                </c:pt>
                <c:pt idx="3">
                  <c:v>Ворзель</c:v>
                </c:pt>
                <c:pt idx="4">
                  <c:v>Гаврилівка, Тарасівщина</c:v>
                </c:pt>
                <c:pt idx="5">
                  <c:v>Здвижівка</c:v>
                </c:pt>
                <c:pt idx="6">
                  <c:v>Луб'янка</c:v>
                </c:pt>
                <c:pt idx="7">
                  <c:v>Мироцьке</c:v>
                </c:pt>
                <c:pt idx="8">
                  <c:v>Синяк + села</c:v>
                </c:pt>
              </c:strCache>
            </c:strRef>
          </c:cat>
          <c:val>
            <c:numRef>
              <c:f>Динаміка!$J$4:$J$12</c:f>
              <c:numCache>
                <c:formatCode>General</c:formatCode>
                <c:ptCount val="9"/>
                <c:pt idx="0">
                  <c:v>3015</c:v>
                </c:pt>
                <c:pt idx="1">
                  <c:v>1209</c:v>
                </c:pt>
                <c:pt idx="2">
                  <c:v>49007</c:v>
                </c:pt>
                <c:pt idx="3">
                  <c:v>7401</c:v>
                </c:pt>
                <c:pt idx="4">
                  <c:v>3400</c:v>
                </c:pt>
                <c:pt idx="5">
                  <c:v>957</c:v>
                </c:pt>
                <c:pt idx="6">
                  <c:v>1224</c:v>
                </c:pt>
                <c:pt idx="7">
                  <c:v>1140</c:v>
                </c:pt>
                <c:pt idx="8">
                  <c:v>1835</c:v>
                </c:pt>
              </c:numCache>
            </c:numRef>
          </c:val>
          <c:extLst>
            <c:ext xmlns:c16="http://schemas.microsoft.com/office/drawing/2014/chart" uri="{C3380CC4-5D6E-409C-BE32-E72D297353CC}">
              <c16:uniqueId val="{00000012-DEBB-4E29-AFD3-E08BBC86B665}"/>
            </c:ext>
          </c:extLst>
        </c:ser>
        <c:dLbls>
          <c:showLegendKey val="0"/>
          <c:showVal val="1"/>
          <c:showCatName val="0"/>
          <c:showSerName val="0"/>
          <c:showPercent val="0"/>
          <c:showBubbleSize val="0"/>
          <c:showLeaderLines val="1"/>
        </c:dLbls>
        <c:firstSliceAng val="115"/>
        <c:holeSize val="55"/>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uk-UA"/>
              <a:t>Динаміка  надання амністративних послуг </a:t>
            </a:r>
          </a:p>
        </c:rich>
      </c:tx>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uk-UA"/>
        </a:p>
      </c:txPr>
    </c:title>
    <c:autoTitleDeleted val="0"/>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trendline>
            <c:spPr>
              <a:ln w="19050" cap="rnd">
                <a:solidFill>
                  <a:schemeClr val="accent1"/>
                </a:solidFill>
                <a:prstDash val="sysDash"/>
              </a:ln>
              <a:effectLst/>
            </c:spPr>
            <c:trendlineType val="linear"/>
            <c:dispRSqr val="0"/>
            <c:dispEq val="0"/>
          </c:trendline>
          <c:cat>
            <c:numRef>
              <c:f>Аркуш1!$B$2:$F$2</c:f>
              <c:numCache>
                <c:formatCode>General</c:formatCode>
                <c:ptCount val="5"/>
                <c:pt idx="0">
                  <c:v>2021</c:v>
                </c:pt>
                <c:pt idx="1">
                  <c:v>2022</c:v>
                </c:pt>
                <c:pt idx="2">
                  <c:v>2023</c:v>
                </c:pt>
                <c:pt idx="3">
                  <c:v>2024</c:v>
                </c:pt>
                <c:pt idx="4">
                  <c:v>2025</c:v>
                </c:pt>
              </c:numCache>
            </c:numRef>
          </c:cat>
          <c:val>
            <c:numRef>
              <c:f>Аркуш1!$B$18:$F$18</c:f>
              <c:numCache>
                <c:formatCode>General</c:formatCode>
                <c:ptCount val="5"/>
                <c:pt idx="0">
                  <c:v>37724</c:v>
                </c:pt>
                <c:pt idx="1">
                  <c:v>23149</c:v>
                </c:pt>
                <c:pt idx="2">
                  <c:v>25136</c:v>
                </c:pt>
                <c:pt idx="3">
                  <c:v>32601</c:v>
                </c:pt>
                <c:pt idx="4">
                  <c:v>29389</c:v>
                </c:pt>
              </c:numCache>
            </c:numRef>
          </c:val>
          <c:extLst>
            <c:ext xmlns:c16="http://schemas.microsoft.com/office/drawing/2014/chart" uri="{C3380CC4-5D6E-409C-BE32-E72D297353CC}">
              <c16:uniqueId val="{00000001-BC74-4628-A632-3FA09E2F8308}"/>
            </c:ext>
          </c:extLst>
        </c:ser>
        <c:dLbls>
          <c:dLblPos val="inEnd"/>
          <c:showLegendKey val="0"/>
          <c:showVal val="1"/>
          <c:showCatName val="0"/>
          <c:showSerName val="0"/>
          <c:showPercent val="0"/>
          <c:showBubbleSize val="0"/>
        </c:dLbls>
        <c:gapWidth val="41"/>
        <c:axId val="2022002384"/>
        <c:axId val="2021993744"/>
      </c:barChart>
      <c:catAx>
        <c:axId val="20220023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uk-UA"/>
          </a:p>
        </c:txPr>
        <c:crossAx val="2021993744"/>
        <c:crosses val="autoZero"/>
        <c:auto val="1"/>
        <c:lblAlgn val="ctr"/>
        <c:lblOffset val="100"/>
        <c:noMultiLvlLbl val="0"/>
      </c:catAx>
      <c:valAx>
        <c:axId val="2021993744"/>
        <c:scaling>
          <c:orientation val="minMax"/>
        </c:scaling>
        <c:delete val="1"/>
        <c:axPos val="l"/>
        <c:numFmt formatCode="General" sourceLinked="1"/>
        <c:majorTickMark val="none"/>
        <c:minorTickMark val="none"/>
        <c:tickLblPos val="nextTo"/>
        <c:crossAx val="2022002384"/>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'Зведена таблиця'!$I$28</c:f>
          <c:strCache>
            <c:ptCount val="1"/>
            <c:pt idx="0">
              <c:v>Динаміка змін видів економічної діяльності 2021-2025 р.р.</c:v>
            </c:pt>
          </c:strCache>
        </c:strRef>
      </c:tx>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uk-UA"/>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'Зведена таблиця'!$I$30:$I$33</c:f>
              <c:strCache>
                <c:ptCount val="4"/>
                <c:pt idx="0">
                  <c:v>Сільське господарство, лісове господарство та рибне господарство</c:v>
                </c:pt>
                <c:pt idx="1">
                  <c:v>Промисловість</c:v>
                </c:pt>
                <c:pt idx="2">
                  <c:v>Будівництво </c:v>
                </c:pt>
                <c:pt idx="3">
                  <c:v>Сфера послуг</c:v>
                </c:pt>
              </c:strCache>
            </c:strRef>
          </c:cat>
          <c:val>
            <c:numRef>
              <c:f>'Зведена таблиця'!$M$30:$M$33</c:f>
              <c:numCache>
                <c:formatCode>General</c:formatCode>
                <c:ptCount val="4"/>
                <c:pt idx="0">
                  <c:v>94</c:v>
                </c:pt>
                <c:pt idx="1">
                  <c:v>578</c:v>
                </c:pt>
                <c:pt idx="2">
                  <c:v>380</c:v>
                </c:pt>
                <c:pt idx="3">
                  <c:v>7167</c:v>
                </c:pt>
              </c:numCache>
            </c:numRef>
          </c:val>
          <c:shape val="cylinder"/>
          <c:extLst>
            <c:ext xmlns:c16="http://schemas.microsoft.com/office/drawing/2014/chart" uri="{C3380CC4-5D6E-409C-BE32-E72D297353CC}">
              <c16:uniqueId val="{00000000-00F0-467A-B808-00F561319E46}"/>
            </c:ext>
          </c:extLst>
        </c:ser>
        <c:ser>
          <c:idx val="1"/>
          <c:order val="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dLbls>
            <c:dLbl>
              <c:idx val="3"/>
              <c:layout>
                <c:manualLayout>
                  <c:x val="1.375988992088063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AA-4D4C-B6BE-911486ECA86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'Зведена таблиця'!$I$30:$I$33</c:f>
              <c:strCache>
                <c:ptCount val="4"/>
                <c:pt idx="0">
                  <c:v>Сільське господарство, лісове господарство та рибне господарство</c:v>
                </c:pt>
                <c:pt idx="1">
                  <c:v>Промисловість</c:v>
                </c:pt>
                <c:pt idx="2">
                  <c:v>Будівництво </c:v>
                </c:pt>
                <c:pt idx="3">
                  <c:v>Сфера послуг</c:v>
                </c:pt>
              </c:strCache>
            </c:strRef>
          </c:cat>
          <c:val>
            <c:numRef>
              <c:f>'Зведена таблиця'!$Q$30:$Q$33</c:f>
              <c:numCache>
                <c:formatCode>General</c:formatCode>
                <c:ptCount val="4"/>
                <c:pt idx="0">
                  <c:v>73</c:v>
                </c:pt>
                <c:pt idx="1">
                  <c:v>506</c:v>
                </c:pt>
                <c:pt idx="2">
                  <c:v>386</c:v>
                </c:pt>
                <c:pt idx="3">
                  <c:v>6650</c:v>
                </c:pt>
              </c:numCache>
            </c:numRef>
          </c:val>
          <c:shape val="cylinder"/>
          <c:extLst>
            <c:ext xmlns:c16="http://schemas.microsoft.com/office/drawing/2014/chart" uri="{C3380CC4-5D6E-409C-BE32-E72D297353CC}">
              <c16:uniqueId val="{00000001-00F0-467A-B808-00F561319E46}"/>
            </c:ext>
          </c:extLst>
        </c:ser>
        <c:ser>
          <c:idx val="2"/>
          <c:order val="2"/>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invertIfNegative val="0"/>
          <c:dLbls>
            <c:dLbl>
              <c:idx val="3"/>
              <c:layout>
                <c:manualLayout>
                  <c:x val="1.375988992088063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AA-4D4C-B6BE-911486ECA86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'Зведена таблиця'!$I$30:$I$33</c:f>
              <c:strCache>
                <c:ptCount val="4"/>
                <c:pt idx="0">
                  <c:v>Сільське господарство, лісове господарство та рибне господарство</c:v>
                </c:pt>
                <c:pt idx="1">
                  <c:v>Промисловість</c:v>
                </c:pt>
                <c:pt idx="2">
                  <c:v>Будівництво </c:v>
                </c:pt>
                <c:pt idx="3">
                  <c:v>Сфера послуг</c:v>
                </c:pt>
              </c:strCache>
            </c:strRef>
          </c:cat>
          <c:val>
            <c:numRef>
              <c:f>'Зведена таблиця'!$U$30:$U$33</c:f>
              <c:numCache>
                <c:formatCode>General</c:formatCode>
                <c:ptCount val="4"/>
                <c:pt idx="0">
                  <c:v>84</c:v>
                </c:pt>
                <c:pt idx="1">
                  <c:v>399</c:v>
                </c:pt>
                <c:pt idx="2">
                  <c:v>254</c:v>
                </c:pt>
                <c:pt idx="3">
                  <c:v>5336</c:v>
                </c:pt>
              </c:numCache>
            </c:numRef>
          </c:val>
          <c:shape val="cylinder"/>
          <c:extLst>
            <c:ext xmlns:c16="http://schemas.microsoft.com/office/drawing/2014/chart" uri="{C3380CC4-5D6E-409C-BE32-E72D297353CC}">
              <c16:uniqueId val="{00000002-00F0-467A-B808-00F561319E46}"/>
            </c:ext>
          </c:extLst>
        </c:ser>
        <c:dLbls>
          <c:showLegendKey val="0"/>
          <c:showVal val="1"/>
          <c:showCatName val="0"/>
          <c:showSerName val="0"/>
          <c:showPercent val="0"/>
          <c:showBubbleSize val="0"/>
        </c:dLbls>
        <c:gapWidth val="150"/>
        <c:shape val="box"/>
        <c:axId val="1881713839"/>
        <c:axId val="1881711439"/>
        <c:axId val="0"/>
      </c:bar3DChart>
      <c:catAx>
        <c:axId val="1881713839"/>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1881711439"/>
        <c:crosses val="autoZero"/>
        <c:auto val="1"/>
        <c:lblAlgn val="ctr"/>
        <c:lblOffset val="100"/>
        <c:noMultiLvlLbl val="0"/>
      </c:catAx>
      <c:valAx>
        <c:axId val="1881711439"/>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18817138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uk-U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Аркуш1!$B$17</c:f>
              <c:strCache>
                <c:ptCount val="1"/>
                <c:pt idx="0">
                  <c:v>К.А. всі СГД</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uk-U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Аркуш1!$A$18:$A$21</c:f>
              <c:strCache>
                <c:ptCount val="4"/>
                <c:pt idx="0">
                  <c:v>Україна</c:v>
                </c:pt>
                <c:pt idx="1">
                  <c:v>Київська область</c:v>
                </c:pt>
                <c:pt idx="2">
                  <c:v>Бучанський район</c:v>
                </c:pt>
                <c:pt idx="3">
                  <c:v>Бучанська МТГ</c:v>
                </c:pt>
              </c:strCache>
            </c:strRef>
          </c:cat>
          <c:val>
            <c:numRef>
              <c:f>Аркуш1!$B$18:$B$21</c:f>
              <c:numCache>
                <c:formatCode>General</c:formatCode>
                <c:ptCount val="4"/>
                <c:pt idx="0">
                  <c:v>60.32</c:v>
                </c:pt>
                <c:pt idx="1">
                  <c:v>108.06</c:v>
                </c:pt>
                <c:pt idx="2">
                  <c:v>181.02</c:v>
                </c:pt>
                <c:pt idx="3">
                  <c:v>139.6</c:v>
                </c:pt>
              </c:numCache>
            </c:numRef>
          </c:val>
          <c:smooth val="0"/>
          <c:extLst>
            <c:ext xmlns:c16="http://schemas.microsoft.com/office/drawing/2014/chart" uri="{C3380CC4-5D6E-409C-BE32-E72D297353CC}">
              <c16:uniqueId val="{00000000-8E72-4808-9BC3-CBCF302471FB}"/>
            </c:ext>
          </c:extLst>
        </c:ser>
        <c:ser>
          <c:idx val="1"/>
          <c:order val="1"/>
          <c:tx>
            <c:strRef>
              <c:f>Аркуш1!$H$17</c:f>
              <c:strCache>
                <c:ptCount val="1"/>
                <c:pt idx="0">
                  <c:v>К.А. юрособи</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uk-U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Аркуш1!$A$18:$A$21</c:f>
              <c:strCache>
                <c:ptCount val="4"/>
                <c:pt idx="0">
                  <c:v>Україна</c:v>
                </c:pt>
                <c:pt idx="1">
                  <c:v>Київська область</c:v>
                </c:pt>
                <c:pt idx="2">
                  <c:v>Бучанський район</c:v>
                </c:pt>
                <c:pt idx="3">
                  <c:v>Бучанська МТГ</c:v>
                </c:pt>
              </c:strCache>
            </c:strRef>
          </c:cat>
          <c:val>
            <c:numRef>
              <c:f>Аркуш1!$H$18:$H$21</c:f>
              <c:numCache>
                <c:formatCode>General</c:formatCode>
                <c:ptCount val="4"/>
                <c:pt idx="0">
                  <c:v>8.3699999999999992</c:v>
                </c:pt>
                <c:pt idx="1">
                  <c:v>13.89</c:v>
                </c:pt>
                <c:pt idx="2">
                  <c:v>30.33</c:v>
                </c:pt>
                <c:pt idx="3">
                  <c:v>19.940000000000001</c:v>
                </c:pt>
              </c:numCache>
            </c:numRef>
          </c:val>
          <c:smooth val="0"/>
          <c:extLst>
            <c:ext xmlns:c16="http://schemas.microsoft.com/office/drawing/2014/chart" uri="{C3380CC4-5D6E-409C-BE32-E72D297353CC}">
              <c16:uniqueId val="{00000001-8E72-4808-9BC3-CBCF302471FB}"/>
            </c:ext>
          </c:extLst>
        </c:ser>
        <c:ser>
          <c:idx val="2"/>
          <c:order val="2"/>
          <c:tx>
            <c:strRef>
              <c:f>Аркуш1!$N$17</c:f>
              <c:strCache>
                <c:ptCount val="1"/>
                <c:pt idx="0">
                  <c:v>К.А. ФОП</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manualLayout>
                  <c:x val="-3.4053886695798431E-2"/>
                  <c:y val="3.2704184035819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72-4808-9BC3-CBCF302471FB}"/>
                </c:ext>
              </c:extLst>
            </c:dLbl>
            <c:dLbl>
              <c:idx val="1"/>
              <c:layout>
                <c:manualLayout>
                  <c:x val="-4.2990437187308689E-2"/>
                  <c:y val="4.2508105604446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E72-4808-9BC3-CBCF302471F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uk-U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Аркуш1!$A$18:$A$21</c:f>
              <c:strCache>
                <c:ptCount val="4"/>
                <c:pt idx="0">
                  <c:v>Україна</c:v>
                </c:pt>
                <c:pt idx="1">
                  <c:v>Київська область</c:v>
                </c:pt>
                <c:pt idx="2">
                  <c:v>Бучанський район</c:v>
                </c:pt>
                <c:pt idx="3">
                  <c:v>Бучанська МТГ</c:v>
                </c:pt>
              </c:strCache>
            </c:strRef>
          </c:cat>
          <c:val>
            <c:numRef>
              <c:f>Аркуш1!$N$18:$N$21</c:f>
              <c:numCache>
                <c:formatCode>General</c:formatCode>
                <c:ptCount val="4"/>
                <c:pt idx="0">
                  <c:v>51.94</c:v>
                </c:pt>
                <c:pt idx="1">
                  <c:v>94.16</c:v>
                </c:pt>
                <c:pt idx="2">
                  <c:v>150.69999999999999</c:v>
                </c:pt>
                <c:pt idx="3">
                  <c:v>119.66</c:v>
                </c:pt>
              </c:numCache>
            </c:numRef>
          </c:val>
          <c:smooth val="0"/>
          <c:extLst>
            <c:ext xmlns:c16="http://schemas.microsoft.com/office/drawing/2014/chart" uri="{C3380CC4-5D6E-409C-BE32-E72D297353CC}">
              <c16:uniqueId val="{00000004-8E72-4808-9BC3-CBCF302471FB}"/>
            </c:ext>
          </c:extLst>
        </c:ser>
        <c:dLbls>
          <c:dLblPos val="t"/>
          <c:showLegendKey val="0"/>
          <c:showVal val="1"/>
          <c:showCatName val="0"/>
          <c:showSerName val="0"/>
          <c:showPercent val="0"/>
          <c:showBubbleSize val="0"/>
        </c:dLbls>
        <c:marker val="1"/>
        <c:smooth val="0"/>
        <c:axId val="434669167"/>
        <c:axId val="434670127"/>
      </c:lineChart>
      <c:catAx>
        <c:axId val="4346691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uk-UA"/>
          </a:p>
        </c:txPr>
        <c:crossAx val="434670127"/>
        <c:crosses val="autoZero"/>
        <c:auto val="1"/>
        <c:lblAlgn val="ctr"/>
        <c:lblOffset val="100"/>
        <c:noMultiLvlLbl val="0"/>
      </c:catAx>
      <c:valAx>
        <c:axId val="434670127"/>
        <c:scaling>
          <c:orientation val="minMax"/>
        </c:scaling>
        <c:delete val="0"/>
        <c:axPos val="l"/>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34669167"/>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ВИКОНКОМ!$L$7</c:f>
          <c:strCache>
            <c:ptCount val="1"/>
            <c:pt idx="0">
              <c:v>Структура надходжень до місцевого бюджету у 2025 році</c:v>
            </c:pt>
          </c:strCache>
        </c:strRef>
      </c:tx>
      <c:layout/>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B86-4714-AF7E-98CFF5529AA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B86-4714-AF7E-98CFF5529AA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B86-4714-AF7E-98CFF5529AA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B86-4714-AF7E-98CFF5529AA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1B86-4714-AF7E-98CFF5529AAC}"/>
              </c:ext>
            </c:extLst>
          </c:dPt>
          <c:dLbls>
            <c:dLbl>
              <c:idx val="0"/>
              <c:layout>
                <c:manualLayout>
                  <c:x val="0.15"/>
                  <c:y val="-7.407407407407407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1B86-4714-AF7E-98CFF5529AAC}"/>
                </c:ext>
              </c:extLst>
            </c:dLbl>
            <c:dLbl>
              <c:idx val="1"/>
              <c:layout>
                <c:manualLayout>
                  <c:x val="-8.611111111111111E-2"/>
                  <c:y val="0.1435185185185185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1B86-4714-AF7E-98CFF5529AAC}"/>
                </c:ext>
              </c:extLst>
            </c:dLbl>
            <c:dLbl>
              <c:idx val="2"/>
              <c:layout>
                <c:manualLayout>
                  <c:x val="-0.14444444444444446"/>
                  <c:y val="2.3148148148148147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1B86-4714-AF7E-98CFF5529AAC}"/>
                </c:ext>
              </c:extLst>
            </c:dLbl>
            <c:dLbl>
              <c:idx val="3"/>
              <c:layout>
                <c:manualLayout>
                  <c:x val="-0.1277777777777778"/>
                  <c:y val="-8.3333333333333329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1B86-4714-AF7E-98CFF5529AAC}"/>
                </c:ext>
              </c:extLst>
            </c:dLbl>
            <c:dLbl>
              <c:idx val="4"/>
              <c:layout>
                <c:manualLayout>
                  <c:x val="1.3888888888888838E-2"/>
                  <c:y val="-0.10185185185185187"/>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1B86-4714-AF7E-98CFF5529A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ВИКОНКОМ!$L$8:$L$12</c:f>
              <c:strCache>
                <c:ptCount val="5"/>
                <c:pt idx="0">
                  <c:v>Податкові надходження  </c:v>
                </c:pt>
                <c:pt idx="1">
                  <c:v>Цільові фонди  </c:v>
                </c:pt>
                <c:pt idx="2">
                  <c:v>Доходи від операцій з капіталом  </c:v>
                </c:pt>
                <c:pt idx="3">
                  <c:v>Офіційні трансферти  </c:v>
                </c:pt>
                <c:pt idx="4">
                  <c:v>Неподаткові надходження  </c:v>
                </c:pt>
              </c:strCache>
            </c:strRef>
          </c:cat>
          <c:val>
            <c:numRef>
              <c:f>ВИКОНКОМ!$M$8:$M$12</c:f>
              <c:numCache>
                <c:formatCode>#,##0.00</c:formatCode>
                <c:ptCount val="5"/>
                <c:pt idx="0">
                  <c:v>989722581.39999986</c:v>
                </c:pt>
                <c:pt idx="1">
                  <c:v>4679618.25</c:v>
                </c:pt>
                <c:pt idx="2">
                  <c:v>67371226.650000006</c:v>
                </c:pt>
                <c:pt idx="3">
                  <c:v>381958580.12</c:v>
                </c:pt>
                <c:pt idx="4">
                  <c:v>56366505.060000002</c:v>
                </c:pt>
              </c:numCache>
            </c:numRef>
          </c:val>
          <c:extLst>
            <c:ext xmlns:c16="http://schemas.microsoft.com/office/drawing/2014/chart" uri="{C3380CC4-5D6E-409C-BE32-E72D297353CC}">
              <c16:uniqueId val="{0000000A-1B86-4714-AF7E-98CFF5529AAC}"/>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ВИКОНКОМ!$Q$6</c:f>
          <c:strCache>
            <c:ptCount val="1"/>
            <c:pt idx="0">
              <c:v>Динаміка доходів місцевого бюджету за структурою 2021-2025 роки</c:v>
            </c:pt>
          </c:strCache>
        </c:strRef>
      </c:tx>
      <c:layout/>
      <c:overlay val="0"/>
      <c:txPr>
        <a:bodyPr/>
        <a:lstStyle/>
        <a:p>
          <a:pPr>
            <a:defRPr sz="1200"/>
          </a:pPr>
          <a:endParaRPr lang="uk-UA"/>
        </a:p>
      </c:txPr>
    </c:title>
    <c:autoTitleDeleted val="0"/>
    <c:plotArea>
      <c:layout/>
      <c:barChart>
        <c:barDir val="col"/>
        <c:grouping val="stacked"/>
        <c:varyColors val="0"/>
        <c:ser>
          <c:idx val="0"/>
          <c:order val="0"/>
          <c:tx>
            <c:strRef>
              <c:f>ВИКОНКОМ!$Q$8</c:f>
              <c:strCache>
                <c:ptCount val="1"/>
                <c:pt idx="0">
                  <c:v>Податкові надходження  </c:v>
                </c:pt>
              </c:strCache>
            </c:strRef>
          </c:tx>
          <c:spPr>
            <a:solidFill>
              <a:schemeClr val="accent1"/>
            </a:solidFill>
            <a:ln>
              <a:noFill/>
            </a:ln>
            <a:effectLst/>
          </c:spPr>
          <c:invertIfNegative val="0"/>
          <c:cat>
            <c:numRef>
              <c:f>ВИКОНКОМ!$R$7:$V$7</c:f>
              <c:numCache>
                <c:formatCode>General</c:formatCode>
                <c:ptCount val="5"/>
                <c:pt idx="0">
                  <c:v>2021</c:v>
                </c:pt>
                <c:pt idx="1">
                  <c:v>2022</c:v>
                </c:pt>
                <c:pt idx="2">
                  <c:v>2023</c:v>
                </c:pt>
                <c:pt idx="3">
                  <c:v>2024</c:v>
                </c:pt>
                <c:pt idx="4">
                  <c:v>2025</c:v>
                </c:pt>
              </c:numCache>
            </c:numRef>
          </c:cat>
          <c:val>
            <c:numRef>
              <c:f>ВИКОНКОМ!$R$8:$V$8</c:f>
              <c:numCache>
                <c:formatCode>General</c:formatCode>
                <c:ptCount val="5"/>
                <c:pt idx="0" formatCode="#,##0.00">
                  <c:v>514832318.13999999</c:v>
                </c:pt>
                <c:pt idx="1">
                  <c:v>445991277.56</c:v>
                </c:pt>
                <c:pt idx="2" formatCode="#,##0.00">
                  <c:v>607675721.61000013</c:v>
                </c:pt>
                <c:pt idx="3" formatCode="#,##0.00">
                  <c:v>747377650.95999992</c:v>
                </c:pt>
                <c:pt idx="4" formatCode="#,##0.00">
                  <c:v>989722581.39999986</c:v>
                </c:pt>
              </c:numCache>
            </c:numRef>
          </c:val>
          <c:extLst>
            <c:ext xmlns:c16="http://schemas.microsoft.com/office/drawing/2014/chart" uri="{C3380CC4-5D6E-409C-BE32-E72D297353CC}">
              <c16:uniqueId val="{00000000-CCD7-4BFE-A161-945158EF3E37}"/>
            </c:ext>
          </c:extLst>
        </c:ser>
        <c:ser>
          <c:idx val="1"/>
          <c:order val="1"/>
          <c:tx>
            <c:strRef>
              <c:f>ВИКОНКОМ!$Q$9</c:f>
              <c:strCache>
                <c:ptCount val="1"/>
                <c:pt idx="0">
                  <c:v>Неподаткові надходження  </c:v>
                </c:pt>
              </c:strCache>
            </c:strRef>
          </c:tx>
          <c:spPr>
            <a:solidFill>
              <a:schemeClr val="accent2"/>
            </a:solidFill>
            <a:ln>
              <a:noFill/>
            </a:ln>
            <a:effectLst/>
          </c:spPr>
          <c:invertIfNegative val="0"/>
          <c:cat>
            <c:numRef>
              <c:f>ВИКОНКОМ!$R$7:$V$7</c:f>
              <c:numCache>
                <c:formatCode>General</c:formatCode>
                <c:ptCount val="5"/>
                <c:pt idx="0">
                  <c:v>2021</c:v>
                </c:pt>
                <c:pt idx="1">
                  <c:v>2022</c:v>
                </c:pt>
                <c:pt idx="2">
                  <c:v>2023</c:v>
                </c:pt>
                <c:pt idx="3">
                  <c:v>2024</c:v>
                </c:pt>
                <c:pt idx="4">
                  <c:v>2025</c:v>
                </c:pt>
              </c:numCache>
            </c:numRef>
          </c:cat>
          <c:val>
            <c:numRef>
              <c:f>ВИКОНКОМ!$R$9:$V$9</c:f>
              <c:numCache>
                <c:formatCode>#,##0.00</c:formatCode>
                <c:ptCount val="5"/>
                <c:pt idx="0">
                  <c:v>43361066.5</c:v>
                </c:pt>
                <c:pt idx="1">
                  <c:v>89834498.209999993</c:v>
                </c:pt>
                <c:pt idx="2">
                  <c:v>247088644.47999999</c:v>
                </c:pt>
                <c:pt idx="3">
                  <c:v>75028115.290000007</c:v>
                </c:pt>
                <c:pt idx="4">
                  <c:v>56366505.060000002</c:v>
                </c:pt>
              </c:numCache>
            </c:numRef>
          </c:val>
          <c:extLst>
            <c:ext xmlns:c16="http://schemas.microsoft.com/office/drawing/2014/chart" uri="{C3380CC4-5D6E-409C-BE32-E72D297353CC}">
              <c16:uniqueId val="{00000001-CCD7-4BFE-A161-945158EF3E37}"/>
            </c:ext>
          </c:extLst>
        </c:ser>
        <c:ser>
          <c:idx val="2"/>
          <c:order val="2"/>
          <c:tx>
            <c:strRef>
              <c:f>ВИКОНКОМ!$Q$10</c:f>
              <c:strCache>
                <c:ptCount val="1"/>
                <c:pt idx="0">
                  <c:v>Офіційні трансферти  </c:v>
                </c:pt>
              </c:strCache>
            </c:strRef>
          </c:tx>
          <c:spPr>
            <a:solidFill>
              <a:schemeClr val="accent3"/>
            </a:solidFill>
            <a:ln>
              <a:noFill/>
            </a:ln>
            <a:effectLst/>
          </c:spPr>
          <c:invertIfNegative val="0"/>
          <c:cat>
            <c:numRef>
              <c:f>ВИКОНКОМ!$R$7:$V$7</c:f>
              <c:numCache>
                <c:formatCode>General</c:formatCode>
                <c:ptCount val="5"/>
                <c:pt idx="0">
                  <c:v>2021</c:v>
                </c:pt>
                <c:pt idx="1">
                  <c:v>2022</c:v>
                </c:pt>
                <c:pt idx="2">
                  <c:v>2023</c:v>
                </c:pt>
                <c:pt idx="3">
                  <c:v>2024</c:v>
                </c:pt>
                <c:pt idx="4">
                  <c:v>2025</c:v>
                </c:pt>
              </c:numCache>
            </c:numRef>
          </c:cat>
          <c:val>
            <c:numRef>
              <c:f>ВИКОНКОМ!$R$10:$V$10</c:f>
              <c:numCache>
                <c:formatCode>#,##0.00</c:formatCode>
                <c:ptCount val="5"/>
                <c:pt idx="0">
                  <c:v>438400116.69</c:v>
                </c:pt>
                <c:pt idx="1">
                  <c:v>311396773.25</c:v>
                </c:pt>
                <c:pt idx="2">
                  <c:v>571219304.12</c:v>
                </c:pt>
                <c:pt idx="3">
                  <c:v>561431046.13</c:v>
                </c:pt>
                <c:pt idx="4">
                  <c:v>381958580.12</c:v>
                </c:pt>
              </c:numCache>
            </c:numRef>
          </c:val>
          <c:extLst>
            <c:ext xmlns:c16="http://schemas.microsoft.com/office/drawing/2014/chart" uri="{C3380CC4-5D6E-409C-BE32-E72D297353CC}">
              <c16:uniqueId val="{00000002-CCD7-4BFE-A161-945158EF3E37}"/>
            </c:ext>
          </c:extLst>
        </c:ser>
        <c:ser>
          <c:idx val="3"/>
          <c:order val="3"/>
          <c:tx>
            <c:strRef>
              <c:f>ВИКОНКОМ!$Q$11</c:f>
              <c:strCache>
                <c:ptCount val="1"/>
                <c:pt idx="0">
                  <c:v>Доходи від операцій з капіталом  </c:v>
                </c:pt>
              </c:strCache>
            </c:strRef>
          </c:tx>
          <c:spPr>
            <a:solidFill>
              <a:schemeClr val="accent4"/>
            </a:solidFill>
            <a:ln>
              <a:noFill/>
            </a:ln>
            <a:effectLst/>
          </c:spPr>
          <c:invertIfNegative val="0"/>
          <c:cat>
            <c:numRef>
              <c:f>ВИКОНКОМ!$R$7:$V$7</c:f>
              <c:numCache>
                <c:formatCode>General</c:formatCode>
                <c:ptCount val="5"/>
                <c:pt idx="0">
                  <c:v>2021</c:v>
                </c:pt>
                <c:pt idx="1">
                  <c:v>2022</c:v>
                </c:pt>
                <c:pt idx="2">
                  <c:v>2023</c:v>
                </c:pt>
                <c:pt idx="3">
                  <c:v>2024</c:v>
                </c:pt>
                <c:pt idx="4">
                  <c:v>2025</c:v>
                </c:pt>
              </c:numCache>
            </c:numRef>
          </c:cat>
          <c:val>
            <c:numRef>
              <c:f>ВИКОНКОМ!$R$11:$V$11</c:f>
              <c:numCache>
                <c:formatCode>#,##0.00</c:formatCode>
                <c:ptCount val="5"/>
                <c:pt idx="0">
                  <c:v>111537117.56999999</c:v>
                </c:pt>
                <c:pt idx="1">
                  <c:v>756464.11</c:v>
                </c:pt>
                <c:pt idx="2">
                  <c:v>55723579.149999999</c:v>
                </c:pt>
                <c:pt idx="3">
                  <c:v>35896970.299999997</c:v>
                </c:pt>
                <c:pt idx="4">
                  <c:v>67371226.620000005</c:v>
                </c:pt>
              </c:numCache>
            </c:numRef>
          </c:val>
          <c:extLst>
            <c:ext xmlns:c16="http://schemas.microsoft.com/office/drawing/2014/chart" uri="{C3380CC4-5D6E-409C-BE32-E72D297353CC}">
              <c16:uniqueId val="{00000003-CCD7-4BFE-A161-945158EF3E37}"/>
            </c:ext>
          </c:extLst>
        </c:ser>
        <c:ser>
          <c:idx val="4"/>
          <c:order val="4"/>
          <c:tx>
            <c:strRef>
              <c:f>ВИКОНКОМ!$Q$12</c:f>
              <c:strCache>
                <c:ptCount val="1"/>
                <c:pt idx="0">
                  <c:v>Цільові фонди  </c:v>
                </c:pt>
              </c:strCache>
            </c:strRef>
          </c:tx>
          <c:spPr>
            <a:solidFill>
              <a:schemeClr val="accent5"/>
            </a:solidFill>
            <a:ln>
              <a:noFill/>
            </a:ln>
            <a:effectLst/>
          </c:spPr>
          <c:invertIfNegative val="0"/>
          <c:cat>
            <c:numRef>
              <c:f>ВИКОНКОМ!$R$7:$V$7</c:f>
              <c:numCache>
                <c:formatCode>General</c:formatCode>
                <c:ptCount val="5"/>
                <c:pt idx="0">
                  <c:v>2021</c:v>
                </c:pt>
                <c:pt idx="1">
                  <c:v>2022</c:v>
                </c:pt>
                <c:pt idx="2">
                  <c:v>2023</c:v>
                </c:pt>
                <c:pt idx="3">
                  <c:v>2024</c:v>
                </c:pt>
                <c:pt idx="4">
                  <c:v>2025</c:v>
                </c:pt>
              </c:numCache>
            </c:numRef>
          </c:cat>
          <c:val>
            <c:numRef>
              <c:f>ВИКОНКОМ!$R$12:$V$12</c:f>
              <c:numCache>
                <c:formatCode>#,##0.00</c:formatCode>
                <c:ptCount val="5"/>
                <c:pt idx="0">
                  <c:v>10061828.57</c:v>
                </c:pt>
                <c:pt idx="1">
                  <c:v>1713279.41</c:v>
                </c:pt>
                <c:pt idx="2">
                  <c:v>2519626.42</c:v>
                </c:pt>
                <c:pt idx="3">
                  <c:v>1233707.25</c:v>
                </c:pt>
                <c:pt idx="4">
                  <c:v>4679618.25</c:v>
                </c:pt>
              </c:numCache>
            </c:numRef>
          </c:val>
          <c:extLst>
            <c:ext xmlns:c16="http://schemas.microsoft.com/office/drawing/2014/chart" uri="{C3380CC4-5D6E-409C-BE32-E72D297353CC}">
              <c16:uniqueId val="{00000004-CCD7-4BFE-A161-945158EF3E37}"/>
            </c:ext>
          </c:extLst>
        </c:ser>
        <c:dLbls>
          <c:showLegendKey val="0"/>
          <c:showVal val="0"/>
          <c:showCatName val="0"/>
          <c:showSerName val="0"/>
          <c:showPercent val="0"/>
          <c:showBubbleSize val="0"/>
        </c:dLbls>
        <c:gapWidth val="55"/>
        <c:overlap val="100"/>
        <c:axId val="197733039"/>
        <c:axId val="1"/>
      </c:barChart>
      <c:catAx>
        <c:axId val="1977330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97733039"/>
        <c:crosses val="autoZero"/>
        <c:crossBetween val="between"/>
      </c:valAx>
      <c:spPr>
        <a:noFill/>
        <a:ln w="25400">
          <a:noFill/>
        </a:ln>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uk-UA" b="1"/>
              <a:t>Структура видатків у розрізі </a:t>
            </a:r>
          </a:p>
          <a:p>
            <a:pPr>
              <a:defRPr b="1"/>
            </a:pPr>
            <a:r>
              <a:rPr lang="uk-UA" b="1"/>
              <a:t>головних розпорядників за 2025 рік</a:t>
            </a:r>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A15-421E-81C4-5B08AD6FD95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A15-421E-81C4-5B08AD6FD95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A15-421E-81C4-5B08AD6FD95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A15-421E-81C4-5B08AD6FD95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A15-421E-81C4-5B08AD6FD95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DA15-421E-81C4-5B08AD6FD954}"/>
              </c:ext>
            </c:extLst>
          </c:dPt>
          <c:dLbls>
            <c:dLbl>
              <c:idx val="0"/>
              <c:layout>
                <c:manualLayout>
                  <c:x val="0.17068270393658019"/>
                  <c:y val="0.20071684587813621"/>
                </c:manualLayout>
              </c:layout>
              <c:showLegendKey val="0"/>
              <c:showVal val="1"/>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DA15-421E-81C4-5B08AD6FD954}"/>
                </c:ext>
              </c:extLst>
            </c:dLbl>
            <c:dLbl>
              <c:idx val="1"/>
              <c:layout>
                <c:manualLayout>
                  <c:x val="-0.11646584503907835"/>
                  <c:y val="8.8888888888888892E-2"/>
                </c:manualLayout>
              </c:layout>
              <c:showLegendKey val="0"/>
              <c:showVal val="1"/>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DA15-421E-81C4-5B08AD6FD954}"/>
                </c:ext>
              </c:extLst>
            </c:dLbl>
            <c:dLbl>
              <c:idx val="2"/>
              <c:layout>
                <c:manualLayout>
                  <c:x val="-0.23078972268589537"/>
                  <c:y val="-0.10972610004964373"/>
                </c:manualLayout>
              </c:layout>
              <c:showLegendKey val="0"/>
              <c:showVal val="1"/>
              <c:showCatName val="1"/>
              <c:showSerName val="0"/>
              <c:showPercent val="1"/>
              <c:showBubbleSize val="0"/>
              <c:extLst>
                <c:ext xmlns:c15="http://schemas.microsoft.com/office/drawing/2012/chart" uri="{CE6537A1-D6FC-4f65-9D91-7224C49458BB}">
                  <c15:layout>
                    <c:manualLayout>
                      <c:w val="0.20736783528102393"/>
                      <c:h val="0.11306616154112811"/>
                    </c:manualLayout>
                  </c15:layout>
                </c:ext>
                <c:ext xmlns:c16="http://schemas.microsoft.com/office/drawing/2014/chart" uri="{C3380CC4-5D6E-409C-BE32-E72D297353CC}">
                  <c16:uniqueId val="{00000005-DA15-421E-81C4-5B08AD6FD954}"/>
                </c:ext>
              </c:extLst>
            </c:dLbl>
            <c:dLbl>
              <c:idx val="3"/>
              <c:layout>
                <c:manualLayout>
                  <c:x val="-0.28714524207011688"/>
                  <c:y val="9.1194968553459113E-2"/>
                </c:manualLayout>
              </c:layout>
              <c:showLegendKey val="0"/>
              <c:showVal val="1"/>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DA15-421E-81C4-5B08AD6FD954}"/>
                </c:ext>
              </c:extLst>
            </c:dLbl>
            <c:dLbl>
              <c:idx val="4"/>
              <c:layout>
                <c:manualLayout>
                  <c:x val="0.31037325516661052"/>
                  <c:y val="7.2226455564022235E-3"/>
                </c:manualLayout>
              </c:layout>
              <c:showLegendKey val="0"/>
              <c:showVal val="1"/>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DA15-421E-81C4-5B08AD6FD954}"/>
                </c:ext>
              </c:extLst>
            </c:dLbl>
            <c:dLbl>
              <c:idx val="5"/>
              <c:layout>
                <c:manualLayout>
                  <c:x val="0.21779935208560974"/>
                  <c:y val="-0.10543730420794174"/>
                </c:manualLayout>
              </c:layout>
              <c:showLegendKey val="0"/>
              <c:showVal val="1"/>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DA15-421E-81C4-5B08AD6FD95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'Аналіз фінансування установ'!$T$9:$T$14</c:f>
              <c:strCache>
                <c:ptCount val="6"/>
                <c:pt idx="0">
                  <c:v>Бучанська міська рада</c:v>
                </c:pt>
                <c:pt idx="1">
                  <c:v>Відділ освіти</c:v>
                </c:pt>
                <c:pt idx="2">
                  <c:v>Управління соціальної політики</c:v>
                </c:pt>
                <c:pt idx="3">
                  <c:v>Відділ культури, національностей та релігій</c:v>
                </c:pt>
                <c:pt idx="4">
                  <c:v>Відділ молоді та спорту </c:v>
                </c:pt>
                <c:pt idx="5">
                  <c:v>Фінансове управління </c:v>
                </c:pt>
              </c:strCache>
            </c:strRef>
          </c:cat>
          <c:val>
            <c:numRef>
              <c:f>'Аналіз фінансування установ'!$U$9:$U$14</c:f>
              <c:numCache>
                <c:formatCode>#,##0.00</c:formatCode>
                <c:ptCount val="6"/>
                <c:pt idx="0">
                  <c:v>639298744.53999996</c:v>
                </c:pt>
                <c:pt idx="1">
                  <c:v>673845102.97000003</c:v>
                </c:pt>
                <c:pt idx="2">
                  <c:v>102974198.73</c:v>
                </c:pt>
                <c:pt idx="3">
                  <c:v>41965719.830000013</c:v>
                </c:pt>
                <c:pt idx="4">
                  <c:v>16955211.449999996</c:v>
                </c:pt>
                <c:pt idx="5">
                  <c:v>7199151.8999999994</c:v>
                </c:pt>
              </c:numCache>
            </c:numRef>
          </c:val>
          <c:extLst>
            <c:ext xmlns:c16="http://schemas.microsoft.com/office/drawing/2014/chart" uri="{C3380CC4-5D6E-409C-BE32-E72D297353CC}">
              <c16:uniqueId val="{0000000C-DA15-421E-81C4-5B08AD6FD954}"/>
            </c:ext>
          </c:extLst>
        </c:ser>
        <c:dLbls>
          <c:showLegendKey val="0"/>
          <c:showVal val="0"/>
          <c:showCatName val="0"/>
          <c:showSerName val="0"/>
          <c:showPercent val="0"/>
          <c:showBubbleSize val="0"/>
          <c:showLeaderLines val="1"/>
        </c:dLbls>
        <c:firstSliceAng val="0"/>
        <c:holeSize val="52"/>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'Аналіз фінансування установ'!$T$19</c:f>
          <c:strCache>
            <c:ptCount val="1"/>
            <c:pt idx="0">
              <c:v>Аналіз структури видатків по головним розпорядникам 2021-2025 роки</c:v>
            </c:pt>
          </c:strCache>
        </c:strRef>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tx>
            <c:strRef>
              <c:f>'Аналіз фінансування установ'!$T$22</c:f>
              <c:strCache>
                <c:ptCount val="1"/>
                <c:pt idx="0">
                  <c:v>Бучанська міська рада</c:v>
                </c:pt>
              </c:strCache>
            </c:strRef>
          </c:tx>
          <c:spPr>
            <a:solidFill>
              <a:schemeClr val="accent1"/>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установ'!$U$22:$Y$22</c:f>
              <c:numCache>
                <c:formatCode>#,##0.00</c:formatCode>
                <c:ptCount val="5"/>
                <c:pt idx="0">
                  <c:v>340647278.22000003</c:v>
                </c:pt>
                <c:pt idx="1">
                  <c:v>413834849.80000001</c:v>
                </c:pt>
                <c:pt idx="2">
                  <c:v>732000895.33999991</c:v>
                </c:pt>
                <c:pt idx="3">
                  <c:v>695401091.31999993</c:v>
                </c:pt>
                <c:pt idx="4">
                  <c:v>639298744.53999996</c:v>
                </c:pt>
              </c:numCache>
            </c:numRef>
          </c:val>
          <c:extLst>
            <c:ext xmlns:c16="http://schemas.microsoft.com/office/drawing/2014/chart" uri="{C3380CC4-5D6E-409C-BE32-E72D297353CC}">
              <c16:uniqueId val="{00000000-FD06-4766-9005-209F49C80F9A}"/>
            </c:ext>
          </c:extLst>
        </c:ser>
        <c:ser>
          <c:idx val="1"/>
          <c:order val="1"/>
          <c:tx>
            <c:strRef>
              <c:f>'Аналіз фінансування установ'!$T$23</c:f>
              <c:strCache>
                <c:ptCount val="1"/>
                <c:pt idx="0">
                  <c:v>Відділ освіти</c:v>
                </c:pt>
              </c:strCache>
            </c:strRef>
          </c:tx>
          <c:spPr>
            <a:solidFill>
              <a:schemeClr val="accent2"/>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установ'!$U$23:$Y$23</c:f>
              <c:numCache>
                <c:formatCode>#,##0.00</c:formatCode>
                <c:ptCount val="5"/>
                <c:pt idx="0">
                  <c:v>585647510.71000016</c:v>
                </c:pt>
                <c:pt idx="1">
                  <c:v>421681498.05000013</c:v>
                </c:pt>
                <c:pt idx="2">
                  <c:v>447223201.77999997</c:v>
                </c:pt>
                <c:pt idx="3">
                  <c:v>475251451.82000005</c:v>
                </c:pt>
                <c:pt idx="4">
                  <c:v>673845102.97000003</c:v>
                </c:pt>
              </c:numCache>
            </c:numRef>
          </c:val>
          <c:extLst>
            <c:ext xmlns:c16="http://schemas.microsoft.com/office/drawing/2014/chart" uri="{C3380CC4-5D6E-409C-BE32-E72D297353CC}">
              <c16:uniqueId val="{00000001-FD06-4766-9005-209F49C80F9A}"/>
            </c:ext>
          </c:extLst>
        </c:ser>
        <c:ser>
          <c:idx val="2"/>
          <c:order val="2"/>
          <c:tx>
            <c:strRef>
              <c:f>'Аналіз фінансування установ'!$T$24</c:f>
              <c:strCache>
                <c:ptCount val="1"/>
                <c:pt idx="0">
                  <c:v>Управління соціальної політики</c:v>
                </c:pt>
              </c:strCache>
            </c:strRef>
          </c:tx>
          <c:spPr>
            <a:solidFill>
              <a:schemeClr val="accent3"/>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установ'!$U$24:$Y$24</c:f>
              <c:numCache>
                <c:formatCode>#,##0.00</c:formatCode>
                <c:ptCount val="5"/>
                <c:pt idx="0">
                  <c:v>8068312.379999999</c:v>
                </c:pt>
                <c:pt idx="1">
                  <c:v>68264047.969999999</c:v>
                </c:pt>
                <c:pt idx="2">
                  <c:v>210874808.93000001</c:v>
                </c:pt>
                <c:pt idx="3">
                  <c:v>129493600.22999999</c:v>
                </c:pt>
                <c:pt idx="4">
                  <c:v>102974198.73</c:v>
                </c:pt>
              </c:numCache>
            </c:numRef>
          </c:val>
          <c:extLst>
            <c:ext xmlns:c16="http://schemas.microsoft.com/office/drawing/2014/chart" uri="{C3380CC4-5D6E-409C-BE32-E72D297353CC}">
              <c16:uniqueId val="{00000002-FD06-4766-9005-209F49C80F9A}"/>
            </c:ext>
          </c:extLst>
        </c:ser>
        <c:ser>
          <c:idx val="3"/>
          <c:order val="3"/>
          <c:tx>
            <c:strRef>
              <c:f>'Аналіз фінансування установ'!$T$25</c:f>
              <c:strCache>
                <c:ptCount val="1"/>
                <c:pt idx="0">
                  <c:v>Відділ культури, національностей та релігій</c:v>
                </c:pt>
              </c:strCache>
            </c:strRef>
          </c:tx>
          <c:spPr>
            <a:solidFill>
              <a:schemeClr val="accent4"/>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установ'!$U$25:$Y$25</c:f>
              <c:numCache>
                <c:formatCode>#,##0.00</c:formatCode>
                <c:ptCount val="5"/>
                <c:pt idx="0">
                  <c:v>35640152.270000003</c:v>
                </c:pt>
                <c:pt idx="1">
                  <c:v>24972037.670000002</c:v>
                </c:pt>
                <c:pt idx="2">
                  <c:v>52419093.329999998</c:v>
                </c:pt>
                <c:pt idx="3">
                  <c:v>59684516.540000007</c:v>
                </c:pt>
                <c:pt idx="4">
                  <c:v>41965719.830000013</c:v>
                </c:pt>
              </c:numCache>
            </c:numRef>
          </c:val>
          <c:extLst>
            <c:ext xmlns:c16="http://schemas.microsoft.com/office/drawing/2014/chart" uri="{C3380CC4-5D6E-409C-BE32-E72D297353CC}">
              <c16:uniqueId val="{00000003-FD06-4766-9005-209F49C80F9A}"/>
            </c:ext>
          </c:extLst>
        </c:ser>
        <c:ser>
          <c:idx val="4"/>
          <c:order val="4"/>
          <c:tx>
            <c:strRef>
              <c:f>'Аналіз фінансування установ'!$T$26</c:f>
              <c:strCache>
                <c:ptCount val="1"/>
                <c:pt idx="0">
                  <c:v>Відділ молоді та спорту </c:v>
                </c:pt>
              </c:strCache>
            </c:strRef>
          </c:tx>
          <c:spPr>
            <a:solidFill>
              <a:schemeClr val="accent5"/>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установ'!$U$26:$Y$26</c:f>
              <c:numCache>
                <c:formatCode>#,##0.00</c:formatCode>
                <c:ptCount val="5"/>
                <c:pt idx="0">
                  <c:v>7733324.3699999992</c:v>
                </c:pt>
                <c:pt idx="1">
                  <c:v>8274265.4300000006</c:v>
                </c:pt>
                <c:pt idx="2">
                  <c:v>9286202.5600000005</c:v>
                </c:pt>
                <c:pt idx="3">
                  <c:v>11892301.949999999</c:v>
                </c:pt>
                <c:pt idx="4">
                  <c:v>16955211.449999996</c:v>
                </c:pt>
              </c:numCache>
            </c:numRef>
          </c:val>
          <c:extLst>
            <c:ext xmlns:c16="http://schemas.microsoft.com/office/drawing/2014/chart" uri="{C3380CC4-5D6E-409C-BE32-E72D297353CC}">
              <c16:uniqueId val="{00000004-FD06-4766-9005-209F49C80F9A}"/>
            </c:ext>
          </c:extLst>
        </c:ser>
        <c:ser>
          <c:idx val="5"/>
          <c:order val="5"/>
          <c:tx>
            <c:strRef>
              <c:f>'Аналіз фінансування установ'!$T$27</c:f>
              <c:strCache>
                <c:ptCount val="1"/>
                <c:pt idx="0">
                  <c:v>Фінансове управління </c:v>
                </c:pt>
              </c:strCache>
            </c:strRef>
          </c:tx>
          <c:spPr>
            <a:solidFill>
              <a:schemeClr val="accent6"/>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установ'!$U$27:$Y$27</c:f>
              <c:numCache>
                <c:formatCode>#,##0.00</c:formatCode>
                <c:ptCount val="5"/>
                <c:pt idx="0">
                  <c:v>4669659.16</c:v>
                </c:pt>
                <c:pt idx="1">
                  <c:v>3478796.7100000004</c:v>
                </c:pt>
                <c:pt idx="2">
                  <c:v>4413289.08</c:v>
                </c:pt>
                <c:pt idx="3">
                  <c:v>6139790.0399999991</c:v>
                </c:pt>
                <c:pt idx="4">
                  <c:v>7199151.8999999994</c:v>
                </c:pt>
              </c:numCache>
            </c:numRef>
          </c:val>
          <c:extLst>
            <c:ext xmlns:c16="http://schemas.microsoft.com/office/drawing/2014/chart" uri="{C3380CC4-5D6E-409C-BE32-E72D297353CC}">
              <c16:uniqueId val="{00000005-FD06-4766-9005-209F49C80F9A}"/>
            </c:ext>
          </c:extLst>
        </c:ser>
        <c:dLbls>
          <c:showLegendKey val="0"/>
          <c:showVal val="0"/>
          <c:showCatName val="0"/>
          <c:showSerName val="0"/>
          <c:showPercent val="0"/>
          <c:showBubbleSize val="0"/>
        </c:dLbls>
        <c:gapWidth val="150"/>
        <c:axId val="1535047103"/>
        <c:axId val="1535046623"/>
      </c:barChart>
      <c:catAx>
        <c:axId val="1535047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535046623"/>
        <c:crosses val="autoZero"/>
        <c:auto val="1"/>
        <c:lblAlgn val="ctr"/>
        <c:lblOffset val="100"/>
        <c:noMultiLvlLbl val="0"/>
      </c:catAx>
      <c:valAx>
        <c:axId val="153504662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535047103"/>
        <c:crosses val="autoZero"/>
        <c:crossBetween val="between"/>
      </c:valAx>
      <c:spPr>
        <a:noFill/>
        <a:ln>
          <a:noFill/>
        </a:ln>
        <a:effectLst>
          <a:softEdge rad="0"/>
        </a:effectLst>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NzX7wNdXrod+Z7pjuw9jgJixgw==">CgMxLjAyDmgudWxkZHczb2J2OXl5Mg5oLmN0dHNxY2VjN2I0dDINaC50dTI5MmJya3NkYjIOaC40MHJiZDNqb3Y2enI4AHIhMTBvYUlwaDlvSHdhOGRXLTZBak9SNXdKVGZyV1B4ZkRB</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58D2AD5-8D26-4DBB-B7C0-C68BF7943E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120</Pages>
  <Words>194827</Words>
  <Characters>111052</Characters>
  <Application>Microsoft Office Word</Application>
  <DocSecurity>0</DocSecurity>
  <Lines>925</Lines>
  <Paragraphs>610</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305269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oem2</dc:creator>
  <cp:keywords/>
  <dc:description/>
  <cp:lastModifiedBy>Tetiana Semenenko</cp:lastModifiedBy>
  <cp:revision>35</cp:revision>
  <cp:lastPrinted>2026-03-31T13:18:00Z</cp:lastPrinted>
  <dcterms:created xsi:type="dcterms:W3CDTF">2026-03-17T15:25:00Z</dcterms:created>
  <dcterms:modified xsi:type="dcterms:W3CDTF">2026-03-31T13:18:00Z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0x0101007C6C5E014650A349BA6114EAAE21BC76</vt:lpwstr>
  </property>
</Properties>
</file>